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  <w:t>询价函</w:t>
      </w:r>
    </w:p>
    <w:p>
      <w:pPr>
        <w:pStyle w:val="6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XXXXX公司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现将我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司</w:t>
      </w:r>
      <w:bookmarkStart w:id="12" w:name="_GoBack"/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宁国市新型城镇化提升项目-金桥路延伸工程(皖赣铁路段)给水专业分包工程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的询价函</w:t>
      </w:r>
      <w:bookmarkEnd w:id="1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发给贵司，请收到后于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上午11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前将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询价函等资料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送至我司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成本部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。我司将依据贵司所报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价格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作出选择，不再进行议价谈判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如我司最终选择贵司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承揽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，望贵司在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合同规定的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期限内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保质保量完工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。（报价单位需加盖公章，超过以上规定时间我部则不予接收）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汪健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15056338777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</w:p>
    <w:p>
      <w:pPr>
        <w:spacing w:line="360" w:lineRule="auto"/>
        <w:ind w:right="210" w:firstLine="48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安徽津腾建设工程有限公司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</w:p>
    <w:p>
      <w:pPr>
        <w:spacing w:line="360" w:lineRule="auto"/>
        <w:ind w:right="21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、控制价清单</w:t>
      </w:r>
    </w:p>
    <w:tbl>
      <w:tblPr>
        <w:tblStyle w:val="3"/>
        <w:tblW w:w="5103" w:type="pct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71"/>
        <w:gridCol w:w="2467"/>
        <w:gridCol w:w="590"/>
        <w:gridCol w:w="1104"/>
        <w:gridCol w:w="158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宁国市新型城镇化提升项目-金桥路延伸工程(皖赣铁路段)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给水专业分包工程报价清单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清单名称</w:t>
            </w:r>
          </w:p>
        </w:tc>
        <w:tc>
          <w:tcPr>
            <w:tcW w:w="1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清单特征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暂定工程量</w:t>
            </w: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全费用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挖沟槽土石方（不装车）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1、土壤类别：综合土石方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2、挖土深度：详见设计图纸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3、放坡系数、放坡、挖土方式：符合相关规范要求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4、其他：具体详见图纸、地勘报告、图集、答疑、招标文件、政府相关文件、规范等其它资料，满足验收要求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1163.23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元/m3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回填方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1、部位：给水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2、密实度要求：符合设计图纸及相关规范要求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3、填方材料：利用挖方，含场内倒运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4、其他：具体详见图纸、地勘报告、图集、答疑、招标文件、政府相关文件、规范等其它资料，满足验收要求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900.46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元/m3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人工清底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1、土壤类别：土石方综合考虑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1、废弃料品种：回填后剩余挖方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2、运距：施工单位自行考虑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262.77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元/m3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管道垫层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1、材质：中粗砂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2、其他：具体详见图纸、地勘报告、图集、答疑、招标文件、政府相关文件、规范等其它资料，满足验收要求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元/m3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1、材质：球墨铸铁管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2、介质：给水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3、规格：DN300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4、说明：含管件安装，水压试验及水消毒冲洗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5、其他：具体详见图纸、地勘报告、图集、答疑、招标文件、政府相关文件、规范等其它资料，满足验收要求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455.59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元/m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1、材质：球墨铸铁管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2、介质：给水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3、规格：DN200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4、说明：含管件安装，水压试验及水消毒冲洗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5、其他：具体详见图纸、地勘报告、图集、答疑、招标文件、政府相关文件、规范等其它资料，满足验收要求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元/m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铸铁管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1、材质：球墨铸铁管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2、介质：给水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3、规格：DN100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4、说明：含管件安装，水压试验及水消毒冲洗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5、其他：具体详见图纸、地勘报告、图集、答疑、招标文件、政府相关文件、规范等其它资料，满足验收要求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6、部位：消火栓连接管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元/m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1、规格：SS150/65-1.0型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2、其他：具体详见图纸、地勘报告、图集、答疑、招标文件、政府相关文件、规范等其它资料，满足验收要求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元/套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1、规格:DN300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2、其他：具体详见图纸、地勘报告、图集、答疑、招标文件、政府相关文件、规范等其它资料，满足验收要求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2、其他：具体详见图纸、地勘报告、图集、答疑、招标文件、政府相关文件、规范等其它资料，满足验收要求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砌筑检查井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1、阀门井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2、φ1200mm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3、井盖：φ700球磨铸铁井盖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4、具体详见07MS101-2图集，14页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元/座</w:t>
            </w:r>
            <w:bookmarkEnd w:id="1"/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砌筑检查井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1、阀门井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2、φ1400mm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3、井盖：φ700球磨铸铁井盖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4、具体详见07MS101-2图集，14页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元/座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管道附件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1、类型:球墨铸铁盘承盘插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2、规格、压力等级:DN300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3、连接形式:法兰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  <w:bookmarkEnd w:id="2"/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管道附件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1、类型:球墨铸铁盘插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2、规格、压力等级:DN200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3、连接形式:法兰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管道附件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1、类型:球墨铸铁盘承盘插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2、规格、压力等级:DN100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3、连接形式:法兰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井字架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2.井深:2米以内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元/座</w:t>
            </w:r>
            <w:bookmarkEnd w:id="3"/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新旧管道连接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1、新旧管道连接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2、包含人工、材料、机械及路面破除、恢复等所有完成该工序的费用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消火栓阀门井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1、砖砌圆形立式闸阀井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2、详见图纸说明及图集13S201-25~26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元/座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给水支墩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1、混凝土等级：C15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2、含模板，详见图集10S505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3、工程量暂定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m3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1、规格:DN200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2、其他：具体详见图纸等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3"/>
        <w:tblW w:w="5156" w:type="pct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42"/>
        <w:gridCol w:w="2605"/>
        <w:gridCol w:w="618"/>
        <w:gridCol w:w="1039"/>
        <w:gridCol w:w="1455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宁国市新型城镇化提升项目-金桥路延伸工程(皖赣铁路段)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给水专业分包工程控制价清单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清单名称</w:t>
            </w:r>
          </w:p>
        </w:tc>
        <w:tc>
          <w:tcPr>
            <w:tcW w:w="1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清单特征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暂定工程量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" w:name="OLE_LINK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全费用</w:t>
            </w:r>
            <w:bookmarkEnd w:id="4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挖沟槽土石方（不装车）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1、土壤类别：综合土石方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2、挖土深度：详见设计图纸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3、放坡系数、放坡、挖土方式：符合相关规范要求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4、其他：具体详见图纸、地勘报告、图集、答疑、招标文件、政府相关文件、规范等其它资料，满足验收要求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5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  <w:bookmarkEnd w:id="5"/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1163.23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3.36</w:t>
            </w:r>
            <w:bookmarkStart w:id="6" w:name="OLE_LINK6"/>
            <w:bookmarkStart w:id="7" w:name="OLE_LINK8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</w:t>
            </w:r>
            <w:bookmarkEnd w:id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  <w:bookmarkEnd w:id="7"/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3908.45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回填方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1、部位：给水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2、密实度要求：符合设计图纸及相关规范要求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3、填方材料：利用挖方，含场内倒运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4、其他：具体详见图纸、地勘报告、图集、答疑、招标文件、政府相关文件、规范等其它资料，满足验收要求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900.46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8725.46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人工清底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1、土壤类别：土石方综合考虑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437.95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1、废弃料品种：回填后剩余挖方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2、运距：施工单位自行考虑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262.77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3316.16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管道垫层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1、材质：中粗砂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2、其他：具体详见图纸、地勘报告、图集、答疑、招标文件、政府相关文件、规范等其它资料，满足验收要求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114.06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296.14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33777.73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铸铁管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1、材质：球墨铸铁管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4、说明：含管件安装，水压试验及水消毒冲洗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5、其他：具体详见图纸、地勘报告、图集、答疑、招标文件、政府相关文件、规范等其它资料，满足验收要求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455.59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456.38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207922.16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铸铁管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1、材质：球墨铸铁管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4、说明：含管件安装，水压试验及水消毒冲洗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5、其他：具体详见图纸、地勘报告、图集、答疑、招标文件、政府相关文件、规范等其它资料，满足验收要求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301.09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铸铁管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1、材质：球墨铸铁管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3、规格：DN100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4、说明：含管件安装，水压试验及水消毒冲洗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5、其他：具体详见图纸、地勘报告、图集、答疑、招标文件、政府相关文件、规范等其它资料，满足验收要求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6、部位：消火栓连接管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177.16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1、规格：SS150/65-1.0型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2、其他：具体详见图纸、地勘报告、图集、答疑、招标文件、政府相关文件、规范等其它资料，满足验收要求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1641.26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8206.30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1、规格:DN300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2、其他：具体详见图纸、地勘报告、图集、答疑、招标文件、政府相关文件、规范等其它资料，满足验收要求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486.15</w:t>
            </w:r>
            <w:bookmarkStart w:id="8" w:name="OLE_LINK9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  <w:bookmarkEnd w:id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486.15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2、其他：具体详见图纸、地勘报告、图集、答疑、招标文件、政府相关文件、规范等其它资料，满足验收要求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252.62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砌筑检查井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1、阀门井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2、φ1200mm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3、井盖：φ700球磨铸铁井盖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4、具体详见07MS101-2图集，14页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2992.89</w:t>
            </w:r>
            <w:bookmarkStart w:id="9" w:name="OLE_LINK1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bookmarkEnd w:id="9"/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2992.89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砌筑检查井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1、阀门井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2、φ1400mm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3、井盖：φ700球磨铸铁井盖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4、具体详见07MS101-2图集，14页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3721.92</w:t>
            </w:r>
            <w:bookmarkStart w:id="10" w:name="OLE_LINK1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元/座</w:t>
            </w:r>
            <w:bookmarkEnd w:id="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管道附件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1、类型:球墨铸铁盘承盘插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2、规格、压力等级:DN300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3、连接形式:法兰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336.35</w:t>
            </w:r>
            <w:bookmarkStart w:id="11" w:name="OLE_LINK1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  <w:bookmarkEnd w:id="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1009.05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管道附件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1、类型:球墨铸铁盘插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2、规格、压力等级:DN200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3、连接形式:法兰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224.24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448.48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管道附件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1、类型:球墨铸铁盘承盘插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2、规格、压力等级:DN100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3、连接形式:法兰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井字架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1.材质及规格:钢管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2.井深:2米以内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61.46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新旧管道连接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1、新旧管道连接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2、包含人工、材料、机械及路面破除、恢复等所有完成该工序的费用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消火栓阀门井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1、砖砌圆形立式闸阀井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2、详见图纸说明及图集13S201-25~26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3025.40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15127.02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给水支墩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1、混凝土等级：C15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2、含模板，详见图集10S505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3、工程量暂定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730.30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11684.80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1、规格:DN200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2、其他：具体详见图纸等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486.15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324538.54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控制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价：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24"/>
          <w:szCs w:val="24"/>
          <w:highlight w:val="none"/>
          <w:u w:val="single"/>
          <w:lang w:val="en-US" w:eastAsia="zh-CN"/>
        </w:rPr>
        <w:t>324538.54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元。本项目按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全费用综合单价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，每项投标报价均不得高于本项目控制价清单内单价，否则做废标处理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2、工期：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日历天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3、工程质量：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合格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（满足国家及地方现行标准）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4、招标方式：库内询价；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5、评标办法：合理低价评标法；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报价单位须具有独立法人资格；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投标人须为安徽津腾建设工程有限公司水电库内企业；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、合同价格形式：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☑本工程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全费用综合单价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不予调整。工程建设费用结算=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实际工程量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全费用综合单价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最终以审计部门出具的审计报告工程量为准）。全费用综合单价包含但不限于主材、辅材、机械、人工、零星修补、管理费、利润、措施费、安全文明施工费、税金等费用以及满足设计和规范需求的其他费用，投标人应将工程量清单与技术规范和图纸等一起对照阅读，并综合考虑价格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。清单特征仅简要描述包含主要的工作内容和主要材料，其中如描述不完整的具体做法，请施工方结合相关施工规范、常规做法等，与设计确认后实施，且应包含的工作内容的所有费用都综合在报价内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480" w:firstLineChars="200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、付款方式：本工程全部完工付至已完工程款70%，竣工验收合格后付至已完工程款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0%，经审计部门审核后付至审定价的97%，余款3%作为质量保证金，质保期满两年无质量问题一次性付清（无息）。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、本项目工期每延误一天，按5000元/天进行处罚。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、本项目履约保证金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：中标价*2%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、本工程需提供9%增值税专用发票，其他税费按照相关规定计取，所产生的税费均由中标人承担，由招标人在工程款中扣除。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2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字或盖章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）：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（盖章）：</w:t>
      </w:r>
    </w:p>
    <w:p>
      <w:pPr>
        <w:pStyle w:val="6"/>
        <w:rPr>
          <w:rFonts w:hint="eastAsia" w:ascii="宋体" w:hAnsi="宋体" w:eastAsia="宋体" w:cs="宋体"/>
        </w:rPr>
      </w:pP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sectPr>
          <w:pgSz w:w="11905" w:h="16838"/>
          <w:pgMar w:top="1417" w:right="1531" w:bottom="1417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spacing w:after="312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法人授权委托书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，代理委托人办理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安徽津腾建设工程有限公司询价函</w:t>
      </w:r>
      <w:r>
        <w:rPr>
          <w:rFonts w:hint="eastAsia" w:ascii="宋体" w:hAnsi="宋体" w:eastAsia="宋体" w:cs="宋体"/>
          <w:sz w:val="28"/>
          <w:szCs w:val="28"/>
        </w:rPr>
        <w:t>业务，代理人在上述事项内所签署的有关文件资料，委托人均予以承认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6"/>
        <w:rPr>
          <w:rFonts w:hint="eastAsia" w:ascii="宋体" w:hAnsi="宋体" w:eastAsia="宋体" w:cs="宋体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本委托书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自签发之日起生效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法定代表人身份证：</w:t>
      </w:r>
    </w:p>
    <w:p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委托代理人身份证：</w:t>
      </w: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授权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6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法定代表人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）：</w:t>
      </w:r>
    </w:p>
    <w:p>
      <w:pPr>
        <w:pStyle w:val="6"/>
        <w:rPr>
          <w:rFonts w:hint="eastAsia" w:ascii="宋体" w:hAnsi="宋体" w:eastAsia="宋体" w:cs="宋体"/>
        </w:rPr>
      </w:pPr>
    </w:p>
    <w:p>
      <w:pPr>
        <w:spacing w:line="480" w:lineRule="exact"/>
        <w:ind w:firstLine="57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after="312" w:afterLines="100"/>
        <w:jc w:val="center"/>
        <w:rPr>
          <w:rFonts w:hint="default" w:ascii="宋体" w:hAnsi="宋体" w:eastAsia="宋体" w:cs="宋体"/>
          <w:b/>
          <w:sz w:val="36"/>
          <w:szCs w:val="36"/>
          <w:lang w:val="en-US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身份证明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证明（姓名）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cs="宋体"/>
          <w:i w:val="0"/>
          <w:iCs w:val="0"/>
          <w:sz w:val="28"/>
          <w:szCs w:val="28"/>
          <w:u w:val="none"/>
          <w:lang w:val="en-US" w:eastAsia="zh-CN"/>
        </w:rPr>
        <w:t>（身份证号码）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特此证明！</w:t>
      </w: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法定代表人身份证：</w:t>
      </w:r>
    </w:p>
    <w:p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证明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6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法定代表人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）：</w:t>
      </w:r>
    </w:p>
    <w:p>
      <w:pPr>
        <w:pStyle w:val="6"/>
        <w:rPr>
          <w:rFonts w:hint="eastAsia" w:ascii="宋体" w:hAnsi="宋体" w:eastAsia="宋体" w:cs="宋体"/>
        </w:rPr>
      </w:pPr>
    </w:p>
    <w:p>
      <w:pPr>
        <w:spacing w:line="480" w:lineRule="exact"/>
        <w:ind w:firstLine="57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请于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上午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提供纸质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1份（需密封）：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-3"/>
          <w:kern w:val="0"/>
          <w:sz w:val="28"/>
          <w:szCs w:val="28"/>
          <w:lang w:val="en-US" w:eastAsia="zh-CN" w:bidi="ar-SA"/>
        </w:rPr>
        <w:t>1、询价函（加盖公章、法人章）；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-3"/>
          <w:kern w:val="0"/>
          <w:sz w:val="28"/>
          <w:szCs w:val="28"/>
          <w:lang w:val="en-US" w:eastAsia="zh-CN" w:bidi="ar-SA"/>
        </w:rPr>
        <w:t>2、营业执照复印件（加盖公章）；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pacing w:val="-3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spacing w:val="-3"/>
          <w:kern w:val="0"/>
          <w:sz w:val="28"/>
          <w:szCs w:val="28"/>
          <w:lang w:val="en-US" w:eastAsia="zh-CN" w:bidi="ar-SA"/>
        </w:rPr>
        <w:t>、法人授权委托书或法人身份证明（加盖公章、法人章）。</w:t>
      </w:r>
    </w:p>
    <w:p>
      <w:pPr>
        <w:pStyle w:val="6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39CB5"/>
    <w:multiLevelType w:val="singleLevel"/>
    <w:tmpl w:val="62C39C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jdiNDM0NDZiOWM1ZDY4ODg4YzZiZDA4OTRjZmQifQ=="/>
  </w:docVars>
  <w:rsids>
    <w:rsidRoot w:val="7B0E4846"/>
    <w:rsid w:val="03983CA8"/>
    <w:rsid w:val="0C21155D"/>
    <w:rsid w:val="0D5205F7"/>
    <w:rsid w:val="0E9A6082"/>
    <w:rsid w:val="1033415E"/>
    <w:rsid w:val="15D16E12"/>
    <w:rsid w:val="1D401CAE"/>
    <w:rsid w:val="276E5DFF"/>
    <w:rsid w:val="28A57E65"/>
    <w:rsid w:val="2A8F5AB1"/>
    <w:rsid w:val="37C74A28"/>
    <w:rsid w:val="380A2BC2"/>
    <w:rsid w:val="396B27F7"/>
    <w:rsid w:val="3A454496"/>
    <w:rsid w:val="3DFA6953"/>
    <w:rsid w:val="403B4D60"/>
    <w:rsid w:val="4A0A3F29"/>
    <w:rsid w:val="4D4D41A0"/>
    <w:rsid w:val="50032E06"/>
    <w:rsid w:val="53A62675"/>
    <w:rsid w:val="54686B4A"/>
    <w:rsid w:val="550F46EE"/>
    <w:rsid w:val="58A45C6F"/>
    <w:rsid w:val="599C0A5D"/>
    <w:rsid w:val="5BEC139B"/>
    <w:rsid w:val="66AD67AA"/>
    <w:rsid w:val="6FA964DF"/>
    <w:rsid w:val="701178AF"/>
    <w:rsid w:val="7B0E4846"/>
    <w:rsid w:val="7C3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AU" w:bidi="ar-SA"/>
    </w:rPr>
  </w:style>
  <w:style w:type="paragraph" w:customStyle="1" w:styleId="7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1539</Words>
  <Characters>1724</Characters>
  <Lines>0</Lines>
  <Paragraphs>0</Paragraphs>
  <TotalTime>3</TotalTime>
  <ScaleCrop>false</ScaleCrop>
  <LinksUpToDate>false</LinksUpToDate>
  <CharactersWithSpaces>1804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2023-01-10T01:00:00Z</dcterms:created>
  <dc:creator>Termine</dc:creator>
  <cp:lastModifiedBy>Termine</cp:lastModifiedBy>
  <cp:lastPrinted>2024-02-04T01:32:00Z</cp:lastPrinted>
  <dcterms:modified xsi:type="dcterms:W3CDTF">2025-03-05T06:59:25Z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BF95208F9C2F4EE4B539BCBAFB6C3C80_13</vt:lpwstr>
  </property>
  <property fmtid="{D5CDD505-2E9C-101B-9397-08002B2CF9AE}" pid="4" name="KSOTemplateDocerSaveRecord">
    <vt:lpwstr>eyJoZGlkIjoiYmI1OWRmMGMxMjE5MWVkZDUzNzIwNmQ2NzkxMDgyMTciLCJ1c2VySWQiOiI2MTIzNDQxOTAifQ==</vt:lpwstr>
  </property>
</Properties>
</file>