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55E79">
      <w:pPr>
        <w:spacing w:line="360" w:lineRule="auto"/>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 xml:space="preserve"> 安徽省宁国市河沥文化街区EPC项目-ZJ90、ZJ99、ZJ102等房屋新建扩大劳务分包工程</w:t>
      </w:r>
    </w:p>
    <w:p w14:paraId="2DF6EED4">
      <w:pPr>
        <w:spacing w:line="360" w:lineRule="auto"/>
        <w:jc w:val="center"/>
        <w:rPr>
          <w:rFonts w:hint="default" w:ascii="宋体" w:hAnsi="宋体" w:eastAsia="宋体" w:cs="宋体"/>
          <w:b/>
          <w:color w:val="auto"/>
          <w:sz w:val="30"/>
          <w:szCs w:val="30"/>
          <w:lang w:val="en-US" w:eastAsia="zh-CN"/>
        </w:rPr>
      </w:pPr>
      <w:r>
        <w:rPr>
          <w:rFonts w:hint="eastAsia" w:ascii="宋体" w:hAnsi="宋体" w:eastAsia="宋体" w:cs="宋体"/>
          <w:b/>
          <w:color w:val="auto"/>
          <w:sz w:val="30"/>
          <w:szCs w:val="30"/>
          <w:lang w:val="en-US" w:eastAsia="zh-CN"/>
        </w:rPr>
        <w:t>项目编号：AHJT-2024-07-01</w:t>
      </w:r>
    </w:p>
    <w:p w14:paraId="58548C18">
      <w:pPr>
        <w:pStyle w:val="2"/>
        <w:rPr>
          <w:rFonts w:hint="eastAsia"/>
          <w:color w:val="auto"/>
          <w:lang w:eastAsia="zh-CN"/>
        </w:rPr>
      </w:pPr>
    </w:p>
    <w:p w14:paraId="11169665">
      <w:pPr>
        <w:rPr>
          <w:rFonts w:hint="eastAsia"/>
          <w:color w:val="auto"/>
          <w:lang w:eastAsia="zh-CN"/>
        </w:rPr>
      </w:pPr>
    </w:p>
    <w:p w14:paraId="0EB98553">
      <w:pPr>
        <w:rPr>
          <w:rFonts w:hint="eastAsia"/>
          <w:color w:val="auto"/>
          <w:lang w:eastAsia="zh-CN"/>
        </w:rPr>
      </w:pPr>
    </w:p>
    <w:p w14:paraId="2A19F93C">
      <w:pPr>
        <w:spacing w:line="360" w:lineRule="auto"/>
        <w:jc w:val="center"/>
        <w:rPr>
          <w:rFonts w:hint="eastAsia" w:ascii="宋体" w:hAnsi="宋体" w:eastAsia="宋体" w:cs="宋体"/>
          <w:b/>
          <w:color w:val="auto"/>
          <w:sz w:val="100"/>
          <w:szCs w:val="100"/>
          <w:lang w:eastAsia="zh-CN"/>
        </w:rPr>
      </w:pPr>
      <w:r>
        <w:rPr>
          <w:rFonts w:hint="eastAsia" w:ascii="宋体" w:hAnsi="宋体" w:eastAsia="宋体" w:cs="宋体"/>
          <w:b/>
          <w:color w:val="auto"/>
          <w:sz w:val="100"/>
          <w:szCs w:val="100"/>
          <w:lang w:eastAsia="zh-CN"/>
        </w:rPr>
        <w:t>招</w:t>
      </w:r>
    </w:p>
    <w:p w14:paraId="4AF143F0">
      <w:pPr>
        <w:spacing w:line="360" w:lineRule="auto"/>
        <w:jc w:val="center"/>
        <w:rPr>
          <w:rFonts w:hint="eastAsia" w:ascii="宋体" w:hAnsi="宋体" w:eastAsia="宋体" w:cs="宋体"/>
          <w:b/>
          <w:color w:val="auto"/>
          <w:sz w:val="100"/>
          <w:szCs w:val="100"/>
          <w:lang w:eastAsia="zh-CN"/>
        </w:rPr>
      </w:pPr>
      <w:r>
        <w:rPr>
          <w:rFonts w:hint="eastAsia" w:ascii="宋体" w:hAnsi="宋体" w:eastAsia="宋体" w:cs="宋体"/>
          <w:b/>
          <w:color w:val="auto"/>
          <w:sz w:val="100"/>
          <w:szCs w:val="100"/>
          <w:lang w:eastAsia="zh-CN"/>
        </w:rPr>
        <w:t>标</w:t>
      </w:r>
    </w:p>
    <w:p w14:paraId="6738F524">
      <w:pPr>
        <w:spacing w:line="360" w:lineRule="auto"/>
        <w:jc w:val="center"/>
        <w:rPr>
          <w:rFonts w:hint="eastAsia" w:ascii="宋体" w:hAnsi="宋体" w:eastAsia="宋体" w:cs="宋体"/>
          <w:b/>
          <w:color w:val="auto"/>
          <w:sz w:val="100"/>
          <w:szCs w:val="100"/>
        </w:rPr>
      </w:pPr>
      <w:r>
        <w:rPr>
          <w:rFonts w:hint="eastAsia" w:ascii="宋体" w:hAnsi="宋体" w:eastAsia="宋体" w:cs="宋体"/>
          <w:b/>
          <w:color w:val="auto"/>
          <w:sz w:val="100"/>
          <w:szCs w:val="100"/>
        </w:rPr>
        <w:t>文</w:t>
      </w:r>
    </w:p>
    <w:p w14:paraId="62332ED1">
      <w:pPr>
        <w:spacing w:line="360" w:lineRule="auto"/>
        <w:jc w:val="center"/>
        <w:rPr>
          <w:rFonts w:hint="eastAsia" w:ascii="仿宋_GB2312" w:eastAsia="仿宋_GB2312"/>
          <w:b/>
          <w:color w:val="auto"/>
          <w:sz w:val="100"/>
          <w:szCs w:val="100"/>
          <w:lang w:val="en-US" w:eastAsia="zh-CN"/>
        </w:rPr>
      </w:pPr>
      <w:r>
        <w:rPr>
          <w:rFonts w:hint="eastAsia" w:ascii="宋体" w:hAnsi="宋体" w:eastAsia="宋体" w:cs="宋体"/>
          <w:b/>
          <w:color w:val="auto"/>
          <w:sz w:val="100"/>
          <w:szCs w:val="100"/>
          <w:lang w:val="en-US" w:eastAsia="zh-CN"/>
        </w:rPr>
        <w:t>件</w:t>
      </w:r>
    </w:p>
    <w:p w14:paraId="2DF1A4EF">
      <w:pPr>
        <w:rPr>
          <w:rFonts w:hint="eastAsia"/>
          <w:color w:val="auto"/>
        </w:rPr>
      </w:pPr>
    </w:p>
    <w:p w14:paraId="2461CBF6">
      <w:pPr>
        <w:rPr>
          <w:rFonts w:hint="eastAsia"/>
          <w:color w:val="auto"/>
        </w:rPr>
      </w:pPr>
    </w:p>
    <w:p w14:paraId="3256F78B">
      <w:pPr>
        <w:spacing w:line="360" w:lineRule="auto"/>
        <w:rPr>
          <w:rFonts w:hint="eastAsia" w:ascii="宋体" w:hAnsi="宋体" w:eastAsia="宋体" w:cs="宋体"/>
          <w:color w:val="auto"/>
          <w:sz w:val="28"/>
          <w:szCs w:val="28"/>
          <w:u w:val="none"/>
          <w:lang w:eastAsia="zh-CN"/>
        </w:rPr>
      </w:pPr>
    </w:p>
    <w:p w14:paraId="1355687B">
      <w:pPr>
        <w:spacing w:line="360" w:lineRule="auto"/>
        <w:ind w:firstLine="280" w:firstLineChars="100"/>
        <w:rPr>
          <w:rFonts w:hint="eastAsia" w:ascii="宋体" w:hAnsi="宋体" w:eastAsia="宋体" w:cs="宋体"/>
          <w:color w:val="auto"/>
          <w:sz w:val="28"/>
          <w:szCs w:val="28"/>
          <w:u w:val="none"/>
          <w:lang w:eastAsia="zh-CN"/>
        </w:rPr>
      </w:pPr>
    </w:p>
    <w:p w14:paraId="167659A7">
      <w:pPr>
        <w:spacing w:line="360" w:lineRule="auto"/>
        <w:ind w:firstLine="280" w:firstLineChars="100"/>
        <w:rPr>
          <w:rFonts w:hint="eastAsia" w:ascii="宋体" w:hAnsi="宋体" w:eastAsia="宋体" w:cs="宋体"/>
          <w:color w:val="auto"/>
          <w:sz w:val="28"/>
          <w:szCs w:val="28"/>
          <w:u w:val="none"/>
          <w:lang w:eastAsia="zh-CN"/>
        </w:rPr>
      </w:pPr>
    </w:p>
    <w:p w14:paraId="3D11300B">
      <w:pPr>
        <w:spacing w:line="360" w:lineRule="auto"/>
        <w:ind w:firstLine="2530" w:firstLineChars="900"/>
        <w:rPr>
          <w:rFonts w:hint="eastAsia" w:ascii="宋体" w:hAnsi="宋体" w:eastAsia="宋体" w:cs="宋体"/>
          <w:b/>
          <w:bCs/>
          <w:color w:val="auto"/>
          <w:sz w:val="28"/>
          <w:szCs w:val="28"/>
          <w:u w:val="none"/>
        </w:rPr>
      </w:pPr>
      <w:r>
        <w:rPr>
          <w:rFonts w:hint="eastAsia" w:ascii="宋体" w:hAnsi="宋体" w:eastAsia="宋体" w:cs="宋体"/>
          <w:b/>
          <w:bCs/>
          <w:color w:val="auto"/>
          <w:sz w:val="28"/>
          <w:szCs w:val="28"/>
          <w:u w:val="none"/>
          <w:lang w:eastAsia="zh-CN"/>
        </w:rPr>
        <w:t>安徽津腾建设工程有限公司</w:t>
      </w:r>
      <w:r>
        <w:rPr>
          <w:rFonts w:hint="eastAsia" w:ascii="宋体" w:hAnsi="宋体" w:eastAsia="宋体" w:cs="宋体"/>
          <w:b/>
          <w:bCs/>
          <w:color w:val="auto"/>
          <w:sz w:val="28"/>
          <w:szCs w:val="28"/>
          <w:u w:val="none"/>
        </w:rPr>
        <w:t xml:space="preserve">   </w:t>
      </w:r>
      <w:r>
        <w:rPr>
          <w:rFonts w:hint="eastAsia" w:ascii="宋体" w:hAnsi="宋体" w:eastAsia="宋体" w:cs="宋体"/>
          <w:b/>
          <w:bCs/>
          <w:color w:val="auto"/>
          <w:sz w:val="28"/>
          <w:szCs w:val="28"/>
          <w:u w:val="none"/>
          <w:lang w:val="en-US" w:eastAsia="zh-CN"/>
        </w:rPr>
        <w:t xml:space="preserve">     </w:t>
      </w:r>
      <w:r>
        <w:rPr>
          <w:rFonts w:hint="eastAsia" w:ascii="宋体" w:hAnsi="宋体" w:eastAsia="宋体" w:cs="宋体"/>
          <w:b/>
          <w:bCs/>
          <w:color w:val="auto"/>
          <w:sz w:val="28"/>
          <w:szCs w:val="28"/>
          <w:u w:val="none"/>
        </w:rPr>
        <w:t xml:space="preserve">  </w:t>
      </w:r>
    </w:p>
    <w:p w14:paraId="75345130">
      <w:pPr>
        <w:spacing w:line="360" w:lineRule="auto"/>
        <w:ind w:firstLine="281" w:firstLineChars="100"/>
        <w:jc w:val="left"/>
        <w:rPr>
          <w:rFonts w:hint="eastAsia" w:ascii="宋体" w:hAnsi="宋体" w:eastAsia="宋体" w:cs="宋体"/>
          <w:color w:val="auto"/>
          <w:sz w:val="28"/>
          <w:szCs w:val="28"/>
          <w:u w:val="none"/>
        </w:rPr>
      </w:pPr>
      <w:r>
        <w:rPr>
          <w:rFonts w:hint="eastAsia" w:ascii="宋体" w:hAnsi="宋体" w:eastAsia="宋体" w:cs="宋体"/>
          <w:b/>
          <w:bCs/>
          <w:color w:val="auto"/>
          <w:sz w:val="28"/>
          <w:szCs w:val="28"/>
          <w:u w:val="none"/>
        </w:rPr>
        <w:t xml:space="preserve"> </w:t>
      </w:r>
      <w:r>
        <w:rPr>
          <w:rFonts w:hint="eastAsia" w:ascii="宋体" w:hAnsi="宋体" w:eastAsia="宋体" w:cs="宋体"/>
          <w:b/>
          <w:bCs/>
          <w:color w:val="auto"/>
          <w:sz w:val="28"/>
          <w:szCs w:val="28"/>
          <w:u w:val="none"/>
          <w:lang w:val="en-US" w:eastAsia="zh-CN"/>
        </w:rPr>
        <w:t xml:space="preserve">                   2024年07月01日</w:t>
      </w:r>
      <w:r>
        <w:rPr>
          <w:rFonts w:hint="eastAsia" w:ascii="宋体" w:hAnsi="宋体" w:eastAsia="宋体" w:cs="宋体"/>
          <w:color w:val="auto"/>
          <w:sz w:val="28"/>
          <w:szCs w:val="28"/>
          <w:u w:val="none"/>
        </w:rPr>
        <w:t xml:space="preserve">              </w:t>
      </w:r>
    </w:p>
    <w:p w14:paraId="4C20B6D2">
      <w:pPr>
        <w:pStyle w:val="2"/>
        <w:rPr>
          <w:rFonts w:hint="eastAsia"/>
          <w:color w:val="auto"/>
        </w:rPr>
        <w:sectPr>
          <w:footerReference r:id="rId6" w:type="first"/>
          <w:headerReference r:id="rId3" w:type="default"/>
          <w:footerReference r:id="rId4" w:type="default"/>
          <w:footerReference r:id="rId5" w:type="even"/>
          <w:pgSz w:w="11906" w:h="16838"/>
          <w:pgMar w:top="1246" w:right="1800" w:bottom="468" w:left="1800" w:header="851" w:footer="992" w:gutter="0"/>
          <w:pgNumType w:start="1"/>
          <w:cols w:space="720" w:num="1"/>
          <w:titlePg/>
          <w:docGrid w:type="lines" w:linePitch="312" w:charSpace="0"/>
        </w:sectPr>
      </w:pPr>
    </w:p>
    <w:p w14:paraId="4D08DD2C">
      <w:pPr>
        <w:numPr>
          <w:ilvl w:val="0"/>
          <w:numId w:val="0"/>
        </w:numPr>
        <w:jc w:val="center"/>
        <w:rPr>
          <w:rFonts w:hint="eastAsia"/>
          <w:b/>
          <w:bCs/>
          <w:color w:val="auto"/>
          <w:sz w:val="36"/>
          <w:szCs w:val="36"/>
          <w:lang w:eastAsia="zh-CN"/>
        </w:rPr>
      </w:pPr>
      <w:r>
        <w:rPr>
          <w:rFonts w:hint="eastAsia"/>
          <w:b/>
          <w:bCs/>
          <w:color w:val="auto"/>
          <w:sz w:val="36"/>
          <w:szCs w:val="36"/>
          <w:lang w:eastAsia="zh-CN"/>
        </w:rPr>
        <w:t>目</w:t>
      </w:r>
      <w:r>
        <w:rPr>
          <w:rFonts w:hint="eastAsia"/>
          <w:b/>
          <w:bCs/>
          <w:color w:val="auto"/>
          <w:sz w:val="36"/>
          <w:szCs w:val="36"/>
          <w:lang w:val="en-US" w:eastAsia="zh-CN"/>
        </w:rPr>
        <w:t xml:space="preserve">  </w:t>
      </w:r>
      <w:r>
        <w:rPr>
          <w:rFonts w:hint="eastAsia"/>
          <w:b/>
          <w:bCs/>
          <w:color w:val="auto"/>
          <w:sz w:val="36"/>
          <w:szCs w:val="36"/>
          <w:lang w:eastAsia="zh-CN"/>
        </w:rPr>
        <w:t>录</w:t>
      </w:r>
    </w:p>
    <w:p w14:paraId="29527BFC">
      <w:pPr>
        <w:numPr>
          <w:ilvl w:val="0"/>
          <w:numId w:val="1"/>
        </w:numPr>
        <w:rPr>
          <w:rFonts w:hint="eastAsia"/>
          <w:b/>
          <w:bCs/>
          <w:color w:val="auto"/>
          <w:sz w:val="32"/>
          <w:szCs w:val="32"/>
        </w:rPr>
      </w:pPr>
      <w:r>
        <w:rPr>
          <w:rFonts w:hint="eastAsia"/>
          <w:b/>
          <w:bCs/>
          <w:color w:val="auto"/>
          <w:sz w:val="32"/>
          <w:szCs w:val="32"/>
        </w:rPr>
        <w:t>招标公告</w:t>
      </w:r>
    </w:p>
    <w:p w14:paraId="2675F709">
      <w:pPr>
        <w:numPr>
          <w:ilvl w:val="0"/>
          <w:numId w:val="1"/>
        </w:numPr>
        <w:rPr>
          <w:rFonts w:hint="eastAsia" w:ascii="宋体" w:hAnsi="Calibri" w:eastAsia="宋体" w:cs="Times New Roman"/>
          <w:b/>
          <w:bCs/>
          <w:color w:val="auto"/>
          <w:sz w:val="32"/>
          <w:szCs w:val="32"/>
          <w:lang w:eastAsia="zh-CN"/>
        </w:rPr>
      </w:pPr>
      <w:r>
        <w:rPr>
          <w:rFonts w:hint="eastAsia" w:ascii="宋体" w:hAnsi="Calibri" w:eastAsia="宋体" w:cs="Times New Roman"/>
          <w:b/>
          <w:bCs/>
          <w:color w:val="auto"/>
          <w:sz w:val="32"/>
          <w:szCs w:val="32"/>
        </w:rPr>
        <w:t>投标人须知</w:t>
      </w:r>
    </w:p>
    <w:p w14:paraId="2471289A">
      <w:pPr>
        <w:numPr>
          <w:ilvl w:val="0"/>
          <w:numId w:val="1"/>
        </w:numPr>
        <w:rPr>
          <w:rFonts w:hint="eastAsia" w:ascii="宋体" w:hAnsi="Calibri" w:eastAsia="宋体" w:cs="Times New Roman"/>
          <w:b/>
          <w:bCs/>
          <w:color w:val="auto"/>
          <w:sz w:val="32"/>
          <w:szCs w:val="32"/>
          <w:lang w:eastAsia="zh-CN"/>
        </w:rPr>
      </w:pPr>
      <w:r>
        <w:rPr>
          <w:rFonts w:hint="eastAsia" w:ascii="宋体" w:hAnsi="Calibri" w:eastAsia="宋体" w:cs="Times New Roman"/>
          <w:b/>
          <w:bCs/>
          <w:color w:val="auto"/>
          <w:sz w:val="32"/>
          <w:szCs w:val="32"/>
        </w:rPr>
        <w:t>投标文件的组成</w:t>
      </w:r>
    </w:p>
    <w:p w14:paraId="466E2ECB">
      <w:pPr>
        <w:numPr>
          <w:ilvl w:val="0"/>
          <w:numId w:val="1"/>
        </w:numPr>
        <w:ind w:left="0" w:leftChars="0" w:firstLine="0" w:firstLineChars="0"/>
        <w:rPr>
          <w:rFonts w:hint="eastAsia" w:ascii="宋体" w:eastAsia="宋体"/>
          <w:b/>
          <w:bCs/>
          <w:color w:val="auto"/>
          <w:sz w:val="32"/>
          <w:szCs w:val="32"/>
        </w:rPr>
      </w:pPr>
      <w:r>
        <w:rPr>
          <w:rFonts w:hint="eastAsia" w:ascii="宋体" w:eastAsia="宋体"/>
          <w:b/>
          <w:bCs/>
          <w:color w:val="auto"/>
          <w:sz w:val="32"/>
          <w:szCs w:val="32"/>
        </w:rPr>
        <w:t>评标办法</w:t>
      </w:r>
    </w:p>
    <w:p w14:paraId="05EA39CD">
      <w:pPr>
        <w:numPr>
          <w:ilvl w:val="0"/>
          <w:numId w:val="0"/>
        </w:numPr>
        <w:rPr>
          <w:rFonts w:hint="eastAsia" w:ascii="宋体" w:hAnsi="Calibri" w:eastAsia="宋体" w:cs="Times New Roman"/>
          <w:b/>
          <w:bCs/>
          <w:color w:val="auto"/>
          <w:sz w:val="32"/>
          <w:szCs w:val="32"/>
          <w:lang w:eastAsia="zh-CN"/>
        </w:rPr>
      </w:pPr>
      <w:r>
        <w:rPr>
          <w:rFonts w:hint="eastAsia" w:ascii="宋体" w:hAnsi="Calibri" w:eastAsia="宋体" w:cs="Times New Roman"/>
          <w:b/>
          <w:bCs/>
          <w:color w:val="auto"/>
          <w:sz w:val="32"/>
          <w:szCs w:val="32"/>
          <w:lang w:val="en-US" w:eastAsia="zh-CN"/>
        </w:rPr>
        <w:t>五</w:t>
      </w:r>
      <w:r>
        <w:rPr>
          <w:rFonts w:hint="eastAsia" w:ascii="宋体" w:hAnsi="Calibri" w:eastAsia="宋体" w:cs="Times New Roman"/>
          <w:b/>
          <w:bCs/>
          <w:color w:val="auto"/>
          <w:sz w:val="32"/>
          <w:szCs w:val="32"/>
          <w:lang w:eastAsia="zh-CN"/>
        </w:rPr>
        <w:t>、</w:t>
      </w:r>
      <w:r>
        <w:rPr>
          <w:rFonts w:hint="eastAsia" w:ascii="宋体" w:hAnsi="Calibri" w:eastAsia="宋体" w:cs="Times New Roman"/>
          <w:b/>
          <w:bCs/>
          <w:color w:val="auto"/>
          <w:sz w:val="32"/>
          <w:szCs w:val="32"/>
        </w:rPr>
        <w:t>投标文件格式</w:t>
      </w:r>
    </w:p>
    <w:p w14:paraId="6593AFB7">
      <w:pPr>
        <w:spacing w:line="360" w:lineRule="auto"/>
        <w:jc w:val="center"/>
        <w:rPr>
          <w:rFonts w:hint="eastAsia" w:ascii="宋体" w:hAnsi="宋体" w:eastAsia="宋体" w:cs="宋体"/>
          <w:b/>
          <w:color w:val="auto"/>
          <w:sz w:val="44"/>
          <w:szCs w:val="44"/>
          <w:lang w:val="en-US" w:eastAsia="zh-CN"/>
        </w:rPr>
      </w:pPr>
    </w:p>
    <w:p w14:paraId="766E287D">
      <w:pPr>
        <w:spacing w:line="360" w:lineRule="auto"/>
        <w:jc w:val="center"/>
        <w:rPr>
          <w:rFonts w:hint="eastAsia" w:ascii="宋体" w:hAnsi="宋体" w:eastAsia="宋体" w:cs="宋体"/>
          <w:b/>
          <w:color w:val="auto"/>
          <w:sz w:val="44"/>
          <w:szCs w:val="44"/>
          <w:lang w:val="en-US" w:eastAsia="zh-CN"/>
        </w:rPr>
      </w:pPr>
    </w:p>
    <w:p w14:paraId="155096BB">
      <w:pPr>
        <w:spacing w:line="360" w:lineRule="auto"/>
        <w:jc w:val="center"/>
        <w:rPr>
          <w:rFonts w:hint="eastAsia" w:ascii="宋体" w:hAnsi="宋体" w:eastAsia="宋体" w:cs="宋体"/>
          <w:b/>
          <w:color w:val="auto"/>
          <w:sz w:val="44"/>
          <w:szCs w:val="44"/>
          <w:lang w:val="en-US" w:eastAsia="zh-CN"/>
        </w:rPr>
      </w:pPr>
    </w:p>
    <w:p w14:paraId="058FA5B1">
      <w:pPr>
        <w:spacing w:line="360" w:lineRule="auto"/>
        <w:jc w:val="center"/>
        <w:rPr>
          <w:rFonts w:hint="eastAsia" w:ascii="宋体" w:hAnsi="宋体" w:eastAsia="宋体" w:cs="宋体"/>
          <w:b/>
          <w:color w:val="auto"/>
          <w:sz w:val="44"/>
          <w:szCs w:val="44"/>
          <w:lang w:val="en-US" w:eastAsia="zh-CN"/>
        </w:rPr>
      </w:pPr>
    </w:p>
    <w:p w14:paraId="6C757AA8">
      <w:pPr>
        <w:spacing w:line="360" w:lineRule="auto"/>
        <w:jc w:val="center"/>
        <w:rPr>
          <w:rFonts w:hint="eastAsia" w:ascii="宋体" w:hAnsi="宋体" w:eastAsia="宋体" w:cs="宋体"/>
          <w:b/>
          <w:color w:val="auto"/>
          <w:sz w:val="44"/>
          <w:szCs w:val="44"/>
          <w:lang w:val="en-US" w:eastAsia="zh-CN"/>
        </w:rPr>
      </w:pPr>
    </w:p>
    <w:p w14:paraId="2DCFE6F2">
      <w:pPr>
        <w:spacing w:line="360" w:lineRule="auto"/>
        <w:jc w:val="center"/>
        <w:rPr>
          <w:rFonts w:hint="eastAsia" w:ascii="宋体" w:hAnsi="宋体" w:eastAsia="宋体" w:cs="宋体"/>
          <w:b/>
          <w:color w:val="auto"/>
          <w:sz w:val="44"/>
          <w:szCs w:val="44"/>
          <w:lang w:val="en-US" w:eastAsia="zh-CN"/>
        </w:rPr>
      </w:pPr>
    </w:p>
    <w:p w14:paraId="0A799D6C">
      <w:pPr>
        <w:spacing w:line="360" w:lineRule="auto"/>
        <w:jc w:val="center"/>
        <w:rPr>
          <w:rFonts w:hint="eastAsia" w:ascii="宋体" w:hAnsi="宋体" w:eastAsia="宋体" w:cs="宋体"/>
          <w:b/>
          <w:color w:val="auto"/>
          <w:sz w:val="44"/>
          <w:szCs w:val="44"/>
          <w:lang w:val="en-US" w:eastAsia="zh-CN"/>
        </w:rPr>
      </w:pPr>
    </w:p>
    <w:p w14:paraId="3B46367D">
      <w:pPr>
        <w:spacing w:line="360" w:lineRule="auto"/>
        <w:jc w:val="center"/>
        <w:rPr>
          <w:rFonts w:hint="eastAsia" w:ascii="宋体" w:hAnsi="宋体" w:eastAsia="宋体" w:cs="宋体"/>
          <w:b/>
          <w:color w:val="auto"/>
          <w:sz w:val="44"/>
          <w:szCs w:val="44"/>
          <w:lang w:val="en-US" w:eastAsia="zh-CN"/>
        </w:rPr>
      </w:pPr>
    </w:p>
    <w:p w14:paraId="2CABAF8B">
      <w:pPr>
        <w:spacing w:line="360" w:lineRule="auto"/>
        <w:jc w:val="center"/>
        <w:rPr>
          <w:rFonts w:hint="eastAsia" w:ascii="宋体" w:hAnsi="宋体" w:eastAsia="宋体" w:cs="宋体"/>
          <w:b/>
          <w:color w:val="auto"/>
          <w:sz w:val="44"/>
          <w:szCs w:val="44"/>
          <w:lang w:val="en-US" w:eastAsia="zh-CN"/>
        </w:rPr>
      </w:pPr>
    </w:p>
    <w:p w14:paraId="328F456A">
      <w:pPr>
        <w:spacing w:line="360" w:lineRule="auto"/>
        <w:jc w:val="center"/>
        <w:rPr>
          <w:rFonts w:hint="eastAsia" w:ascii="宋体" w:hAnsi="宋体" w:eastAsia="宋体" w:cs="宋体"/>
          <w:b/>
          <w:color w:val="auto"/>
          <w:sz w:val="44"/>
          <w:szCs w:val="44"/>
          <w:lang w:val="en-US" w:eastAsia="zh-CN"/>
        </w:rPr>
      </w:pPr>
    </w:p>
    <w:p w14:paraId="4EB1734E">
      <w:pPr>
        <w:spacing w:line="360" w:lineRule="auto"/>
        <w:jc w:val="center"/>
        <w:rPr>
          <w:rFonts w:hint="eastAsia" w:ascii="宋体" w:hAnsi="宋体" w:eastAsia="宋体" w:cs="宋体"/>
          <w:b/>
          <w:color w:val="auto"/>
          <w:sz w:val="44"/>
          <w:szCs w:val="44"/>
          <w:lang w:val="en-US" w:eastAsia="zh-CN"/>
        </w:rPr>
      </w:pPr>
    </w:p>
    <w:p w14:paraId="12DA6A01">
      <w:pPr>
        <w:pStyle w:val="2"/>
        <w:rPr>
          <w:rFonts w:hint="eastAsia" w:ascii="宋体" w:hAnsi="宋体" w:eastAsia="宋体" w:cs="宋体"/>
          <w:b/>
          <w:color w:val="auto"/>
          <w:sz w:val="44"/>
          <w:szCs w:val="44"/>
          <w:lang w:val="en-US" w:eastAsia="zh-CN"/>
        </w:rPr>
      </w:pPr>
    </w:p>
    <w:p w14:paraId="7FA1C49C">
      <w:pPr>
        <w:pStyle w:val="2"/>
        <w:rPr>
          <w:rFonts w:hint="eastAsia"/>
          <w:color w:val="auto"/>
          <w:lang w:val="en-US" w:eastAsia="zh-CN"/>
        </w:rPr>
      </w:pPr>
    </w:p>
    <w:p w14:paraId="1E65638E">
      <w:pPr>
        <w:rPr>
          <w:rFonts w:hint="eastAsia"/>
          <w:color w:val="auto"/>
          <w:lang w:val="en-US" w:eastAsia="zh-CN"/>
        </w:rPr>
      </w:pPr>
    </w:p>
    <w:p w14:paraId="4B5521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44"/>
          <w:szCs w:val="44"/>
          <w:lang w:val="en-US" w:eastAsia="zh-CN"/>
        </w:rPr>
      </w:pPr>
      <w:bookmarkStart w:id="0" w:name="_Toc247085674"/>
      <w:bookmarkStart w:id="1" w:name="_Toc144974482"/>
      <w:bookmarkStart w:id="2" w:name="_Toc246996160"/>
      <w:bookmarkStart w:id="3" w:name="_Toc152042290"/>
      <w:bookmarkStart w:id="4" w:name="_Toc179632530"/>
      <w:bookmarkStart w:id="5" w:name="_Toc246996903"/>
      <w:bookmarkStart w:id="6" w:name="_Toc329851755"/>
      <w:bookmarkStart w:id="7" w:name="_Toc152045514"/>
      <w:r>
        <w:rPr>
          <w:rFonts w:hint="eastAsia" w:ascii="宋体" w:hAnsi="宋体" w:eastAsia="宋体" w:cs="宋体"/>
          <w:b/>
          <w:bCs/>
          <w:color w:val="auto"/>
          <w:sz w:val="44"/>
          <w:szCs w:val="44"/>
          <w:lang w:val="en-US" w:eastAsia="zh-CN"/>
        </w:rPr>
        <w:t>安徽省宁国市河沥文化街区EPC项目-ZJ90、ZJ99、ZJ102等房屋新建扩大劳务分包工程</w:t>
      </w:r>
    </w:p>
    <w:p w14:paraId="26FB20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val="0"/>
          <w:color w:val="auto"/>
          <w:sz w:val="36"/>
          <w:szCs w:val="36"/>
          <w:lang w:eastAsia="zh-CN"/>
        </w:rPr>
      </w:pPr>
      <w:r>
        <w:rPr>
          <w:rFonts w:hint="eastAsia" w:ascii="宋体" w:hAnsi="宋体" w:eastAsia="宋体" w:cs="宋体"/>
          <w:b/>
          <w:bCs w:val="0"/>
          <w:color w:val="auto"/>
          <w:spacing w:val="37"/>
          <w:sz w:val="36"/>
          <w:szCs w:val="36"/>
          <w:lang w:eastAsia="zh-CN"/>
        </w:rPr>
        <w:t>招标公告</w:t>
      </w:r>
    </w:p>
    <w:p w14:paraId="6785284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 项目概况与招标内容、规模:</w:t>
      </w:r>
    </w:p>
    <w:p w14:paraId="5C4DC57F">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cs="宋体"/>
          <w:color w:val="auto"/>
          <w:kern w:val="2"/>
          <w:sz w:val="24"/>
          <w:szCs w:val="24"/>
          <w:lang w:val="en-US" w:eastAsia="zh-CN" w:bidi="ar-SA"/>
        </w:rPr>
      </w:pPr>
      <w:r>
        <w:rPr>
          <w:rFonts w:hint="eastAsia" w:ascii="宋体" w:hAnsi="宋体" w:eastAsia="宋体" w:cs="宋体"/>
          <w:color w:val="auto"/>
          <w:sz w:val="24"/>
          <w:szCs w:val="24"/>
          <w:lang w:val="en-US" w:eastAsia="zh-CN"/>
        </w:rPr>
        <w:t>1.1、项目名称：</w:t>
      </w:r>
      <w:r>
        <w:rPr>
          <w:rFonts w:hint="eastAsia" w:ascii="宋体" w:hAnsi="宋体" w:cs="宋体"/>
          <w:color w:val="auto"/>
          <w:kern w:val="2"/>
          <w:sz w:val="24"/>
          <w:szCs w:val="24"/>
          <w:lang w:val="en-US" w:eastAsia="zh-CN" w:bidi="ar-SA"/>
        </w:rPr>
        <w:t>安徽省宁国市河沥文化街区EPC项目-ZJ90、ZJ99、ZJ102等房屋新建扩大劳务分包工程</w:t>
      </w:r>
    </w:p>
    <w:p w14:paraId="1847974E">
      <w:pPr>
        <w:pStyle w:val="18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宋体" w:hAnsi="宋体" w:eastAsia="宋体" w:cs="宋体"/>
          <w:b/>
          <w:color w:val="auto"/>
          <w:sz w:val="32"/>
          <w:szCs w:val="32"/>
          <w:lang w:val="en-US" w:eastAsia="zh-CN"/>
        </w:rPr>
      </w:pPr>
      <w:r>
        <w:rPr>
          <w:rFonts w:hint="eastAsia" w:ascii="宋体" w:hAnsi="宋体" w:eastAsia="宋体" w:cs="宋体"/>
          <w:color w:val="auto"/>
          <w:sz w:val="24"/>
          <w:szCs w:val="24"/>
          <w:lang w:val="en-US" w:eastAsia="zh-CN"/>
        </w:rPr>
        <w:t>1.2、项目编号：</w:t>
      </w:r>
      <w:r>
        <w:rPr>
          <w:rFonts w:hint="eastAsia" w:ascii="宋体" w:hAnsi="宋体" w:cs="宋体"/>
          <w:color w:val="auto"/>
          <w:sz w:val="24"/>
          <w:szCs w:val="24"/>
          <w:lang w:val="en-US" w:eastAsia="zh-CN"/>
        </w:rPr>
        <w:t>AHJT-2024-07-01</w:t>
      </w:r>
    </w:p>
    <w:p w14:paraId="603F6B20">
      <w:pPr>
        <w:pStyle w:val="186"/>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1.3、项目内容:</w:t>
      </w:r>
      <w:r>
        <w:rPr>
          <w:rFonts w:hint="eastAsia" w:ascii="宋体" w:hAnsi="宋体" w:cs="宋体"/>
          <w:color w:val="auto"/>
          <w:sz w:val="24"/>
          <w:szCs w:val="24"/>
          <w:lang w:val="en-US" w:eastAsia="zh-CN"/>
        </w:rPr>
        <w:t>本项目仿古木结构建筑面积暂定1668m2(其中ZJ90幢面积暂定228m2，其中ZJ99幢面积暂定115m2，其中ZJ102幢面积暂定825m2，其他楼幢面积暂定500m2，具体详见施工图纸设计），含地基基础、木结构、屋顶、地面铺装等所有施工内容；</w:t>
      </w:r>
    </w:p>
    <w:p w14:paraId="689DFFE1">
      <w:pPr>
        <w:pStyle w:val="186"/>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1.4、招标方式：</w:t>
      </w:r>
      <w:r>
        <w:rPr>
          <w:rFonts w:hint="eastAsia" w:ascii="宋体" w:hAnsi="宋体" w:cs="宋体"/>
          <w:color w:val="auto"/>
          <w:sz w:val="24"/>
          <w:szCs w:val="24"/>
          <w:lang w:val="en-US" w:eastAsia="zh-CN"/>
        </w:rPr>
        <w:t>挂网</w:t>
      </w:r>
      <w:r>
        <w:rPr>
          <w:rFonts w:hint="eastAsia" w:ascii="宋体" w:hAnsi="宋体" w:eastAsia="宋体" w:cs="宋体"/>
          <w:color w:val="auto"/>
          <w:sz w:val="24"/>
          <w:szCs w:val="24"/>
          <w:lang w:val="en-US" w:eastAsia="zh-CN"/>
        </w:rPr>
        <w:t>招标</w:t>
      </w:r>
    </w:p>
    <w:p w14:paraId="65731B1E">
      <w:pPr>
        <w:pStyle w:val="186"/>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r>
        <w:rPr>
          <w:rFonts w:hint="eastAsia" w:ascii="宋体" w:hAnsi="宋体" w:cs="宋体"/>
          <w:color w:val="auto"/>
          <w:sz w:val="24"/>
          <w:szCs w:val="24"/>
          <w:lang w:val="en-US" w:eastAsia="zh-CN"/>
        </w:rPr>
        <w:t>项目</w:t>
      </w:r>
      <w:r>
        <w:rPr>
          <w:rFonts w:hint="eastAsia" w:ascii="宋体" w:hAnsi="宋体" w:eastAsia="宋体" w:cs="宋体"/>
          <w:color w:val="auto"/>
          <w:sz w:val="24"/>
          <w:szCs w:val="24"/>
          <w:lang w:val="en-US" w:eastAsia="zh-CN"/>
        </w:rPr>
        <w:t>地点：</w:t>
      </w:r>
      <w:r>
        <w:rPr>
          <w:rFonts w:hint="eastAsia" w:ascii="宋体" w:hAnsi="宋体" w:cs="宋体"/>
          <w:color w:val="auto"/>
          <w:sz w:val="24"/>
          <w:szCs w:val="24"/>
          <w:lang w:val="en-US" w:eastAsia="zh-CN"/>
        </w:rPr>
        <w:t>安徽省宁国市</w:t>
      </w:r>
    </w:p>
    <w:p w14:paraId="2A532568">
      <w:pPr>
        <w:pStyle w:val="186"/>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、本项目控制价</w:t>
      </w:r>
      <w:r>
        <w:rPr>
          <w:rFonts w:hint="eastAsia" w:ascii="宋体" w:hAnsi="宋体" w:cs="宋体"/>
          <w:color w:val="auto"/>
          <w:sz w:val="24"/>
          <w:szCs w:val="24"/>
          <w:lang w:val="en-US" w:eastAsia="zh-CN"/>
        </w:rPr>
        <w:t>为</w:t>
      </w:r>
      <w:r>
        <w:rPr>
          <w:rFonts w:hint="eastAsia" w:ascii="宋体" w:hAnsi="宋体" w:cs="宋体"/>
          <w:color w:val="auto"/>
          <w:sz w:val="24"/>
          <w:szCs w:val="24"/>
          <w:highlight w:val="none"/>
          <w:lang w:val="en-US" w:eastAsia="zh-CN"/>
        </w:rPr>
        <w:t>1170</w:t>
      </w:r>
      <w:r>
        <w:rPr>
          <w:rFonts w:hint="eastAsia" w:ascii="宋体" w:hAnsi="宋体" w:cs="宋体"/>
          <w:color w:val="auto"/>
          <w:sz w:val="24"/>
          <w:szCs w:val="24"/>
          <w:lang w:val="en-US" w:eastAsia="zh-CN"/>
        </w:rPr>
        <w:t>万元（暂定价）。</w:t>
      </w:r>
      <w:r>
        <w:rPr>
          <w:rFonts w:hint="eastAsia" w:ascii="宋体" w:hAnsi="宋体" w:cs="宋体"/>
          <w:b/>
          <w:bCs/>
          <w:color w:val="auto"/>
          <w:sz w:val="24"/>
          <w:szCs w:val="24"/>
          <w:lang w:val="en-US" w:eastAsia="zh-CN"/>
        </w:rPr>
        <w:t>本工程按折扣率报价，折扣率区间为</w:t>
      </w:r>
      <w:r>
        <w:rPr>
          <w:rFonts w:hint="eastAsia" w:ascii="宋体" w:hAnsi="宋体" w:cs="宋体"/>
          <w:b/>
          <w:bCs/>
          <w:color w:val="auto"/>
          <w:sz w:val="24"/>
          <w:szCs w:val="24"/>
          <w:highlight w:val="none"/>
          <w:lang w:val="en-US" w:eastAsia="zh-CN"/>
        </w:rPr>
        <w:t>70%-75%</w:t>
      </w:r>
      <w:r>
        <w:rPr>
          <w:rFonts w:hint="eastAsia" w:ascii="宋体" w:hAnsi="宋体" w:cs="宋体"/>
          <w:b/>
          <w:bCs/>
          <w:color w:val="auto"/>
          <w:sz w:val="24"/>
          <w:szCs w:val="24"/>
          <w:lang w:val="en-US" w:eastAsia="zh-CN"/>
        </w:rPr>
        <w:t>。</w:t>
      </w:r>
    </w:p>
    <w:p w14:paraId="2A0B9756">
      <w:pPr>
        <w:pStyle w:val="186"/>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、工期：</w:t>
      </w:r>
      <w:r>
        <w:rPr>
          <w:rFonts w:hint="eastAsia" w:ascii="宋体" w:hAnsi="宋体" w:cs="宋体"/>
          <w:color w:val="auto"/>
          <w:sz w:val="24"/>
          <w:szCs w:val="24"/>
          <w:lang w:val="en-US" w:eastAsia="zh-CN"/>
        </w:rPr>
        <w:t>125日历天。</w:t>
      </w:r>
    </w:p>
    <w:p w14:paraId="2A2575E5">
      <w:pPr>
        <w:pStyle w:val="186"/>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宋体" w:hAnsi="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、工程质量：</w:t>
      </w:r>
      <w:r>
        <w:rPr>
          <w:rFonts w:hint="eastAsia" w:ascii="宋体" w:hAnsi="宋体" w:cs="宋体"/>
          <w:color w:val="auto"/>
          <w:sz w:val="24"/>
          <w:szCs w:val="24"/>
          <w:lang w:val="en-US" w:eastAsia="zh-CN"/>
        </w:rPr>
        <w:t>优良</w:t>
      </w:r>
    </w:p>
    <w:p w14:paraId="0B88FF2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b/>
          <w:bCs/>
          <w:color w:val="auto"/>
          <w:sz w:val="24"/>
          <w:szCs w:val="24"/>
          <w:lang w:eastAsia="zh-CN"/>
        </w:rPr>
        <w:t xml:space="preserve">及注意事项 </w:t>
      </w:r>
      <w:r>
        <w:rPr>
          <w:rFonts w:hint="eastAsia" w:ascii="宋体" w:hAnsi="宋体" w:eastAsia="宋体" w:cs="宋体"/>
          <w:color w:val="auto"/>
          <w:sz w:val="24"/>
          <w:szCs w:val="24"/>
          <w:lang w:eastAsia="zh-CN"/>
        </w:rPr>
        <w:t xml:space="preserve">  </w:t>
      </w:r>
      <w:bookmarkStart w:id="8" w:name="_Toc179632532"/>
      <w:bookmarkStart w:id="9" w:name="_Toc246996905"/>
      <w:bookmarkStart w:id="10" w:name="_Toc152042292"/>
      <w:bookmarkStart w:id="11" w:name="_Toc247085676"/>
      <w:bookmarkStart w:id="12" w:name="_Toc152045516"/>
      <w:bookmarkStart w:id="13" w:name="_Toc246996162"/>
      <w:bookmarkStart w:id="14" w:name="_Toc144974484"/>
    </w:p>
    <w:p w14:paraId="15195361">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lang w:val="en-US" w:eastAsia="zh-CN"/>
        </w:rPr>
        <w:t>2.1、</w:t>
      </w:r>
      <w:r>
        <w:rPr>
          <w:rFonts w:hint="eastAsia" w:ascii="宋体" w:hAnsi="宋体" w:eastAsia="宋体" w:cs="宋体"/>
          <w:color w:val="auto"/>
          <w:kern w:val="0"/>
          <w:sz w:val="24"/>
          <w:szCs w:val="24"/>
          <w:highlight w:val="none"/>
        </w:rPr>
        <w:t>依法成立并有效存续的境内企业法</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lang w:eastAsia="zh-CN"/>
        </w:rPr>
        <w:t>。</w:t>
      </w:r>
    </w:p>
    <w:p w14:paraId="5DF259A4">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r>
        <w:rPr>
          <w:rFonts w:hint="eastAsia" w:ascii="宋体" w:hAnsi="宋体" w:eastAsia="宋体" w:cs="宋体"/>
          <w:sz w:val="24"/>
          <w:szCs w:val="24"/>
          <w:lang w:val="en-US" w:eastAsia="zh-CN"/>
        </w:rPr>
        <w:t>投标人须具备古建筑工程专业承包壹级及以上企业资质</w:t>
      </w:r>
      <w:r>
        <w:rPr>
          <w:rFonts w:hint="eastAsia" w:ascii="宋体" w:hAnsi="宋体" w:eastAsia="宋体" w:cs="宋体"/>
          <w:color w:val="auto"/>
          <w:sz w:val="24"/>
          <w:szCs w:val="24"/>
          <w:lang w:val="en-US" w:eastAsia="zh-CN"/>
        </w:rPr>
        <w:t>。</w:t>
      </w:r>
    </w:p>
    <w:p w14:paraId="4FE11FD8">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、投标截止时间和开标时间</w:t>
      </w:r>
    </w:p>
    <w:p w14:paraId="35286738">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.1、投标截止时间和开标时间为202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15点00分</w:t>
      </w:r>
      <w:r>
        <w:rPr>
          <w:rFonts w:hint="eastAsia" w:ascii="宋体" w:hAnsi="宋体" w:eastAsia="宋体" w:cs="宋体"/>
          <w:color w:val="auto"/>
          <w:sz w:val="24"/>
          <w:szCs w:val="24"/>
          <w:lang w:eastAsia="zh-CN"/>
        </w:rPr>
        <w:t>，安徽津腾建设工程有限公司三楼</w:t>
      </w:r>
      <w:r>
        <w:rPr>
          <w:rFonts w:hint="eastAsia" w:ascii="宋体" w:hAnsi="宋体" w:eastAsia="宋体" w:cs="宋体"/>
          <w:color w:val="auto"/>
          <w:sz w:val="24"/>
          <w:szCs w:val="24"/>
          <w:lang w:val="en-US" w:eastAsia="zh-CN"/>
        </w:rPr>
        <w:t>成本部曹先生</w:t>
      </w:r>
      <w:r>
        <w:rPr>
          <w:rFonts w:hint="eastAsia" w:ascii="宋体" w:hAnsi="宋体" w:eastAsia="宋体" w:cs="宋体"/>
          <w:color w:val="auto"/>
          <w:sz w:val="24"/>
          <w:szCs w:val="24"/>
          <w:lang w:eastAsia="zh-CN"/>
        </w:rPr>
        <w:t>收。</w:t>
      </w:r>
    </w:p>
    <w:p w14:paraId="0CB0A4AD">
      <w:pPr>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w:t>
      </w:r>
      <w:r>
        <w:rPr>
          <w:rStyle w:val="142"/>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逾期送达的或者未送达指定地点的投标文件，招标人不予受理。</w:t>
      </w:r>
      <w:bookmarkStart w:id="15" w:name="_Toc152045525"/>
      <w:bookmarkEnd w:id="15"/>
      <w:bookmarkStart w:id="16" w:name="_Toc246996172"/>
      <w:bookmarkEnd w:id="16"/>
      <w:bookmarkStart w:id="17" w:name="_Toc179632542"/>
      <w:bookmarkEnd w:id="17"/>
      <w:bookmarkStart w:id="18" w:name="_Toc246996915"/>
      <w:bookmarkEnd w:id="18"/>
      <w:bookmarkStart w:id="19" w:name="_Toc296602416"/>
      <w:bookmarkEnd w:id="19"/>
      <w:bookmarkStart w:id="20" w:name="_Toc152042301"/>
      <w:bookmarkEnd w:id="20"/>
      <w:bookmarkStart w:id="21" w:name="_Toc247085686"/>
      <w:bookmarkEnd w:id="21"/>
    </w:p>
    <w:p w14:paraId="0E9D292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、联系方式 </w:t>
      </w:r>
    </w:p>
    <w:p w14:paraId="6927E205">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招标人：</w:t>
      </w:r>
      <w:r>
        <w:rPr>
          <w:rFonts w:hint="eastAsia" w:ascii="宋体" w:hAnsi="宋体" w:eastAsia="宋体" w:cs="宋体"/>
          <w:color w:val="auto"/>
          <w:sz w:val="24"/>
          <w:szCs w:val="24"/>
          <w:lang w:eastAsia="zh-CN"/>
        </w:rPr>
        <w:t>安徽津腾建设工程有限公司</w:t>
      </w:r>
    </w:p>
    <w:p w14:paraId="30AF24DB">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地址:</w:t>
      </w:r>
      <w:r>
        <w:rPr>
          <w:rStyle w:val="142"/>
          <w:rFonts w:hint="eastAsia" w:ascii="宋体" w:hAnsi="宋体" w:eastAsia="宋体" w:cs="宋体"/>
          <w:color w:val="auto"/>
          <w:sz w:val="24"/>
          <w:szCs w:val="24"/>
        </w:rPr>
        <w:t> </w:t>
      </w:r>
      <w:r>
        <w:rPr>
          <w:rFonts w:hint="eastAsia" w:ascii="宋体" w:hAnsi="宋体" w:eastAsia="宋体" w:cs="宋体"/>
          <w:color w:val="auto"/>
          <w:sz w:val="24"/>
          <w:szCs w:val="24"/>
          <w:lang w:eastAsia="zh-CN"/>
        </w:rPr>
        <w:t>宁国市汇金广场附楼三楼</w:t>
      </w:r>
    </w:p>
    <w:p w14:paraId="4FDE8C5E">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邮编：242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w:t>
      </w:r>
    </w:p>
    <w:p w14:paraId="2EC5DA54">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宋体" w:hAnsi="宋体" w:eastAsia="宋体" w:cs="宋体"/>
          <w:color w:val="auto"/>
          <w:sz w:val="24"/>
          <w:szCs w:val="24"/>
          <w:lang w:val="en-US"/>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周 工</w:t>
      </w:r>
    </w:p>
    <w:p w14:paraId="072EE5D4">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电话</w:t>
      </w:r>
      <w:bookmarkEnd w:id="8"/>
      <w:bookmarkEnd w:id="9"/>
      <w:bookmarkEnd w:id="10"/>
      <w:bookmarkEnd w:id="11"/>
      <w:bookmarkEnd w:id="12"/>
      <w:bookmarkEnd w:id="13"/>
      <w:bookmarkEnd w:id="1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0563-4750019  18856395705</w:t>
      </w:r>
    </w:p>
    <w:p w14:paraId="5AD03FB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lang w:val="en-US" w:eastAsia="zh-CN"/>
        </w:rPr>
      </w:pPr>
      <w:r>
        <w:rPr>
          <w:rFonts w:hint="eastAsia" w:ascii="宋体" w:hAnsi="宋体" w:eastAsia="宋体" w:cs="宋体"/>
          <w:b/>
          <w:bCs/>
          <w:color w:val="auto"/>
          <w:sz w:val="24"/>
          <w:szCs w:val="24"/>
          <w:lang w:val="en-US" w:eastAsia="zh-CN"/>
        </w:rPr>
        <w:t>5、投标报名及招标文件的获取</w:t>
      </w:r>
    </w:p>
    <w:p w14:paraId="624C4DC1">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auto"/>
          <w:lang w:val="en-US" w:eastAsia="zh-CN"/>
        </w:rPr>
      </w:pPr>
      <w:r>
        <w:rPr>
          <w:rFonts w:hint="eastAsia"/>
          <w:color w:val="auto"/>
          <w:lang w:val="en-US" w:eastAsia="zh-CN"/>
        </w:rPr>
        <w:t>5.1、招标文件及相关附件请自行登录安徽津腾建设工程有限公司网站</w:t>
      </w:r>
      <w:r>
        <w:rPr>
          <w:rFonts w:hint="eastAsia"/>
          <w:color w:val="auto"/>
          <w:u w:val="single"/>
          <w:lang w:val="en-US" w:eastAsia="zh-CN"/>
        </w:rPr>
        <w:t>zbzx.</w:t>
      </w:r>
      <w:r>
        <w:rPr>
          <w:rFonts w:ascii="宋体" w:hAnsi="宋体" w:eastAsia="宋体" w:cs="宋体"/>
          <w:color w:val="auto"/>
          <w:sz w:val="24"/>
          <w:szCs w:val="24"/>
          <w:u w:val="single"/>
        </w:rPr>
        <w:fldChar w:fldCharType="begin"/>
      </w:r>
      <w:r>
        <w:rPr>
          <w:rFonts w:ascii="宋体" w:hAnsi="宋体" w:eastAsia="宋体" w:cs="宋体"/>
          <w:color w:val="auto"/>
          <w:sz w:val="24"/>
          <w:szCs w:val="24"/>
          <w:u w:val="single"/>
        </w:rPr>
        <w:instrText xml:space="preserve"> HYPERLINK "http://zbzx.anhuijtjs.com/" </w:instrText>
      </w:r>
      <w:r>
        <w:rPr>
          <w:rFonts w:ascii="宋体" w:hAnsi="宋体" w:eastAsia="宋体" w:cs="宋体"/>
          <w:color w:val="auto"/>
          <w:sz w:val="24"/>
          <w:szCs w:val="24"/>
          <w:u w:val="single"/>
        </w:rPr>
        <w:fldChar w:fldCharType="separate"/>
      </w:r>
      <w:r>
        <w:rPr>
          <w:rStyle w:val="55"/>
          <w:rFonts w:ascii="宋体" w:hAnsi="宋体" w:eastAsia="宋体" w:cs="宋体"/>
          <w:color w:val="auto"/>
          <w:sz w:val="24"/>
          <w:szCs w:val="24"/>
          <w:u w:val="single"/>
        </w:rPr>
        <w:t>anhuijtjs.com</w:t>
      </w:r>
      <w:r>
        <w:rPr>
          <w:rFonts w:ascii="宋体" w:hAnsi="宋体" w:eastAsia="宋体" w:cs="宋体"/>
          <w:color w:val="auto"/>
          <w:sz w:val="24"/>
          <w:szCs w:val="24"/>
          <w:u w:val="single"/>
        </w:rPr>
        <w:fldChar w:fldCharType="end"/>
      </w:r>
      <w:r>
        <w:rPr>
          <w:rFonts w:hint="eastAsia"/>
          <w:color w:val="auto"/>
          <w:lang w:val="en-US" w:eastAsia="zh-CN"/>
        </w:rPr>
        <w:t>领取。</w:t>
      </w:r>
    </w:p>
    <w:p w14:paraId="6A3B716C">
      <w:pPr>
        <w:keepNext w:val="0"/>
        <w:keepLines w:val="0"/>
        <w:pageBreakBefore w:val="0"/>
        <w:widowControl w:val="0"/>
        <w:kinsoku/>
        <w:wordWrap/>
        <w:overflowPunct/>
        <w:topLinePunct w:val="0"/>
        <w:autoSpaceDE/>
        <w:autoSpaceDN/>
        <w:bidi w:val="0"/>
        <w:adjustRightInd/>
        <w:snapToGrid/>
        <w:spacing w:line="360" w:lineRule="auto"/>
        <w:ind w:firstLine="5060" w:firstLineChars="21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安徽津腾建设工程有限公司</w:t>
      </w:r>
    </w:p>
    <w:p w14:paraId="7BAEFCE9">
      <w:pPr>
        <w:ind w:firstLine="5542" w:firstLineChars="2300"/>
        <w:rPr>
          <w:rFonts w:hint="eastAsia" w:ascii="宋体" w:hAnsi="宋体" w:eastAsia="宋体" w:cs="宋体"/>
          <w:b/>
          <w:bCs/>
          <w:sz w:val="24"/>
          <w:szCs w:val="24"/>
          <w:lang w:val="en-US" w:eastAsia="zh-CN"/>
        </w:rPr>
      </w:pPr>
      <w:r>
        <w:rPr>
          <w:rFonts w:hint="eastAsia" w:ascii="宋体" w:hAnsi="宋体" w:eastAsia="宋体" w:cs="宋体"/>
          <w:b/>
          <w:bCs/>
          <w:color w:val="auto"/>
          <w:sz w:val="24"/>
          <w:szCs w:val="24"/>
          <w:lang w:val="en-US" w:eastAsia="zh-CN"/>
        </w:rPr>
        <w:t>2024年07月01日</w:t>
      </w:r>
    </w:p>
    <w:p w14:paraId="1D898165">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36"/>
          <w:szCs w:val="36"/>
        </w:rPr>
      </w:pPr>
    </w:p>
    <w:p w14:paraId="3B0D510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14:paraId="1A9FC26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14:paraId="24BC91C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14:paraId="430244D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14:paraId="78AADDAC">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14:paraId="454F4FD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14:paraId="2071C1F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14:paraId="023C8D7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14:paraId="009E4167">
      <w:pPr>
        <w:pStyle w:val="2"/>
        <w:rPr>
          <w:rFonts w:hint="eastAsia" w:ascii="宋体" w:hAnsi="宋体" w:eastAsia="宋体" w:cs="宋体"/>
          <w:b/>
          <w:bCs/>
          <w:color w:val="auto"/>
          <w:sz w:val="36"/>
          <w:szCs w:val="36"/>
        </w:rPr>
      </w:pPr>
    </w:p>
    <w:p w14:paraId="2F7DBC5C">
      <w:pPr>
        <w:rPr>
          <w:rFonts w:hint="eastAsia" w:ascii="宋体" w:hAnsi="宋体" w:eastAsia="宋体" w:cs="宋体"/>
          <w:b/>
          <w:bCs/>
          <w:color w:val="auto"/>
          <w:sz w:val="36"/>
          <w:szCs w:val="36"/>
        </w:rPr>
      </w:pPr>
    </w:p>
    <w:p w14:paraId="0B429BEB">
      <w:pPr>
        <w:pStyle w:val="2"/>
        <w:rPr>
          <w:rFonts w:hint="eastAsia"/>
        </w:rPr>
      </w:pPr>
    </w:p>
    <w:p w14:paraId="5858DBEC">
      <w:pPr>
        <w:pStyle w:val="2"/>
        <w:rPr>
          <w:rFonts w:hint="eastAsia"/>
        </w:rPr>
      </w:pPr>
    </w:p>
    <w:p w14:paraId="606C0CFB">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sz w:val="36"/>
          <w:szCs w:val="36"/>
        </w:rPr>
      </w:pPr>
    </w:p>
    <w:p w14:paraId="6AD4126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p>
    <w:p w14:paraId="333A356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6"/>
          <w:szCs w:val="36"/>
        </w:rPr>
      </w:pPr>
      <w:r>
        <w:rPr>
          <w:rFonts w:hint="eastAsia" w:ascii="宋体" w:hAnsi="宋体" w:eastAsia="宋体" w:cs="宋体"/>
          <w:b/>
          <w:bCs/>
          <w:color w:val="auto"/>
          <w:sz w:val="36"/>
          <w:szCs w:val="36"/>
        </w:rPr>
        <w:t>第二章 投标人须知</w:t>
      </w:r>
    </w:p>
    <w:p w14:paraId="0A14526A">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投标人须知前附表</w:t>
      </w:r>
    </w:p>
    <w:tbl>
      <w:tblPr>
        <w:tblStyle w:val="44"/>
        <w:tblW w:w="8480" w:type="dxa"/>
        <w:tblInd w:w="254" w:type="dxa"/>
        <w:tblLayout w:type="fixed"/>
        <w:tblCellMar>
          <w:top w:w="0" w:type="dxa"/>
          <w:left w:w="108" w:type="dxa"/>
          <w:bottom w:w="0" w:type="dxa"/>
          <w:right w:w="108" w:type="dxa"/>
        </w:tblCellMar>
      </w:tblPr>
      <w:tblGrid>
        <w:gridCol w:w="762"/>
        <w:gridCol w:w="2873"/>
        <w:gridCol w:w="577"/>
        <w:gridCol w:w="4268"/>
      </w:tblGrid>
      <w:tr w14:paraId="672BD071">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3863E536">
            <w:pPr>
              <w:spacing w:line="400" w:lineRule="exact"/>
              <w:jc w:val="center"/>
              <w:rPr>
                <w:rFonts w:hint="eastAsia" w:ascii="宋体" w:hAnsi="宋体" w:eastAsia="宋体" w:cs="宋体"/>
                <w:b/>
                <w:color w:val="auto"/>
                <w:sz w:val="23"/>
                <w:szCs w:val="23"/>
              </w:rPr>
            </w:pPr>
            <w:r>
              <w:rPr>
                <w:rFonts w:hint="eastAsia" w:ascii="宋体" w:hAnsi="宋体" w:eastAsia="宋体" w:cs="宋体"/>
                <w:b/>
                <w:color w:val="auto"/>
                <w:sz w:val="23"/>
                <w:szCs w:val="23"/>
              </w:rPr>
              <w:t>序号</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4DFA667C">
            <w:pPr>
              <w:spacing w:line="400" w:lineRule="exact"/>
              <w:ind w:firstLine="462" w:firstLineChars="200"/>
              <w:jc w:val="center"/>
              <w:rPr>
                <w:rFonts w:hint="eastAsia" w:ascii="宋体" w:hAnsi="宋体" w:eastAsia="宋体" w:cs="宋体"/>
                <w:b/>
                <w:color w:val="auto"/>
                <w:sz w:val="23"/>
                <w:szCs w:val="23"/>
              </w:rPr>
            </w:pPr>
            <w:r>
              <w:rPr>
                <w:rFonts w:hint="eastAsia" w:ascii="宋体" w:hAnsi="宋体" w:eastAsia="宋体" w:cs="宋体"/>
                <w:b/>
                <w:color w:val="auto"/>
                <w:sz w:val="23"/>
                <w:szCs w:val="23"/>
              </w:rPr>
              <w:t>条  款  名  称</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4A765662">
            <w:pPr>
              <w:spacing w:line="400" w:lineRule="exact"/>
              <w:ind w:firstLine="462" w:firstLineChars="200"/>
              <w:jc w:val="center"/>
              <w:rPr>
                <w:rFonts w:hint="eastAsia" w:ascii="宋体" w:hAnsi="宋体" w:eastAsia="宋体" w:cs="宋体"/>
                <w:b/>
                <w:color w:val="auto"/>
                <w:sz w:val="23"/>
                <w:szCs w:val="23"/>
              </w:rPr>
            </w:pPr>
            <w:r>
              <w:rPr>
                <w:rFonts w:hint="eastAsia" w:ascii="宋体" w:hAnsi="宋体" w:eastAsia="宋体" w:cs="宋体"/>
                <w:b/>
                <w:color w:val="auto"/>
                <w:sz w:val="23"/>
                <w:szCs w:val="23"/>
              </w:rPr>
              <w:t>编  列  内  容</w:t>
            </w:r>
          </w:p>
        </w:tc>
      </w:tr>
      <w:tr w14:paraId="05A3DDE3">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7C46344E">
            <w:pPr>
              <w:spacing w:line="24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1</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63EAB890">
            <w:pPr>
              <w:spacing w:line="240" w:lineRule="auto"/>
              <w:ind w:firstLine="1380" w:firstLineChars="600"/>
              <w:jc w:val="both"/>
              <w:rPr>
                <w:rFonts w:hint="eastAsia" w:ascii="宋体" w:hAnsi="宋体" w:eastAsia="宋体" w:cs="宋体"/>
                <w:color w:val="auto"/>
                <w:sz w:val="23"/>
                <w:szCs w:val="23"/>
              </w:rPr>
            </w:pPr>
            <w:r>
              <w:rPr>
                <w:rFonts w:hint="eastAsia" w:ascii="宋体" w:hAnsi="宋体" w:eastAsia="宋体" w:cs="宋体"/>
                <w:color w:val="auto"/>
                <w:sz w:val="23"/>
                <w:szCs w:val="23"/>
              </w:rPr>
              <w:t>踏勘现场</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38378639">
            <w:pPr>
              <w:pStyle w:val="16"/>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不组织</w:t>
            </w:r>
          </w:p>
          <w:p w14:paraId="28413F96">
            <w:pPr>
              <w:keepNext w:val="0"/>
              <w:keepLines w:val="0"/>
              <w:pageBreakBefore w:val="0"/>
              <w:widowControl w:val="0"/>
              <w:kinsoku/>
              <w:wordWrap/>
              <w:overflowPunct/>
              <w:autoSpaceDE/>
              <w:autoSpaceDN/>
              <w:bidi w:val="0"/>
              <w:adjustRightInd/>
              <w:snapToGrid/>
              <w:spacing w:line="480" w:lineRule="auto"/>
              <w:jc w:val="both"/>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□组织，踏勘时间：</w:t>
            </w:r>
          </w:p>
          <w:p w14:paraId="79453964">
            <w:pPr>
              <w:keepNext w:val="0"/>
              <w:keepLines w:val="0"/>
              <w:pageBreakBefore w:val="0"/>
              <w:widowControl w:val="0"/>
              <w:kinsoku/>
              <w:wordWrap/>
              <w:overflowPunct/>
              <w:autoSpaceDE/>
              <w:autoSpaceDN/>
              <w:bidi w:val="0"/>
              <w:adjustRightInd/>
              <w:snapToGrid/>
              <w:spacing w:line="480" w:lineRule="auto"/>
              <w:jc w:val="both"/>
              <w:textAlignment w:val="auto"/>
              <w:rPr>
                <w:rFonts w:hint="eastAsia" w:ascii="宋体" w:hAnsi="宋体" w:eastAsia="宋体" w:cs="宋体"/>
                <w:color w:val="auto"/>
                <w:sz w:val="23"/>
                <w:szCs w:val="23"/>
              </w:rPr>
            </w:pPr>
            <w:r>
              <w:rPr>
                <w:rFonts w:hint="eastAsia" w:ascii="宋体" w:hAnsi="宋体" w:eastAsia="宋体" w:cs="宋体"/>
                <w:color w:val="auto"/>
                <w:sz w:val="23"/>
                <w:szCs w:val="23"/>
              </w:rPr>
              <w:t>踏勘集中地点：</w:t>
            </w:r>
          </w:p>
        </w:tc>
      </w:tr>
      <w:tr w14:paraId="6B548752">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2C7D9A0A">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3FB41B22">
            <w:pPr>
              <w:spacing w:line="400" w:lineRule="exact"/>
              <w:ind w:firstLine="1380" w:firstLineChars="600"/>
              <w:jc w:val="both"/>
              <w:rPr>
                <w:rFonts w:hint="eastAsia" w:ascii="宋体" w:hAnsi="宋体" w:eastAsia="宋体" w:cs="宋体"/>
                <w:color w:val="auto"/>
                <w:sz w:val="23"/>
                <w:szCs w:val="23"/>
              </w:rPr>
            </w:pPr>
            <w:r>
              <w:rPr>
                <w:rFonts w:hint="eastAsia" w:ascii="宋体" w:hAnsi="宋体" w:eastAsia="宋体" w:cs="宋体"/>
                <w:color w:val="auto"/>
                <w:sz w:val="23"/>
                <w:szCs w:val="23"/>
              </w:rPr>
              <w:t>投标预备会</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147821CC">
            <w:pPr>
              <w:pStyle w:val="16"/>
              <w:topLinePunct/>
              <w:spacing w:line="400" w:lineRule="exact"/>
              <w:jc w:val="both"/>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不召开</w:t>
            </w:r>
          </w:p>
          <w:p w14:paraId="7BA8B9CE">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□召开，召开时间：</w:t>
            </w:r>
          </w:p>
          <w:p w14:paraId="0AF5D46C">
            <w:pPr>
              <w:pStyle w:val="16"/>
              <w:topLinePunct/>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召开地点：</w:t>
            </w:r>
          </w:p>
        </w:tc>
      </w:tr>
      <w:tr w14:paraId="651350D0">
        <w:tblPrEx>
          <w:tblCellMar>
            <w:top w:w="0" w:type="dxa"/>
            <w:left w:w="108" w:type="dxa"/>
            <w:bottom w:w="0" w:type="dxa"/>
            <w:right w:w="108" w:type="dxa"/>
          </w:tblCellMar>
        </w:tblPrEx>
        <w:trPr>
          <w:trHeight w:val="65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77792CBE">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3</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5B3C6C26">
            <w:pPr>
              <w:spacing w:line="400" w:lineRule="exact"/>
              <w:ind w:firstLine="1610" w:firstLineChars="700"/>
              <w:jc w:val="both"/>
              <w:rPr>
                <w:rFonts w:hint="eastAsia" w:ascii="宋体" w:hAnsi="宋体" w:eastAsia="宋体" w:cs="宋体"/>
                <w:color w:val="auto"/>
                <w:sz w:val="23"/>
                <w:szCs w:val="23"/>
              </w:rPr>
            </w:pPr>
            <w:r>
              <w:rPr>
                <w:rFonts w:hint="eastAsia" w:ascii="宋体" w:hAnsi="宋体" w:eastAsia="宋体" w:cs="宋体"/>
                <w:color w:val="auto"/>
                <w:sz w:val="23"/>
                <w:szCs w:val="23"/>
              </w:rPr>
              <w:t>偏离</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71105E04">
            <w:pPr>
              <w:pStyle w:val="16"/>
              <w:topLinePunct/>
              <w:spacing w:line="400" w:lineRule="exact"/>
              <w:jc w:val="both"/>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不允许</w:t>
            </w:r>
          </w:p>
          <w:p w14:paraId="5A8286F8">
            <w:pPr>
              <w:pStyle w:val="16"/>
              <w:topLinePunct/>
              <w:spacing w:line="400" w:lineRule="exact"/>
              <w:jc w:val="both"/>
              <w:rPr>
                <w:rFonts w:hint="eastAsia" w:ascii="宋体" w:hAnsi="宋体" w:eastAsia="宋体" w:cs="宋体"/>
                <w:color w:val="auto"/>
                <w:sz w:val="23"/>
                <w:szCs w:val="23"/>
              </w:rPr>
            </w:pPr>
            <w:r>
              <w:rPr>
                <w:rFonts w:hint="eastAsia" w:ascii="宋体" w:hAnsi="宋体" w:eastAsia="宋体" w:cs="宋体"/>
                <w:color w:val="auto"/>
                <w:sz w:val="23"/>
                <w:szCs w:val="23"/>
              </w:rPr>
              <w:t>□允许</w:t>
            </w:r>
          </w:p>
        </w:tc>
      </w:tr>
      <w:tr w14:paraId="48FB348A">
        <w:tblPrEx>
          <w:tblCellMar>
            <w:top w:w="0" w:type="dxa"/>
            <w:left w:w="108" w:type="dxa"/>
            <w:bottom w:w="0" w:type="dxa"/>
            <w:right w:w="108" w:type="dxa"/>
          </w:tblCellMar>
        </w:tblPrEx>
        <w:trPr>
          <w:trHeight w:val="661"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4F19C784">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4</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4C48B9B8">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构成招标文件的其他材料</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3A75E85D">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招标补遗及答疑</w:t>
            </w:r>
          </w:p>
        </w:tc>
      </w:tr>
      <w:tr w14:paraId="068387F6">
        <w:tblPrEx>
          <w:tblCellMar>
            <w:top w:w="0" w:type="dxa"/>
            <w:left w:w="108" w:type="dxa"/>
            <w:bottom w:w="0" w:type="dxa"/>
            <w:right w:w="108" w:type="dxa"/>
          </w:tblCellMar>
        </w:tblPrEx>
        <w:trPr>
          <w:trHeight w:val="56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48A69A7A">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5</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390141E4">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投标截止时间</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2F08ADE1">
            <w:pPr>
              <w:spacing w:line="480" w:lineRule="auto"/>
              <w:jc w:val="both"/>
              <w:rPr>
                <w:rFonts w:hint="eastAsia" w:ascii="宋体" w:hAnsi="宋体" w:eastAsia="宋体" w:cs="宋体"/>
                <w:color w:val="auto"/>
                <w:sz w:val="23"/>
                <w:szCs w:val="23"/>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07</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15点00分</w:t>
            </w:r>
          </w:p>
        </w:tc>
      </w:tr>
      <w:tr w14:paraId="139F272B">
        <w:tblPrEx>
          <w:tblCellMar>
            <w:top w:w="0" w:type="dxa"/>
            <w:left w:w="108" w:type="dxa"/>
            <w:bottom w:w="0" w:type="dxa"/>
            <w:right w:w="108" w:type="dxa"/>
          </w:tblCellMar>
        </w:tblPrEx>
        <w:trPr>
          <w:trHeight w:val="76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0AA1E7DD">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6</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0AE697AA">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构成投标文件的其他材料</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7FCD7DE6">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投标人认为需提供的其他材料</w:t>
            </w:r>
          </w:p>
        </w:tc>
      </w:tr>
      <w:tr w14:paraId="17F6F9ED">
        <w:tblPrEx>
          <w:tblCellMar>
            <w:top w:w="0" w:type="dxa"/>
            <w:left w:w="108" w:type="dxa"/>
            <w:bottom w:w="0" w:type="dxa"/>
            <w:right w:w="108" w:type="dxa"/>
          </w:tblCellMar>
        </w:tblPrEx>
        <w:trPr>
          <w:trHeight w:val="54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13EF9D1C">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7</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15C0B147">
            <w:pPr>
              <w:spacing w:line="480" w:lineRule="auto"/>
              <w:ind w:firstLine="462" w:firstLineChars="200"/>
              <w:jc w:val="center"/>
              <w:rPr>
                <w:rFonts w:hint="default" w:ascii="宋体" w:hAnsi="宋体" w:eastAsia="宋体" w:cs="宋体"/>
                <w:b/>
                <w:color w:val="auto"/>
                <w:sz w:val="23"/>
                <w:szCs w:val="23"/>
                <w:u w:val="none"/>
                <w:lang w:val="en-US" w:eastAsia="zh-CN"/>
              </w:rPr>
            </w:pPr>
            <w:r>
              <w:rPr>
                <w:rFonts w:hint="eastAsia" w:ascii="宋体" w:hAnsi="宋体" w:eastAsia="宋体" w:cs="宋体"/>
                <w:b/>
                <w:color w:val="auto"/>
                <w:sz w:val="23"/>
                <w:szCs w:val="23"/>
                <w:u w:val="none"/>
                <w:lang w:val="en-US" w:eastAsia="zh-CN"/>
              </w:rPr>
              <w:t>报价折扣率区间</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345741B0">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3"/>
                <w:szCs w:val="23"/>
                <w:u w:val="none"/>
                <w:lang w:val="en-US" w:eastAsia="zh-CN"/>
              </w:rPr>
            </w:pPr>
            <w:r>
              <w:rPr>
                <w:rFonts w:hint="eastAsia" w:ascii="宋体" w:hAnsi="宋体" w:cs="宋体"/>
                <w:b/>
                <w:bCs/>
                <w:color w:val="auto"/>
                <w:sz w:val="24"/>
                <w:szCs w:val="24"/>
                <w:highlight w:val="none"/>
                <w:lang w:val="en-US" w:eastAsia="zh-CN"/>
              </w:rPr>
              <w:t>70%-75%</w:t>
            </w:r>
            <w:r>
              <w:rPr>
                <w:rFonts w:hint="eastAsia" w:ascii="宋体" w:hAnsi="宋体" w:cs="宋体"/>
                <w:b/>
                <w:bCs/>
                <w:color w:val="auto"/>
                <w:sz w:val="24"/>
                <w:szCs w:val="24"/>
                <w:lang w:val="en-US" w:eastAsia="zh-CN"/>
              </w:rPr>
              <w:t xml:space="preserve">  </w:t>
            </w:r>
          </w:p>
        </w:tc>
      </w:tr>
      <w:tr w14:paraId="24B70C6E">
        <w:tblPrEx>
          <w:tblCellMar>
            <w:top w:w="0" w:type="dxa"/>
            <w:left w:w="108" w:type="dxa"/>
            <w:bottom w:w="0" w:type="dxa"/>
            <w:right w:w="108" w:type="dxa"/>
          </w:tblCellMar>
        </w:tblPrEx>
        <w:trPr>
          <w:trHeight w:val="45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769A13D6">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8</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7A75F83C">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投标有效期</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1172323D">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lang w:val="en-US" w:eastAsia="zh-CN"/>
              </w:rPr>
              <w:t>1</w:t>
            </w:r>
            <w:r>
              <w:rPr>
                <w:rFonts w:hint="eastAsia" w:ascii="宋体" w:hAnsi="宋体" w:eastAsia="宋体" w:cs="宋体"/>
                <w:color w:val="auto"/>
                <w:sz w:val="23"/>
                <w:szCs w:val="23"/>
              </w:rPr>
              <w:t>0天</w:t>
            </w:r>
          </w:p>
        </w:tc>
      </w:tr>
      <w:tr w14:paraId="015805C7">
        <w:tblPrEx>
          <w:tblCellMar>
            <w:top w:w="0" w:type="dxa"/>
            <w:left w:w="108" w:type="dxa"/>
            <w:bottom w:w="0" w:type="dxa"/>
            <w:right w:w="108" w:type="dxa"/>
          </w:tblCellMar>
        </w:tblPrEx>
        <w:trPr>
          <w:trHeight w:val="55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7696C72A">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9</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404B25D8">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近年财务状况的年份要求</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20DC9C5E">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w:t>
            </w:r>
          </w:p>
        </w:tc>
      </w:tr>
      <w:tr w14:paraId="1CA433C4">
        <w:tblPrEx>
          <w:tblCellMar>
            <w:top w:w="0" w:type="dxa"/>
            <w:left w:w="108" w:type="dxa"/>
            <w:bottom w:w="0" w:type="dxa"/>
            <w:right w:w="108" w:type="dxa"/>
          </w:tblCellMar>
        </w:tblPrEx>
        <w:trPr>
          <w:trHeight w:val="62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0E0BAFBF">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10</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5C4B2952">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近年完成的类似项目的年份要求</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5B41AB34">
            <w:pPr>
              <w:spacing w:line="480" w:lineRule="auto"/>
              <w:jc w:val="both"/>
              <w:rPr>
                <w:rFonts w:hint="eastAsia" w:ascii="宋体" w:hAnsi="宋体" w:eastAsia="宋体" w:cs="宋体"/>
                <w:color w:val="auto"/>
                <w:sz w:val="23"/>
                <w:szCs w:val="23"/>
              </w:rPr>
            </w:pPr>
            <w:r>
              <w:rPr>
                <w:rFonts w:hint="eastAsia" w:ascii="宋体" w:hAnsi="宋体" w:eastAsia="宋体" w:cs="宋体"/>
                <w:color w:val="auto"/>
                <w:sz w:val="23"/>
                <w:szCs w:val="23"/>
              </w:rPr>
              <w:t>/</w:t>
            </w:r>
          </w:p>
        </w:tc>
      </w:tr>
      <w:tr w14:paraId="10175F90">
        <w:tblPrEx>
          <w:tblCellMar>
            <w:top w:w="0" w:type="dxa"/>
            <w:left w:w="108" w:type="dxa"/>
            <w:bottom w:w="0" w:type="dxa"/>
            <w:right w:w="108" w:type="dxa"/>
          </w:tblCellMar>
        </w:tblPrEx>
        <w:trPr>
          <w:trHeight w:val="81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3F8DF6DB">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11</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7AAE106E">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签字要求</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062259BA">
            <w:pPr>
              <w:spacing w:line="480" w:lineRule="auto"/>
              <w:jc w:val="left"/>
              <w:rPr>
                <w:rFonts w:hint="eastAsia" w:ascii="宋体" w:hAnsi="宋体" w:eastAsia="宋体" w:cs="宋体"/>
                <w:color w:val="auto"/>
                <w:sz w:val="23"/>
                <w:szCs w:val="23"/>
              </w:rPr>
            </w:pPr>
            <w:r>
              <w:rPr>
                <w:rFonts w:hint="eastAsia" w:ascii="宋体" w:hAnsi="宋体" w:eastAsia="宋体" w:cs="宋体"/>
                <w:color w:val="auto"/>
                <w:sz w:val="23"/>
                <w:szCs w:val="23"/>
              </w:rPr>
              <w:t>投标文件的封面需有投标单位盖章和投标单位法人代表或其委托代理人签字或盖章</w:t>
            </w:r>
          </w:p>
        </w:tc>
      </w:tr>
      <w:tr w14:paraId="1C9F2A3A">
        <w:tblPrEx>
          <w:tblCellMar>
            <w:top w:w="0" w:type="dxa"/>
            <w:left w:w="108" w:type="dxa"/>
            <w:bottom w:w="0" w:type="dxa"/>
            <w:right w:w="108" w:type="dxa"/>
          </w:tblCellMar>
        </w:tblPrEx>
        <w:trPr>
          <w:trHeight w:val="573"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04BD3D3E">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12</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797C3692">
            <w:pPr>
              <w:spacing w:line="480" w:lineRule="auto"/>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投标文件份数</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36B9158A">
            <w:pPr>
              <w:spacing w:line="480" w:lineRule="auto"/>
              <w:jc w:val="left"/>
              <w:rPr>
                <w:rFonts w:hint="eastAsia" w:ascii="宋体" w:hAnsi="宋体" w:eastAsia="宋体" w:cs="宋体"/>
                <w:color w:val="auto"/>
                <w:sz w:val="23"/>
                <w:szCs w:val="23"/>
              </w:rPr>
            </w:pPr>
            <w:r>
              <w:rPr>
                <w:rFonts w:hint="eastAsia" w:ascii="宋体" w:hAnsi="宋体" w:eastAsia="宋体" w:cs="宋体"/>
                <w:color w:val="auto"/>
                <w:sz w:val="23"/>
                <w:szCs w:val="23"/>
              </w:rPr>
              <w:t>投标文件</w:t>
            </w:r>
            <w:r>
              <w:rPr>
                <w:rFonts w:hint="eastAsia" w:ascii="宋体" w:hAnsi="宋体" w:eastAsia="宋体" w:cs="宋体"/>
                <w:color w:val="auto"/>
                <w:sz w:val="23"/>
                <w:szCs w:val="23"/>
                <w:lang w:val="en-US" w:eastAsia="zh-CN"/>
              </w:rPr>
              <w:t>贰</w:t>
            </w:r>
            <w:r>
              <w:rPr>
                <w:rFonts w:hint="eastAsia" w:ascii="宋体" w:hAnsi="宋体" w:eastAsia="宋体" w:cs="宋体"/>
                <w:color w:val="auto"/>
                <w:sz w:val="23"/>
                <w:szCs w:val="23"/>
              </w:rPr>
              <w:t>份，正本壹份，副本</w:t>
            </w:r>
            <w:r>
              <w:rPr>
                <w:rFonts w:hint="eastAsia" w:ascii="宋体" w:hAnsi="宋体" w:eastAsia="宋体" w:cs="宋体"/>
                <w:color w:val="auto"/>
                <w:sz w:val="23"/>
                <w:szCs w:val="23"/>
                <w:lang w:val="en-US" w:eastAsia="zh-CN"/>
              </w:rPr>
              <w:t>壹</w:t>
            </w:r>
            <w:r>
              <w:rPr>
                <w:rFonts w:hint="eastAsia" w:ascii="宋体" w:hAnsi="宋体" w:eastAsia="宋体" w:cs="宋体"/>
                <w:color w:val="auto"/>
                <w:sz w:val="23"/>
                <w:szCs w:val="23"/>
              </w:rPr>
              <w:t>份。</w:t>
            </w:r>
          </w:p>
        </w:tc>
      </w:tr>
      <w:tr w14:paraId="131A267E">
        <w:tblPrEx>
          <w:tblCellMar>
            <w:top w:w="0" w:type="dxa"/>
            <w:left w:w="108" w:type="dxa"/>
            <w:bottom w:w="0" w:type="dxa"/>
            <w:right w:w="108" w:type="dxa"/>
          </w:tblCellMar>
        </w:tblPrEx>
        <w:trPr>
          <w:trHeight w:val="57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354C0C67">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13</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656F51A6">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投标文件的装订、密封和标记</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548E9EFB">
            <w:pPr>
              <w:spacing w:line="360" w:lineRule="auto"/>
              <w:jc w:val="left"/>
              <w:rPr>
                <w:rFonts w:hint="eastAsia" w:ascii="宋体" w:hAnsi="宋体" w:eastAsia="宋体" w:cs="宋体"/>
                <w:color w:val="auto"/>
                <w:sz w:val="23"/>
                <w:szCs w:val="23"/>
              </w:rPr>
            </w:pPr>
            <w:r>
              <w:rPr>
                <w:rFonts w:hint="eastAsia" w:ascii="宋体" w:hAnsi="宋体" w:eastAsia="宋体" w:cs="宋体"/>
                <w:color w:val="auto"/>
                <w:sz w:val="23"/>
                <w:szCs w:val="23"/>
                <w:lang w:eastAsia="zh-CN"/>
              </w:rPr>
              <w:t>投标文件要求胶装不得活页装订，</w:t>
            </w:r>
            <w:r>
              <w:rPr>
                <w:rFonts w:hint="eastAsia" w:ascii="宋体" w:hAnsi="宋体" w:eastAsia="宋体" w:cs="宋体"/>
                <w:color w:val="auto"/>
                <w:sz w:val="23"/>
                <w:szCs w:val="23"/>
              </w:rPr>
              <w:t>封口处加盖投标人公章，封套上应写明的内容见投标人须知前附表15条。</w:t>
            </w:r>
          </w:p>
        </w:tc>
      </w:tr>
      <w:tr w14:paraId="0ECFB0A3">
        <w:tblPrEx>
          <w:tblCellMar>
            <w:top w:w="0" w:type="dxa"/>
            <w:left w:w="108" w:type="dxa"/>
            <w:bottom w:w="0" w:type="dxa"/>
            <w:right w:w="108" w:type="dxa"/>
          </w:tblCellMar>
        </w:tblPrEx>
        <w:trPr>
          <w:trHeight w:val="567" w:hRule="atLeast"/>
        </w:trPr>
        <w:tc>
          <w:tcPr>
            <w:tcW w:w="762" w:type="dxa"/>
            <w:tcBorders>
              <w:left w:val="single" w:color="auto" w:sz="4" w:space="0"/>
              <w:bottom w:val="single" w:color="auto" w:sz="4" w:space="0"/>
              <w:right w:val="single" w:color="auto" w:sz="4" w:space="0"/>
            </w:tcBorders>
            <w:noWrap w:val="0"/>
            <w:vAlign w:val="center"/>
          </w:tcPr>
          <w:p w14:paraId="554727C1">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14</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4E02DF9C">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施工组织设计</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7BE592FE">
            <w:pPr>
              <w:spacing w:line="400" w:lineRule="exact"/>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项目管理组织方案</w:t>
            </w:r>
          </w:p>
          <w:p w14:paraId="0E5A7DA3">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default"/>
                <w:lang w:val="en-US"/>
              </w:rPr>
            </w:pPr>
            <w:r>
              <w:rPr>
                <w:rFonts w:hint="eastAsia" w:ascii="宋体" w:hAnsi="宋体" w:eastAsia="宋体" w:cs="宋体"/>
                <w:b w:val="0"/>
                <w:bCs w:val="0"/>
                <w:color w:val="auto"/>
                <w:kern w:val="0"/>
                <w:sz w:val="23"/>
                <w:szCs w:val="23"/>
                <w:lang w:val="en-US" w:eastAsia="zh-CN" w:bidi="ar-SA"/>
              </w:rPr>
              <w:t>1、</w:t>
            </w:r>
            <w:r>
              <w:rPr>
                <w:rFonts w:hint="eastAsia" w:ascii="宋体" w:hAnsi="宋体" w:eastAsia="宋体" w:cs="宋体"/>
                <w:b w:val="0"/>
                <w:bCs w:val="0"/>
                <w:color w:val="auto"/>
                <w:kern w:val="0"/>
                <w:sz w:val="23"/>
                <w:szCs w:val="23"/>
                <w:lang w:eastAsia="zh-CN" w:bidi="ar-SA"/>
              </w:rPr>
              <w:t>全文页数不超过120页规定页数，评委会不对超过页数进行评审。</w:t>
            </w:r>
          </w:p>
        </w:tc>
      </w:tr>
      <w:tr w14:paraId="5A38EF80">
        <w:tblPrEx>
          <w:tblCellMar>
            <w:top w:w="0" w:type="dxa"/>
            <w:left w:w="108" w:type="dxa"/>
            <w:bottom w:w="0" w:type="dxa"/>
            <w:right w:w="108" w:type="dxa"/>
          </w:tblCellMar>
        </w:tblPrEx>
        <w:trPr>
          <w:trHeight w:val="8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10DE1FFB">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15</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38A23748">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封套上应载明的信息</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747808D8">
            <w:pPr>
              <w:spacing w:line="400" w:lineRule="exact"/>
              <w:jc w:val="both"/>
              <w:rPr>
                <w:rFonts w:hint="eastAsia" w:ascii="宋体" w:hAnsi="宋体" w:eastAsia="宋体" w:cs="宋体"/>
                <w:color w:val="auto"/>
                <w:sz w:val="23"/>
                <w:szCs w:val="23"/>
              </w:rPr>
            </w:pPr>
            <w:r>
              <w:rPr>
                <w:rFonts w:hint="eastAsia" w:ascii="宋体" w:hAnsi="宋体" w:eastAsia="宋体" w:cs="宋体"/>
                <w:color w:val="auto"/>
                <w:sz w:val="23"/>
                <w:szCs w:val="23"/>
              </w:rPr>
              <w:t>投标人名称：</w:t>
            </w:r>
          </w:p>
          <w:p w14:paraId="6B4DB2BA">
            <w:pPr>
              <w:spacing w:line="400" w:lineRule="exact"/>
              <w:jc w:val="both"/>
              <w:rPr>
                <w:rFonts w:hint="eastAsia" w:ascii="宋体" w:hAnsi="宋体" w:eastAsia="宋体" w:cs="宋体"/>
                <w:color w:val="auto"/>
                <w:sz w:val="23"/>
                <w:szCs w:val="23"/>
                <w:u w:val="single"/>
              </w:rPr>
            </w:pPr>
            <w:r>
              <w:rPr>
                <w:rFonts w:hint="eastAsia" w:ascii="宋体" w:hAnsi="宋体" w:eastAsia="宋体" w:cs="宋体"/>
                <w:color w:val="auto"/>
                <w:sz w:val="23"/>
                <w:szCs w:val="23"/>
              </w:rPr>
              <w:t>招标人名称：</w:t>
            </w:r>
            <w:r>
              <w:rPr>
                <w:rFonts w:hint="eastAsia" w:ascii="宋体" w:hAnsi="宋体" w:eastAsia="宋体" w:cs="宋体"/>
                <w:color w:val="auto"/>
                <w:sz w:val="23"/>
                <w:szCs w:val="23"/>
                <w:u w:val="single"/>
              </w:rPr>
              <w:t>（项目名称）</w:t>
            </w:r>
            <w:r>
              <w:rPr>
                <w:rFonts w:hint="eastAsia" w:ascii="宋体" w:hAnsi="宋体" w:eastAsia="宋体" w:cs="宋体"/>
                <w:color w:val="auto"/>
                <w:sz w:val="23"/>
                <w:szCs w:val="23"/>
              </w:rPr>
              <w:t>投标文件</w:t>
            </w:r>
          </w:p>
        </w:tc>
      </w:tr>
      <w:tr w14:paraId="1D619E09">
        <w:tblPrEx>
          <w:tblCellMar>
            <w:top w:w="0" w:type="dxa"/>
            <w:left w:w="108" w:type="dxa"/>
            <w:bottom w:w="0" w:type="dxa"/>
            <w:right w:w="108" w:type="dxa"/>
          </w:tblCellMar>
        </w:tblPrEx>
        <w:trPr>
          <w:trHeight w:val="67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4043117F">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16</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50B624F2">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递交投标文件地点</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56044CBF">
            <w:pPr>
              <w:spacing w:line="400" w:lineRule="exact"/>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lang w:eastAsia="zh-CN"/>
              </w:rPr>
              <w:t>安徽津腾建设工程有限公司三楼</w:t>
            </w:r>
          </w:p>
          <w:p w14:paraId="41A13261">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lang w:val="en-US" w:eastAsia="zh-CN"/>
              </w:rPr>
              <w:t>成本部曹先生</w:t>
            </w:r>
            <w:r>
              <w:rPr>
                <w:rFonts w:hint="eastAsia" w:ascii="宋体" w:hAnsi="宋体" w:eastAsia="宋体" w:cs="宋体"/>
                <w:color w:val="auto"/>
                <w:sz w:val="23"/>
                <w:szCs w:val="23"/>
                <w:lang w:eastAsia="zh-CN"/>
              </w:rPr>
              <w:t>收</w:t>
            </w:r>
          </w:p>
        </w:tc>
      </w:tr>
      <w:tr w14:paraId="409E9F96">
        <w:tblPrEx>
          <w:tblCellMar>
            <w:top w:w="0" w:type="dxa"/>
            <w:left w:w="108" w:type="dxa"/>
            <w:bottom w:w="0" w:type="dxa"/>
            <w:right w:w="108" w:type="dxa"/>
          </w:tblCellMar>
        </w:tblPrEx>
        <w:trPr>
          <w:trHeight w:val="70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0510FE54">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17</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40A2B1DB">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是否退还投标文件</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41E8875C">
            <w:pPr>
              <w:pStyle w:val="16"/>
              <w:topLinePunct/>
              <w:spacing w:line="400" w:lineRule="exact"/>
              <w:jc w:val="both"/>
              <w:rPr>
                <w:rFonts w:hint="eastAsia" w:ascii="宋体" w:hAnsi="宋体" w:eastAsia="宋体" w:cs="宋体"/>
                <w:color w:val="auto"/>
                <w:sz w:val="23"/>
                <w:szCs w:val="23"/>
              </w:rPr>
            </w:pPr>
            <w:r>
              <w:rPr>
                <w:rFonts w:hint="eastAsia" w:ascii="宋体" w:hAnsi="宋体" w:cs="宋体"/>
                <w:color w:val="auto"/>
                <w:sz w:val="23"/>
                <w:szCs w:val="23"/>
                <w:lang w:eastAsia="zh-CN"/>
              </w:rPr>
              <w:t>☑</w:t>
            </w:r>
            <w:r>
              <w:rPr>
                <w:rFonts w:hint="eastAsia" w:ascii="宋体" w:hAnsi="宋体" w:eastAsia="宋体" w:cs="宋体"/>
                <w:color w:val="auto"/>
                <w:sz w:val="23"/>
                <w:szCs w:val="23"/>
              </w:rPr>
              <w:t>否</w:t>
            </w:r>
            <w:r>
              <w:rPr>
                <w:rFonts w:hint="eastAsia" w:ascii="宋体" w:hAnsi="宋体" w:cs="宋体"/>
                <w:color w:val="auto"/>
                <w:sz w:val="23"/>
                <w:szCs w:val="23"/>
                <w:lang w:val="en-US" w:eastAsia="zh-CN"/>
              </w:rPr>
              <w:t xml:space="preserve">      </w:t>
            </w:r>
            <w:r>
              <w:rPr>
                <w:rFonts w:hint="eastAsia" w:ascii="宋体" w:hAnsi="宋体" w:eastAsia="宋体" w:cs="宋体"/>
                <w:color w:val="auto"/>
                <w:sz w:val="23"/>
                <w:szCs w:val="23"/>
              </w:rPr>
              <w:t>□是</w:t>
            </w:r>
          </w:p>
        </w:tc>
      </w:tr>
      <w:tr w14:paraId="5369877D">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53B5168F">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18</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12A340AB">
            <w:pPr>
              <w:spacing w:line="400" w:lineRule="exact"/>
              <w:ind w:firstLine="460" w:firstLineChars="200"/>
              <w:jc w:val="center"/>
              <w:rPr>
                <w:rFonts w:hint="eastAsia" w:ascii="宋体" w:hAnsi="宋体" w:eastAsia="宋体" w:cs="宋体"/>
                <w:color w:val="auto"/>
                <w:sz w:val="23"/>
                <w:szCs w:val="23"/>
              </w:rPr>
            </w:pPr>
            <w:r>
              <w:rPr>
                <w:rFonts w:hint="eastAsia" w:ascii="宋体" w:hAnsi="宋体" w:eastAsia="宋体" w:cs="宋体"/>
                <w:color w:val="auto"/>
                <w:sz w:val="23"/>
                <w:szCs w:val="23"/>
              </w:rPr>
              <w:t>开标时间和地点</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22D5DABC">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开标时间：同投标截止时间</w:t>
            </w:r>
          </w:p>
          <w:p w14:paraId="1750BC84">
            <w:pPr>
              <w:spacing w:line="48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开标地点：同递交投标文件地点</w:t>
            </w:r>
          </w:p>
        </w:tc>
      </w:tr>
      <w:tr w14:paraId="551E31CB">
        <w:tblPrEx>
          <w:tblCellMar>
            <w:top w:w="0" w:type="dxa"/>
            <w:left w:w="108" w:type="dxa"/>
            <w:bottom w:w="0" w:type="dxa"/>
            <w:right w:w="108" w:type="dxa"/>
          </w:tblCellMar>
        </w:tblPrEx>
        <w:trPr>
          <w:trHeight w:val="85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45EC6E52">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19</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182CC7E2">
            <w:pPr>
              <w:spacing w:line="400" w:lineRule="exact"/>
              <w:ind w:firstLine="460" w:firstLineChars="200"/>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lang w:eastAsia="zh-CN"/>
              </w:rPr>
              <w:t>开标方式</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5081CABF">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公开开标</w:t>
            </w:r>
          </w:p>
        </w:tc>
      </w:tr>
      <w:tr w14:paraId="4BCA982E">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right w:val="single" w:color="auto" w:sz="4" w:space="0"/>
            </w:tcBorders>
            <w:noWrap w:val="0"/>
            <w:vAlign w:val="center"/>
          </w:tcPr>
          <w:p w14:paraId="3B48F848">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rPr>
              <w:t>20</w:t>
            </w:r>
          </w:p>
        </w:tc>
        <w:tc>
          <w:tcPr>
            <w:tcW w:w="3450" w:type="dxa"/>
            <w:gridSpan w:val="2"/>
            <w:tcBorders>
              <w:top w:val="single" w:color="auto" w:sz="4" w:space="0"/>
              <w:left w:val="single" w:color="auto" w:sz="4" w:space="0"/>
              <w:right w:val="single" w:color="auto" w:sz="4" w:space="0"/>
            </w:tcBorders>
            <w:noWrap w:val="0"/>
            <w:vAlign w:val="center"/>
          </w:tcPr>
          <w:p w14:paraId="5ED2A48E">
            <w:pPr>
              <w:spacing w:line="400" w:lineRule="exact"/>
              <w:ind w:firstLine="460" w:firstLineChars="200"/>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lang w:eastAsia="zh-CN"/>
              </w:rPr>
              <w:t>评标办法</w:t>
            </w:r>
          </w:p>
        </w:tc>
        <w:tc>
          <w:tcPr>
            <w:tcW w:w="4268" w:type="dxa"/>
            <w:tcBorders>
              <w:top w:val="single" w:color="auto" w:sz="4" w:space="0"/>
              <w:left w:val="single" w:color="auto" w:sz="4" w:space="0"/>
              <w:right w:val="single" w:color="auto" w:sz="4" w:space="0"/>
            </w:tcBorders>
            <w:noWrap w:val="0"/>
            <w:vAlign w:val="center"/>
          </w:tcPr>
          <w:p w14:paraId="1E92449B">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b/>
                <w:bCs/>
                <w:color w:val="auto"/>
                <w:sz w:val="23"/>
                <w:szCs w:val="23"/>
                <w:lang w:val="en-US" w:eastAsia="zh-CN"/>
              </w:rPr>
              <w:t>综合评分法</w:t>
            </w:r>
          </w:p>
        </w:tc>
      </w:tr>
      <w:tr w14:paraId="1610EF78">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12824DB1">
            <w:pPr>
              <w:spacing w:line="400" w:lineRule="exact"/>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rPr>
              <w:t>2</w:t>
            </w:r>
            <w:r>
              <w:rPr>
                <w:rFonts w:hint="eastAsia" w:ascii="宋体" w:hAnsi="宋体" w:eastAsia="宋体" w:cs="宋体"/>
                <w:color w:val="auto"/>
                <w:sz w:val="23"/>
                <w:szCs w:val="23"/>
                <w:lang w:val="en-US" w:eastAsia="zh-CN"/>
              </w:rPr>
              <w:t>1</w:t>
            </w:r>
          </w:p>
        </w:tc>
        <w:tc>
          <w:tcPr>
            <w:tcW w:w="3450" w:type="dxa"/>
            <w:gridSpan w:val="2"/>
            <w:tcBorders>
              <w:top w:val="single" w:color="auto" w:sz="4" w:space="0"/>
              <w:left w:val="single" w:color="auto" w:sz="4" w:space="0"/>
              <w:bottom w:val="single" w:color="auto" w:sz="4" w:space="0"/>
              <w:right w:val="single" w:color="auto" w:sz="4" w:space="0"/>
            </w:tcBorders>
            <w:noWrap w:val="0"/>
            <w:vAlign w:val="center"/>
          </w:tcPr>
          <w:p w14:paraId="656D2A28">
            <w:pPr>
              <w:spacing w:line="400" w:lineRule="exact"/>
              <w:ind w:firstLine="480" w:firstLineChars="200"/>
              <w:jc w:val="center"/>
              <w:rPr>
                <w:rFonts w:hint="default" w:ascii="宋体" w:hAnsi="宋体" w:eastAsia="宋体" w:cs="宋体"/>
                <w:color w:val="auto"/>
                <w:sz w:val="23"/>
                <w:szCs w:val="23"/>
                <w:lang w:val="en-US"/>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w:t>
            </w:r>
          </w:p>
        </w:tc>
        <w:tc>
          <w:tcPr>
            <w:tcW w:w="4268" w:type="dxa"/>
            <w:tcBorders>
              <w:top w:val="single" w:color="auto" w:sz="4" w:space="0"/>
              <w:left w:val="single" w:color="auto" w:sz="4" w:space="0"/>
              <w:bottom w:val="single" w:color="auto" w:sz="4" w:space="0"/>
              <w:right w:val="single" w:color="auto" w:sz="4" w:space="0"/>
            </w:tcBorders>
            <w:noWrap w:val="0"/>
            <w:vAlign w:val="center"/>
          </w:tcPr>
          <w:p w14:paraId="52B79B51">
            <w:pPr>
              <w:spacing w:line="36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投标保证金：</w:t>
            </w:r>
            <w:r>
              <w:rPr>
                <w:rFonts w:hint="eastAsia" w:ascii="宋体" w:hAnsi="宋体" w:eastAsia="宋体" w:cs="宋体"/>
                <w:b/>
                <w:bCs/>
                <w:color w:val="auto"/>
                <w:sz w:val="24"/>
                <w:szCs w:val="24"/>
                <w:highlight w:val="none"/>
                <w:u w:val="single"/>
                <w:lang w:val="en-US" w:eastAsia="zh-CN"/>
              </w:rPr>
              <w:t>16万元</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保证金缴纳截止时间：投标截止时间</w:t>
            </w:r>
            <w:r>
              <w:rPr>
                <w:rFonts w:hint="eastAsia" w:ascii="宋体" w:hAnsi="宋体" w:eastAsia="宋体" w:cs="宋体"/>
                <w:color w:val="auto"/>
                <w:sz w:val="24"/>
                <w:szCs w:val="24"/>
                <w:lang w:eastAsia="zh-CN"/>
              </w:rPr>
              <w:t>；</w:t>
            </w:r>
          </w:p>
          <w:p w14:paraId="23B3D415">
            <w:pPr>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投标保证金形式：</w:t>
            </w:r>
            <w:r>
              <w:rPr>
                <w:rFonts w:hint="eastAsia" w:ascii="宋体" w:hAnsi="宋体" w:eastAsia="宋体" w:cs="宋体"/>
                <w:color w:val="auto"/>
                <w:sz w:val="24"/>
                <w:szCs w:val="24"/>
                <w:lang w:eastAsia="zh-CN"/>
              </w:rPr>
              <w:sym w:font="Wingdings 2" w:char="0052"/>
            </w:r>
            <w:r>
              <w:rPr>
                <w:rFonts w:hint="eastAsia" w:ascii="宋体" w:hAnsi="宋体" w:eastAsia="宋体" w:cs="宋体"/>
                <w:color w:val="auto"/>
                <w:sz w:val="24"/>
                <w:szCs w:val="24"/>
              </w:rPr>
              <w:t>现金（电汇或转账）</w:t>
            </w:r>
          </w:p>
          <w:p w14:paraId="7692270F">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投标保证金账户</w:t>
            </w:r>
            <w:r>
              <w:rPr>
                <w:rFonts w:hint="eastAsia" w:ascii="宋体" w:hAnsi="宋体" w:eastAsia="宋体" w:cs="宋体"/>
                <w:color w:val="auto"/>
                <w:sz w:val="24"/>
                <w:szCs w:val="24"/>
                <w:lang w:eastAsia="zh-CN"/>
              </w:rPr>
              <w:t>：</w:t>
            </w:r>
          </w:p>
          <w:p w14:paraId="1687D908">
            <w:pPr>
              <w:spacing w:line="360" w:lineRule="auto"/>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账户名：</w:t>
            </w:r>
            <w:r>
              <w:rPr>
                <w:rFonts w:hint="eastAsia" w:ascii="宋体" w:hAnsi="宋体" w:eastAsia="宋体" w:cs="宋体"/>
                <w:color w:val="auto"/>
                <w:sz w:val="24"/>
                <w:szCs w:val="24"/>
                <w:u w:val="single"/>
                <w:lang w:eastAsia="zh-CN"/>
              </w:rPr>
              <w:t>安徽津腾建设工程有限公司</w:t>
            </w:r>
          </w:p>
          <w:p w14:paraId="6609AE02">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开户行：</w:t>
            </w:r>
            <w:r>
              <w:rPr>
                <w:rFonts w:hint="eastAsia" w:ascii="宋体" w:hAnsi="宋体" w:eastAsia="宋体" w:cs="宋体"/>
                <w:color w:val="auto"/>
                <w:sz w:val="24"/>
                <w:szCs w:val="24"/>
                <w:u w:val="single"/>
              </w:rPr>
              <w:t>安徽郎溪农村商业银行股份有限公司</w:t>
            </w:r>
          </w:p>
          <w:p w14:paraId="0F850C52">
            <w:pPr>
              <w:spacing w:line="360" w:lineRule="auto"/>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账号：</w:t>
            </w:r>
            <w:r>
              <w:rPr>
                <w:rFonts w:hint="eastAsia" w:ascii="宋体" w:hAnsi="宋体" w:eastAsia="宋体" w:cs="宋体"/>
                <w:color w:val="auto"/>
                <w:sz w:val="24"/>
                <w:szCs w:val="24"/>
                <w:u w:val="single"/>
              </w:rPr>
              <w:t>20010289345266600000034</w:t>
            </w:r>
          </w:p>
          <w:p w14:paraId="4F6CB538">
            <w:pPr>
              <w:spacing w:line="36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递交要求：</w:t>
            </w:r>
          </w:p>
          <w:p w14:paraId="0266ED68">
            <w:pPr>
              <w:numPr>
                <w:ilvl w:val="0"/>
                <w:numId w:val="2"/>
              </w:num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投标保证金必须从投标人的开户银行基本账户足额转出，汇款人必须与投标人名称相一致，不得由其他法人或其他组织代汇，也不得从个人账户代汇。投标保证金必须在投标截止时间前到达指定账户，由于投标人迟汇、错汇、误汇等未按规定提交投标保证金而引起的风险由投标人自负。 </w:t>
            </w:r>
            <w:r>
              <w:rPr>
                <w:rFonts w:hint="eastAsia" w:ascii="宋体" w:hAnsi="宋体" w:eastAsia="宋体" w:cs="宋体"/>
                <w:color w:val="auto"/>
                <w:sz w:val="24"/>
                <w:szCs w:val="24"/>
                <w:lang w:eastAsia="zh-CN"/>
              </w:rPr>
              <w:t>安徽津腾建设工程有限公司</w:t>
            </w:r>
            <w:r>
              <w:rPr>
                <w:rFonts w:hint="eastAsia" w:ascii="宋体" w:hAnsi="宋体" w:eastAsia="宋体" w:cs="宋体"/>
                <w:color w:val="auto"/>
                <w:sz w:val="24"/>
                <w:szCs w:val="24"/>
              </w:rPr>
              <w:t>在收到投标保证金后，无须向投标人出具收据；投标人在收到</w:t>
            </w:r>
            <w:r>
              <w:rPr>
                <w:rFonts w:hint="eastAsia" w:ascii="宋体" w:hAnsi="宋体" w:eastAsia="宋体" w:cs="宋体"/>
                <w:color w:val="auto"/>
                <w:sz w:val="24"/>
                <w:szCs w:val="24"/>
                <w:lang w:eastAsia="zh-CN"/>
              </w:rPr>
              <w:t>安徽津腾建设工程有限公司</w:t>
            </w:r>
            <w:r>
              <w:rPr>
                <w:rFonts w:hint="eastAsia" w:ascii="宋体" w:hAnsi="宋体" w:eastAsia="宋体" w:cs="宋体"/>
                <w:color w:val="auto"/>
                <w:sz w:val="24"/>
                <w:szCs w:val="24"/>
              </w:rPr>
              <w:t>退还的投标保证金后，也无须向</w:t>
            </w:r>
            <w:r>
              <w:rPr>
                <w:rFonts w:hint="eastAsia" w:ascii="宋体" w:hAnsi="宋体" w:eastAsia="宋体" w:cs="宋体"/>
                <w:color w:val="auto"/>
                <w:sz w:val="24"/>
                <w:szCs w:val="24"/>
                <w:lang w:eastAsia="zh-CN"/>
              </w:rPr>
              <w:t>安徽津腾建设工程有限公司</w:t>
            </w:r>
            <w:r>
              <w:rPr>
                <w:rFonts w:hint="eastAsia" w:ascii="宋体" w:hAnsi="宋体" w:eastAsia="宋体" w:cs="宋体"/>
                <w:color w:val="auto"/>
                <w:sz w:val="24"/>
                <w:szCs w:val="24"/>
              </w:rPr>
              <w:t>出具收据。</w:t>
            </w:r>
            <w:r>
              <w:rPr>
                <w:rFonts w:hint="eastAsia" w:ascii="宋体" w:hAnsi="宋体" w:eastAsia="宋体" w:cs="宋体"/>
                <w:color w:val="auto"/>
                <w:sz w:val="24"/>
                <w:szCs w:val="24"/>
                <w:lang w:eastAsia="zh-CN"/>
              </w:rPr>
              <w:t>未中标单位投标保证金在开标结果公示后</w:t>
            </w:r>
            <w:r>
              <w:rPr>
                <w:rFonts w:hint="eastAsia" w:ascii="宋体" w:hAnsi="宋体" w:eastAsia="宋体" w:cs="宋体"/>
                <w:color w:val="auto"/>
                <w:sz w:val="24"/>
                <w:szCs w:val="24"/>
                <w:lang w:val="en-US" w:eastAsia="zh-CN"/>
              </w:rPr>
              <w:t>15日内无息退还。</w:t>
            </w:r>
          </w:p>
          <w:p w14:paraId="2436C833">
            <w:pPr>
              <w:numPr>
                <w:ilvl w:val="0"/>
                <w:numId w:val="0"/>
              </w:numPr>
              <w:spacing w:line="360" w:lineRule="auto"/>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有下列情形之一的，投标保证金将不予退还：</w:t>
            </w:r>
          </w:p>
          <w:p w14:paraId="47192699">
            <w:pPr>
              <w:spacing w:line="360" w:lineRule="auto"/>
              <w:jc w:val="both"/>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 w:val="24"/>
                <w:szCs w:val="24"/>
              </w:rPr>
              <w:t>①投标截止后投标人撤销投标文件的；②中标人在收到中标通知书后，无正当理由不与招标人订立合同</w:t>
            </w:r>
            <w:r>
              <w:rPr>
                <w:rFonts w:hint="eastAsia" w:ascii="宋体" w:hAnsi="宋体" w:eastAsia="宋体" w:cs="宋体"/>
                <w:color w:val="auto"/>
                <w:sz w:val="24"/>
                <w:szCs w:val="24"/>
                <w:lang w:eastAsia="zh-CN"/>
              </w:rPr>
              <w:t>。</w:t>
            </w:r>
          </w:p>
        </w:tc>
      </w:tr>
      <w:tr w14:paraId="7610E4DC">
        <w:tblPrEx>
          <w:tblCellMar>
            <w:top w:w="0" w:type="dxa"/>
            <w:left w:w="108" w:type="dxa"/>
            <w:bottom w:w="0" w:type="dxa"/>
            <w:right w:w="108" w:type="dxa"/>
          </w:tblCellMar>
        </w:tblPrEx>
        <w:trPr>
          <w:trHeight w:val="529"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58063CDD">
            <w:pPr>
              <w:spacing w:line="400" w:lineRule="exact"/>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rPr>
              <w:t>2</w:t>
            </w:r>
            <w:r>
              <w:rPr>
                <w:rFonts w:hint="eastAsia" w:ascii="宋体" w:hAnsi="宋体" w:eastAsia="宋体" w:cs="宋体"/>
                <w:color w:val="auto"/>
                <w:sz w:val="23"/>
                <w:szCs w:val="23"/>
                <w:lang w:val="en-US" w:eastAsia="zh-CN"/>
              </w:rPr>
              <w:t>2</w:t>
            </w:r>
          </w:p>
        </w:tc>
        <w:tc>
          <w:tcPr>
            <w:tcW w:w="7718" w:type="dxa"/>
            <w:gridSpan w:val="3"/>
            <w:tcBorders>
              <w:top w:val="single" w:color="auto" w:sz="4" w:space="0"/>
              <w:left w:val="single" w:color="auto" w:sz="4" w:space="0"/>
              <w:bottom w:val="single" w:color="auto" w:sz="4" w:space="0"/>
              <w:right w:val="single" w:color="auto" w:sz="4" w:space="0"/>
            </w:tcBorders>
            <w:noWrap w:val="0"/>
            <w:vAlign w:val="center"/>
          </w:tcPr>
          <w:p w14:paraId="5A969256">
            <w:pPr>
              <w:spacing w:line="400" w:lineRule="exact"/>
              <w:jc w:val="center"/>
              <w:rPr>
                <w:rFonts w:hint="eastAsia" w:ascii="宋体" w:hAnsi="宋体" w:eastAsia="宋体" w:cs="宋体"/>
                <w:color w:val="auto"/>
                <w:sz w:val="23"/>
                <w:szCs w:val="23"/>
              </w:rPr>
            </w:pPr>
            <w:r>
              <w:rPr>
                <w:rFonts w:hint="eastAsia" w:ascii="宋体" w:hAnsi="宋体" w:eastAsia="宋体" w:cs="宋体"/>
                <w:color w:val="auto"/>
                <w:sz w:val="23"/>
                <w:szCs w:val="23"/>
                <w:highlight w:val="none"/>
                <w:u w:val="none" w:color="auto"/>
                <w:lang w:eastAsia="zh-CN"/>
              </w:rPr>
              <w:t>需要补充的其他内容</w:t>
            </w:r>
          </w:p>
        </w:tc>
      </w:tr>
      <w:tr w14:paraId="274728DC">
        <w:tblPrEx>
          <w:tblCellMar>
            <w:top w:w="0" w:type="dxa"/>
            <w:left w:w="108" w:type="dxa"/>
            <w:bottom w:w="0" w:type="dxa"/>
            <w:right w:w="108" w:type="dxa"/>
          </w:tblCellMar>
        </w:tblPrEx>
        <w:trPr>
          <w:trHeight w:val="144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103DBC68">
            <w:pPr>
              <w:spacing w:line="400" w:lineRule="exact"/>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rPr>
              <w:t>2</w:t>
            </w:r>
            <w:r>
              <w:rPr>
                <w:rFonts w:hint="eastAsia" w:ascii="宋体" w:hAnsi="宋体" w:eastAsia="宋体" w:cs="宋体"/>
                <w:color w:val="auto"/>
                <w:sz w:val="23"/>
                <w:szCs w:val="23"/>
                <w:lang w:val="en-US" w:eastAsia="zh-CN"/>
              </w:rPr>
              <w:t>3</w:t>
            </w:r>
          </w:p>
        </w:tc>
        <w:tc>
          <w:tcPr>
            <w:tcW w:w="7718" w:type="dxa"/>
            <w:gridSpan w:val="3"/>
            <w:tcBorders>
              <w:top w:val="single" w:color="auto" w:sz="4" w:space="0"/>
              <w:left w:val="single" w:color="auto" w:sz="4" w:space="0"/>
              <w:bottom w:val="single" w:color="auto" w:sz="4" w:space="0"/>
              <w:right w:val="single" w:color="auto" w:sz="4" w:space="0"/>
            </w:tcBorders>
            <w:noWrap w:val="0"/>
            <w:vAlign w:val="center"/>
          </w:tcPr>
          <w:p w14:paraId="4784E024">
            <w:pPr>
              <w:spacing w:line="360" w:lineRule="auto"/>
              <w:jc w:val="left"/>
              <w:rPr>
                <w:rFonts w:hint="default"/>
                <w:lang w:val="en-US"/>
              </w:rPr>
            </w:pPr>
            <w:r>
              <w:rPr>
                <w:rFonts w:hint="eastAsia" w:ascii="宋体" w:hAnsi="宋体" w:eastAsia="宋体" w:cs="宋体"/>
                <w:color w:val="auto"/>
                <w:sz w:val="23"/>
                <w:szCs w:val="23"/>
                <w:lang w:val="en-US" w:eastAsia="zh-CN"/>
              </w:rPr>
              <w:t>资格审查材料：企业法人营业执照（副本）、企业资质证书、企业安全生产许可证；技术负责人、安全员、施工员及质量员等相关证件；资格审查材料均以装订在投标文件正本中的复印件或扫描件加盖单位公章为准，否则按未实质性响应招标文件处理。投标文件副本可为正本的复印件。</w:t>
            </w:r>
          </w:p>
        </w:tc>
      </w:tr>
      <w:tr w14:paraId="4F6838D7">
        <w:tblPrEx>
          <w:tblCellMar>
            <w:top w:w="0" w:type="dxa"/>
            <w:left w:w="108" w:type="dxa"/>
            <w:bottom w:w="0" w:type="dxa"/>
            <w:right w:w="108" w:type="dxa"/>
          </w:tblCellMar>
        </w:tblPrEx>
        <w:trPr>
          <w:trHeight w:val="63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00FFCE7A">
            <w:pPr>
              <w:spacing w:line="400" w:lineRule="exact"/>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rPr>
              <w:t>2</w:t>
            </w:r>
            <w:r>
              <w:rPr>
                <w:rFonts w:hint="eastAsia" w:ascii="宋体" w:hAnsi="宋体" w:eastAsia="宋体" w:cs="宋体"/>
                <w:color w:val="auto"/>
                <w:sz w:val="23"/>
                <w:szCs w:val="23"/>
                <w:lang w:val="en-US" w:eastAsia="zh-CN"/>
              </w:rPr>
              <w:t>4</w:t>
            </w:r>
          </w:p>
        </w:tc>
        <w:tc>
          <w:tcPr>
            <w:tcW w:w="7718" w:type="dxa"/>
            <w:gridSpan w:val="3"/>
            <w:tcBorders>
              <w:top w:val="single" w:color="auto" w:sz="4" w:space="0"/>
              <w:left w:val="single" w:color="auto" w:sz="4" w:space="0"/>
              <w:bottom w:val="single" w:color="auto" w:sz="4" w:space="0"/>
              <w:right w:val="single" w:color="auto" w:sz="4" w:space="0"/>
            </w:tcBorders>
            <w:noWrap w:val="0"/>
            <w:vAlign w:val="center"/>
          </w:tcPr>
          <w:p w14:paraId="335817BB">
            <w:pPr>
              <w:spacing w:line="40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3"/>
                <w:szCs w:val="23"/>
                <w:lang w:val="en-US" w:eastAsia="zh-CN"/>
              </w:rPr>
              <w:t>投标人须持本人身份证原件及本项目授权委托书现场审核。</w:t>
            </w:r>
          </w:p>
        </w:tc>
      </w:tr>
      <w:tr w14:paraId="5AD0FD7E">
        <w:tblPrEx>
          <w:tblCellMar>
            <w:top w:w="0" w:type="dxa"/>
            <w:left w:w="108" w:type="dxa"/>
            <w:bottom w:w="0" w:type="dxa"/>
            <w:right w:w="108" w:type="dxa"/>
          </w:tblCellMar>
        </w:tblPrEx>
        <w:trPr>
          <w:trHeight w:val="101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5CA70A1C">
            <w:pPr>
              <w:spacing w:line="400" w:lineRule="exact"/>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rPr>
              <w:t>2</w:t>
            </w:r>
            <w:r>
              <w:rPr>
                <w:rFonts w:hint="eastAsia" w:ascii="宋体" w:hAnsi="宋体" w:eastAsia="宋体" w:cs="宋体"/>
                <w:color w:val="auto"/>
                <w:sz w:val="23"/>
                <w:szCs w:val="23"/>
                <w:lang w:val="en-US" w:eastAsia="zh-CN"/>
              </w:rPr>
              <w:t>5</w:t>
            </w:r>
          </w:p>
        </w:tc>
        <w:tc>
          <w:tcPr>
            <w:tcW w:w="7718" w:type="dxa"/>
            <w:gridSpan w:val="3"/>
            <w:tcBorders>
              <w:top w:val="single" w:color="auto" w:sz="4" w:space="0"/>
              <w:left w:val="single" w:color="auto" w:sz="4" w:space="0"/>
              <w:bottom w:val="single" w:color="auto" w:sz="4" w:space="0"/>
              <w:right w:val="single" w:color="auto" w:sz="4" w:space="0"/>
            </w:tcBorders>
            <w:noWrap w:val="0"/>
            <w:vAlign w:val="center"/>
          </w:tcPr>
          <w:p w14:paraId="17502BFD">
            <w:pPr>
              <w:spacing w:line="360" w:lineRule="auto"/>
              <w:jc w:val="left"/>
              <w:rPr>
                <w:rFonts w:hint="default" w:ascii="宋体" w:hAnsi="宋体" w:eastAsia="宋体" w:cs="宋体"/>
                <w:b/>
                <w:bCs/>
                <w:color w:val="auto"/>
                <w:sz w:val="23"/>
                <w:szCs w:val="23"/>
                <w:lang w:val="en-US" w:eastAsia="zh-CN"/>
              </w:rPr>
            </w:pPr>
            <w:r>
              <w:rPr>
                <w:rFonts w:hint="eastAsia" w:ascii="宋体" w:hAnsi="宋体" w:eastAsia="宋体" w:cs="宋体"/>
                <w:b/>
                <w:bCs/>
                <w:color w:val="auto"/>
                <w:sz w:val="23"/>
                <w:szCs w:val="23"/>
                <w:lang w:val="en-US" w:eastAsia="zh-CN"/>
              </w:rPr>
              <w:t>1、合同价格形式：☑本工程报价折扣率不予调整。</w:t>
            </w:r>
            <w:r>
              <w:rPr>
                <w:rFonts w:hint="eastAsia" w:ascii="宋体" w:hAnsi="宋体" w:eastAsia="宋体" w:cs="宋体"/>
                <w:b/>
                <w:bCs/>
                <w:color w:val="auto"/>
                <w:kern w:val="0"/>
                <w:sz w:val="23"/>
                <w:szCs w:val="23"/>
                <w:lang w:val="en-US" w:eastAsia="zh-CN" w:bidi="ar"/>
              </w:rPr>
              <w:t>工程建设费用结算=工程建设费用×投标报价折扣率（最终以审计部门出具的审计报告工程量及价格为准）。</w:t>
            </w:r>
          </w:p>
          <w:p w14:paraId="50B6DA7D">
            <w:pPr>
              <w:numPr>
                <w:ilvl w:val="0"/>
                <w:numId w:val="0"/>
              </w:numPr>
              <w:spacing w:line="360" w:lineRule="auto"/>
              <w:textAlignment w:val="baseline"/>
              <w:rPr>
                <w:rFonts w:hint="default" w:ascii="宋体" w:hAnsi="宋体" w:eastAsia="宋体" w:cs="宋体"/>
                <w:color w:val="auto"/>
                <w:kern w:val="0"/>
                <w:sz w:val="23"/>
                <w:szCs w:val="23"/>
                <w:lang w:val="en-US" w:eastAsia="zh-CN" w:bidi="ar"/>
              </w:rPr>
            </w:pPr>
            <w:r>
              <w:rPr>
                <w:rFonts w:hint="eastAsia" w:ascii="宋体" w:hAnsi="宋体" w:eastAsia="宋体" w:cs="宋体"/>
                <w:b/>
                <w:bCs/>
                <w:color w:val="auto"/>
                <w:sz w:val="23"/>
                <w:szCs w:val="23"/>
                <w:lang w:val="en-US" w:eastAsia="zh-CN"/>
              </w:rPr>
              <w:t>2、付款方式</w:t>
            </w:r>
            <w:r>
              <w:rPr>
                <w:rFonts w:hint="eastAsia" w:ascii="宋体" w:hAnsi="宋体" w:eastAsia="宋体" w:cs="宋体"/>
                <w:b/>
                <w:bCs/>
                <w:color w:val="auto"/>
                <w:kern w:val="0"/>
                <w:sz w:val="23"/>
                <w:szCs w:val="23"/>
                <w:highlight w:val="none"/>
                <w:lang w:val="en-US" w:eastAsia="zh-CN" w:bidi="ar"/>
              </w:rPr>
              <w:t>：</w:t>
            </w:r>
            <w:r>
              <w:rPr>
                <w:rFonts w:hint="eastAsia" w:ascii="宋体" w:hAnsi="宋体" w:eastAsia="宋体" w:cs="宋体"/>
                <w:b/>
                <w:bCs/>
                <w:sz w:val="23"/>
                <w:szCs w:val="23"/>
                <w:lang w:val="en-US" w:eastAsia="zh-CN"/>
              </w:rPr>
              <w:t>工程款</w:t>
            </w:r>
            <w:r>
              <w:rPr>
                <w:rFonts w:hint="eastAsia" w:ascii="宋体" w:hAnsi="宋体" w:eastAsia="宋体" w:cs="宋体"/>
                <w:b/>
                <w:bCs/>
                <w:sz w:val="23"/>
                <w:szCs w:val="23"/>
                <w:lang w:eastAsia="zh-CN"/>
              </w:rPr>
              <w:t>按季度支付，每</w:t>
            </w:r>
            <w:r>
              <w:rPr>
                <w:rFonts w:hint="eastAsia" w:ascii="宋体" w:hAnsi="宋体" w:eastAsia="宋体" w:cs="宋体"/>
                <w:b/>
                <w:bCs/>
                <w:sz w:val="23"/>
                <w:szCs w:val="23"/>
                <w:lang w:val="en-US" w:eastAsia="zh-CN"/>
              </w:rPr>
              <w:t>季度</w:t>
            </w:r>
            <w:r>
              <w:rPr>
                <w:rFonts w:hint="eastAsia" w:ascii="宋体" w:hAnsi="宋体" w:eastAsia="宋体" w:cs="宋体"/>
                <w:b/>
                <w:bCs/>
                <w:sz w:val="23"/>
                <w:szCs w:val="23"/>
                <w:lang w:eastAsia="zh-CN"/>
              </w:rPr>
              <w:t>付</w:t>
            </w:r>
            <w:r>
              <w:rPr>
                <w:rFonts w:hint="eastAsia" w:ascii="宋体" w:hAnsi="宋体" w:eastAsia="宋体" w:cs="宋体"/>
                <w:b/>
                <w:bCs/>
                <w:sz w:val="23"/>
                <w:szCs w:val="23"/>
                <w:lang w:val="en-US" w:eastAsia="zh-CN"/>
              </w:rPr>
              <w:t>已完成合格工程量的65</w:t>
            </w:r>
            <w:r>
              <w:rPr>
                <w:rFonts w:hint="eastAsia" w:ascii="宋体" w:hAnsi="宋体" w:eastAsia="宋体" w:cs="宋体"/>
                <w:b/>
                <w:bCs/>
                <w:sz w:val="23"/>
                <w:szCs w:val="23"/>
              </w:rPr>
              <w:t>%</w:t>
            </w:r>
            <w:r>
              <w:rPr>
                <w:rFonts w:hint="eastAsia" w:ascii="宋体" w:hAnsi="宋体" w:eastAsia="宋体" w:cs="宋体"/>
                <w:b/>
                <w:bCs/>
                <w:sz w:val="23"/>
                <w:szCs w:val="23"/>
                <w:lang w:eastAsia="zh-CN"/>
              </w:rPr>
              <w:t>，</w:t>
            </w:r>
            <w:r>
              <w:rPr>
                <w:rFonts w:hint="eastAsia" w:ascii="宋体" w:hAnsi="宋体" w:eastAsia="宋体" w:cs="宋体"/>
                <w:b/>
                <w:bCs/>
                <w:sz w:val="23"/>
                <w:szCs w:val="23"/>
                <w:lang w:val="en-US" w:eastAsia="zh-CN"/>
              </w:rPr>
              <w:t>合同范围内工程全部结束付已完成合格工程量的75%，合同范围内工程</w:t>
            </w:r>
            <w:r>
              <w:rPr>
                <w:rFonts w:hint="eastAsia" w:ascii="宋体" w:hAnsi="宋体" w:eastAsia="宋体" w:cs="宋体"/>
                <w:b/>
                <w:bCs/>
                <w:sz w:val="23"/>
                <w:szCs w:val="23"/>
              </w:rPr>
              <w:t>竣工验收</w:t>
            </w:r>
            <w:r>
              <w:rPr>
                <w:rFonts w:hint="eastAsia" w:ascii="宋体" w:hAnsi="宋体" w:eastAsia="宋体" w:cs="宋体"/>
                <w:b/>
                <w:bCs/>
                <w:sz w:val="23"/>
                <w:szCs w:val="23"/>
                <w:lang w:val="en-US" w:eastAsia="zh-CN"/>
              </w:rPr>
              <w:t>合格并经审计审核后三个月内</w:t>
            </w:r>
            <w:r>
              <w:rPr>
                <w:rFonts w:hint="eastAsia" w:ascii="宋体" w:hAnsi="宋体" w:eastAsia="宋体" w:cs="宋体"/>
                <w:b/>
                <w:bCs/>
                <w:sz w:val="23"/>
                <w:szCs w:val="23"/>
              </w:rPr>
              <w:t>付</w:t>
            </w:r>
            <w:r>
              <w:rPr>
                <w:rFonts w:hint="eastAsia" w:ascii="宋体" w:hAnsi="宋体" w:eastAsia="宋体" w:cs="宋体"/>
                <w:b/>
                <w:bCs/>
                <w:sz w:val="23"/>
                <w:szCs w:val="23"/>
                <w:lang w:val="en-US" w:eastAsia="zh-CN"/>
              </w:rPr>
              <w:t>已完成合格工程量的</w:t>
            </w:r>
            <w:r>
              <w:rPr>
                <w:rFonts w:hint="eastAsia" w:ascii="宋体" w:hAnsi="宋体" w:eastAsia="宋体" w:cs="宋体"/>
                <w:b/>
                <w:bCs/>
                <w:sz w:val="23"/>
                <w:szCs w:val="23"/>
              </w:rPr>
              <w:t>9</w:t>
            </w:r>
            <w:r>
              <w:rPr>
                <w:rFonts w:hint="eastAsia" w:ascii="宋体" w:hAnsi="宋体" w:eastAsia="宋体" w:cs="宋体"/>
                <w:b/>
                <w:bCs/>
                <w:sz w:val="23"/>
                <w:szCs w:val="23"/>
                <w:lang w:val="en-US" w:eastAsia="zh-CN"/>
              </w:rPr>
              <w:t>7</w:t>
            </w:r>
            <w:r>
              <w:rPr>
                <w:rFonts w:hint="eastAsia" w:ascii="宋体" w:hAnsi="宋体" w:eastAsia="宋体" w:cs="宋体"/>
                <w:b/>
                <w:bCs/>
                <w:sz w:val="23"/>
                <w:szCs w:val="23"/>
              </w:rPr>
              <w:t>%</w:t>
            </w:r>
            <w:r>
              <w:rPr>
                <w:rFonts w:hint="eastAsia" w:ascii="宋体" w:hAnsi="宋体" w:eastAsia="宋体" w:cs="宋体"/>
                <w:b/>
                <w:bCs/>
                <w:sz w:val="23"/>
                <w:szCs w:val="23"/>
                <w:lang w:eastAsia="zh-CN"/>
              </w:rPr>
              <w:t>，</w:t>
            </w:r>
            <w:r>
              <w:rPr>
                <w:rFonts w:hint="eastAsia" w:ascii="宋体" w:hAnsi="宋体" w:eastAsia="宋体" w:cs="宋体"/>
                <w:b/>
                <w:bCs/>
                <w:sz w:val="23"/>
                <w:szCs w:val="23"/>
              </w:rPr>
              <w:t>余款</w:t>
            </w:r>
            <w:r>
              <w:rPr>
                <w:rFonts w:hint="eastAsia" w:ascii="宋体" w:hAnsi="宋体" w:eastAsia="宋体" w:cs="宋体"/>
                <w:b/>
                <w:bCs/>
                <w:sz w:val="23"/>
                <w:szCs w:val="23"/>
                <w:lang w:val="en-US" w:eastAsia="zh-CN"/>
              </w:rPr>
              <w:t>3%作为质量保证金，待工程竣工验收两年后一次性付清（均不计息）</w:t>
            </w:r>
            <w:r>
              <w:rPr>
                <w:rFonts w:hint="eastAsia" w:ascii="宋体" w:hAnsi="宋体" w:eastAsia="宋体" w:cs="宋体"/>
                <w:b/>
                <w:bCs/>
                <w:sz w:val="23"/>
                <w:szCs w:val="23"/>
              </w:rPr>
              <w:t>。</w:t>
            </w:r>
          </w:p>
        </w:tc>
      </w:tr>
      <w:tr w14:paraId="636A1DF7">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50FFC662">
            <w:pPr>
              <w:spacing w:line="400" w:lineRule="exact"/>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rPr>
              <w:t>2</w:t>
            </w:r>
            <w:r>
              <w:rPr>
                <w:rFonts w:hint="eastAsia" w:ascii="宋体" w:hAnsi="宋体" w:eastAsia="宋体" w:cs="宋体"/>
                <w:color w:val="auto"/>
                <w:sz w:val="23"/>
                <w:szCs w:val="23"/>
                <w:lang w:val="en-US" w:eastAsia="zh-CN"/>
              </w:rPr>
              <w:t>6</w:t>
            </w:r>
          </w:p>
        </w:tc>
        <w:tc>
          <w:tcPr>
            <w:tcW w:w="7718" w:type="dxa"/>
            <w:gridSpan w:val="3"/>
            <w:tcBorders>
              <w:top w:val="single" w:color="auto" w:sz="4" w:space="0"/>
              <w:left w:val="single" w:color="auto" w:sz="4" w:space="0"/>
              <w:bottom w:val="single" w:color="auto" w:sz="4" w:space="0"/>
              <w:right w:val="single" w:color="auto" w:sz="4" w:space="0"/>
            </w:tcBorders>
            <w:noWrap w:val="0"/>
            <w:vAlign w:val="center"/>
          </w:tcPr>
          <w:p w14:paraId="08A1086B">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备注：</w:t>
            </w:r>
          </w:p>
          <w:p w14:paraId="1B188389">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1、</w:t>
            </w:r>
            <w:r>
              <w:rPr>
                <w:rFonts w:hint="eastAsia" w:ascii="宋体" w:hAnsi="宋体" w:eastAsia="宋体" w:cs="宋体"/>
                <w:b/>
                <w:bCs/>
                <w:kern w:val="0"/>
                <w:sz w:val="23"/>
                <w:szCs w:val="23"/>
                <w:lang w:val="en-US" w:eastAsia="zh-CN" w:bidi="ar-SA"/>
              </w:rPr>
              <w:t>投标人负责施工图纸设计，保证通过设计院审核，甲方不另外支付该费用；</w:t>
            </w:r>
          </w:p>
          <w:p w14:paraId="17708E2A">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default" w:ascii="宋体" w:hAnsi="宋体" w:eastAsia="宋体" w:cs="宋体"/>
                <w:b/>
                <w:bCs/>
                <w:kern w:val="0"/>
                <w:sz w:val="23"/>
                <w:szCs w:val="23"/>
                <w:lang w:val="en-US" w:eastAsia="zh-CN" w:bidi="ar-SA"/>
              </w:rPr>
            </w:pPr>
            <w:r>
              <w:rPr>
                <w:rFonts w:hint="eastAsia" w:ascii="宋体" w:hAnsi="宋体" w:eastAsia="宋体" w:cs="宋体"/>
                <w:b/>
                <w:bCs/>
                <w:kern w:val="0"/>
                <w:sz w:val="23"/>
                <w:szCs w:val="23"/>
                <w:lang w:val="en-US" w:eastAsia="zh-CN" w:bidi="ar-SA"/>
              </w:rPr>
              <w:t>2、</w:t>
            </w:r>
            <w:r>
              <w:rPr>
                <w:rFonts w:hint="eastAsia" w:ascii="宋体" w:hAnsi="宋体" w:cs="宋体"/>
                <w:b/>
                <w:bCs/>
                <w:kern w:val="0"/>
                <w:sz w:val="23"/>
                <w:szCs w:val="23"/>
                <w:lang w:val="en-US" w:eastAsia="zh-CN" w:bidi="ar-SA"/>
              </w:rPr>
              <w:t>本工程所有房屋</w:t>
            </w:r>
            <w:r>
              <w:rPr>
                <w:rFonts w:hint="eastAsia" w:ascii="宋体" w:hAnsi="宋体" w:eastAsia="宋体" w:cs="宋体"/>
                <w:b/>
                <w:bCs/>
                <w:kern w:val="0"/>
                <w:sz w:val="23"/>
                <w:szCs w:val="23"/>
                <w:lang w:val="en-US" w:eastAsia="zh-CN" w:bidi="ar-SA"/>
              </w:rPr>
              <w:t>需创建“黄山杯”优质奖，如因</w:t>
            </w:r>
            <w:r>
              <w:rPr>
                <w:rFonts w:hint="eastAsia" w:ascii="宋体" w:hAnsi="宋体" w:cs="宋体"/>
                <w:b/>
                <w:bCs/>
                <w:kern w:val="0"/>
                <w:sz w:val="23"/>
                <w:szCs w:val="23"/>
                <w:lang w:val="en-US" w:eastAsia="zh-CN" w:bidi="ar-SA"/>
              </w:rPr>
              <w:t>中标人原因</w:t>
            </w:r>
            <w:r>
              <w:rPr>
                <w:rFonts w:hint="eastAsia" w:ascii="宋体" w:hAnsi="宋体" w:eastAsia="宋体" w:cs="宋体"/>
                <w:b/>
                <w:bCs/>
                <w:kern w:val="0"/>
                <w:sz w:val="23"/>
                <w:szCs w:val="23"/>
                <w:lang w:val="en-US" w:eastAsia="zh-CN" w:bidi="ar-SA"/>
              </w:rPr>
              <w:t>导致本工程无法创建“黄山杯”，招标人将对中标人处罚</w:t>
            </w:r>
            <w:r>
              <w:rPr>
                <w:rFonts w:hint="eastAsia" w:ascii="宋体" w:hAnsi="宋体" w:cs="宋体"/>
                <w:b/>
                <w:bCs/>
                <w:kern w:val="0"/>
                <w:sz w:val="23"/>
                <w:szCs w:val="23"/>
                <w:lang w:val="en-US" w:eastAsia="zh-CN" w:bidi="ar-SA"/>
              </w:rPr>
              <w:t>50</w:t>
            </w:r>
            <w:r>
              <w:rPr>
                <w:rFonts w:hint="eastAsia" w:ascii="宋体" w:hAnsi="宋体" w:eastAsia="宋体" w:cs="宋体"/>
                <w:b/>
                <w:bCs/>
                <w:kern w:val="0"/>
                <w:sz w:val="23"/>
                <w:szCs w:val="23"/>
                <w:lang w:val="en-US" w:eastAsia="zh-CN" w:bidi="ar-SA"/>
              </w:rPr>
              <w:t>万元整。</w:t>
            </w:r>
          </w:p>
          <w:p w14:paraId="47DF3F6C">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3</w:t>
            </w:r>
            <w:r>
              <w:rPr>
                <w:rFonts w:hint="eastAsia" w:ascii="宋体" w:hAnsi="宋体" w:eastAsia="宋体" w:cs="宋体"/>
                <w:b/>
                <w:bCs/>
                <w:kern w:val="0"/>
                <w:sz w:val="23"/>
                <w:szCs w:val="23"/>
                <w:lang w:val="en-US" w:eastAsia="zh-CN" w:bidi="ar-SA"/>
              </w:rPr>
              <w:t>、投标人应充分考虑在合同履约期间内可能会遇到的各种风险及任何合理的必不可少的费用，如材料二次搬运、垃圾清理、现场安全文明施工等费用，已计入投标总价，不再另计；</w:t>
            </w:r>
          </w:p>
          <w:p w14:paraId="5A7D56F6">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4</w:t>
            </w:r>
            <w:r>
              <w:rPr>
                <w:rFonts w:hint="eastAsia" w:ascii="宋体" w:hAnsi="宋体" w:eastAsia="宋体" w:cs="宋体"/>
                <w:b/>
                <w:bCs/>
                <w:kern w:val="0"/>
                <w:sz w:val="23"/>
                <w:szCs w:val="23"/>
                <w:lang w:val="en-US" w:eastAsia="zh-CN" w:bidi="ar-SA"/>
              </w:rPr>
              <w:t>、中标人在施工前应对建筑整体和重要部位做好完整的文字、影像记录，相关费用计入投标总价，不再另计；</w:t>
            </w:r>
          </w:p>
          <w:p w14:paraId="033402BA">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5、本工程木材、商品混凝土由甲方供应，结算时由甲方分批按实际供应量在工程款中扣除该材料款（含乙方在施工过程中浪费部分的费用）；</w:t>
            </w:r>
          </w:p>
          <w:p w14:paraId="78167D00">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6、中标人</w:t>
            </w:r>
            <w:r>
              <w:rPr>
                <w:rFonts w:hint="eastAsia" w:ascii="宋体" w:hAnsi="宋体" w:eastAsia="宋体" w:cs="宋体"/>
                <w:b/>
                <w:bCs/>
                <w:kern w:val="0"/>
                <w:sz w:val="23"/>
                <w:szCs w:val="23"/>
                <w:lang w:val="en-US" w:eastAsia="zh-CN" w:bidi="ar-SA"/>
              </w:rPr>
              <w:t>必须承诺项目负责人、安全员、施工员到岗履行职责，并提供到岗承诺，否则做废标处理；</w:t>
            </w:r>
          </w:p>
          <w:p w14:paraId="51B1DC46">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7</w:t>
            </w:r>
            <w:r>
              <w:rPr>
                <w:rFonts w:hint="eastAsia" w:ascii="宋体" w:hAnsi="宋体" w:eastAsia="宋体" w:cs="宋体"/>
                <w:b/>
                <w:bCs/>
                <w:kern w:val="0"/>
                <w:sz w:val="23"/>
                <w:szCs w:val="23"/>
                <w:lang w:val="en-US" w:eastAsia="zh-CN" w:bidi="ar-SA"/>
              </w:rPr>
              <w:t>、中标候选人在中标后放弃中标资格，将处以没收全额投标保证金。</w:t>
            </w:r>
          </w:p>
          <w:p w14:paraId="2D27283B">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8、</w:t>
            </w:r>
            <w:r>
              <w:rPr>
                <w:rFonts w:hint="eastAsia" w:ascii="宋体" w:hAnsi="宋体" w:eastAsia="宋体" w:cs="宋体"/>
                <w:b/>
                <w:bCs/>
                <w:kern w:val="0"/>
                <w:sz w:val="23"/>
                <w:szCs w:val="23"/>
                <w:lang w:val="en-US" w:eastAsia="zh-CN" w:bidi="ar-SA"/>
              </w:rPr>
              <w:t>本工程需提供9%增值税专用发票，其他税费按照招标人公司规定。</w:t>
            </w:r>
          </w:p>
          <w:p w14:paraId="403B0AB2">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9</w:t>
            </w:r>
            <w:r>
              <w:rPr>
                <w:rFonts w:hint="eastAsia" w:ascii="宋体" w:hAnsi="宋体" w:eastAsia="宋体" w:cs="宋体"/>
                <w:b/>
                <w:bCs/>
                <w:kern w:val="0"/>
                <w:sz w:val="23"/>
                <w:szCs w:val="23"/>
                <w:lang w:val="en-US" w:eastAsia="zh-CN" w:bidi="ar-SA"/>
              </w:rPr>
              <w:t>、本项目工期每延误一天，按5000元/天进行处罚，具体开工时间以项目部下达的开工通知为准</w:t>
            </w:r>
            <w:r>
              <w:rPr>
                <w:rFonts w:hint="eastAsia" w:ascii="宋体" w:hAnsi="宋体" w:cs="宋体"/>
                <w:b/>
                <w:bCs/>
                <w:kern w:val="0"/>
                <w:sz w:val="23"/>
                <w:szCs w:val="23"/>
                <w:lang w:val="en-US" w:eastAsia="zh-CN" w:bidi="ar-SA"/>
              </w:rPr>
              <w:t>。</w:t>
            </w:r>
          </w:p>
          <w:p w14:paraId="5025FB56">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eastAsia" w:ascii="宋体" w:hAnsi="宋体" w:eastAsia="宋体" w:cs="宋体"/>
                <w:b/>
                <w:bCs/>
                <w:kern w:val="0"/>
                <w:sz w:val="23"/>
                <w:szCs w:val="23"/>
                <w:lang w:val="en-US" w:eastAsia="zh-CN" w:bidi="ar-SA"/>
              </w:rPr>
            </w:pPr>
            <w:r>
              <w:rPr>
                <w:rFonts w:hint="eastAsia" w:ascii="宋体" w:hAnsi="宋体" w:cs="宋体"/>
                <w:b/>
                <w:bCs/>
                <w:kern w:val="0"/>
                <w:sz w:val="23"/>
                <w:szCs w:val="23"/>
                <w:lang w:val="en-US" w:eastAsia="zh-CN" w:bidi="ar-SA"/>
              </w:rPr>
              <w:t>10、中标人需</w:t>
            </w:r>
            <w:r>
              <w:rPr>
                <w:rFonts w:hint="eastAsia" w:ascii="宋体" w:hAnsi="宋体" w:eastAsia="宋体" w:cs="宋体"/>
                <w:b/>
                <w:bCs/>
                <w:kern w:val="0"/>
                <w:sz w:val="23"/>
                <w:szCs w:val="23"/>
                <w:lang w:val="en-US" w:eastAsia="zh-CN" w:bidi="ar-SA"/>
              </w:rPr>
              <w:t>按投标文件要求拟派投入本项目管理人员必须到岗履约，如人员未到岗履约，将作如下处罚：项目经理2000元/次，技术负责人1000元/次，施工员、</w:t>
            </w:r>
            <w:r>
              <w:rPr>
                <w:rFonts w:hint="eastAsia" w:ascii="宋体" w:hAnsi="宋体" w:cs="宋体"/>
                <w:b/>
                <w:bCs/>
                <w:kern w:val="0"/>
                <w:sz w:val="23"/>
                <w:szCs w:val="23"/>
                <w:lang w:val="en-US" w:eastAsia="zh-CN" w:bidi="ar-SA"/>
              </w:rPr>
              <w:t>安全员</w:t>
            </w:r>
            <w:r>
              <w:rPr>
                <w:rFonts w:hint="eastAsia" w:ascii="宋体" w:hAnsi="宋体" w:eastAsia="宋体" w:cs="宋体"/>
                <w:b/>
                <w:bCs/>
                <w:kern w:val="0"/>
                <w:sz w:val="23"/>
                <w:szCs w:val="23"/>
                <w:lang w:val="en-US" w:eastAsia="zh-CN" w:bidi="ar-SA"/>
              </w:rPr>
              <w:t>500元/次。</w:t>
            </w:r>
          </w:p>
          <w:p w14:paraId="38C185EB">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default" w:ascii="宋体" w:hAnsi="宋体" w:eastAsia="宋体" w:cs="宋体"/>
                <w:b/>
                <w:bCs/>
                <w:kern w:val="0"/>
                <w:sz w:val="23"/>
                <w:szCs w:val="23"/>
                <w:lang w:val="en-US" w:eastAsia="zh-CN" w:bidi="ar-SA"/>
              </w:rPr>
            </w:pPr>
            <w:r>
              <w:rPr>
                <w:rFonts w:hint="eastAsia" w:ascii="宋体" w:hAnsi="宋体" w:eastAsia="宋体" w:cs="宋体"/>
                <w:b/>
                <w:bCs/>
                <w:kern w:val="0"/>
                <w:sz w:val="23"/>
                <w:szCs w:val="23"/>
                <w:lang w:val="en-US" w:eastAsia="zh-CN" w:bidi="ar-SA"/>
              </w:rPr>
              <w:t>11、中标人上报的结算造价应准确无误，</w:t>
            </w:r>
            <w:r>
              <w:rPr>
                <w:rFonts w:hint="default" w:ascii="宋体" w:hAnsi="宋体" w:eastAsia="宋体" w:cs="宋体"/>
                <w:b/>
                <w:bCs/>
                <w:kern w:val="0"/>
                <w:sz w:val="23"/>
                <w:szCs w:val="23"/>
                <w:lang w:val="en-US" w:eastAsia="zh-CN" w:bidi="ar-SA"/>
              </w:rPr>
              <w:t>确保审核结果的准确性</w:t>
            </w:r>
            <w:r>
              <w:rPr>
                <w:rFonts w:hint="eastAsia" w:ascii="宋体" w:hAnsi="宋体" w:eastAsia="宋体" w:cs="宋体"/>
                <w:b/>
                <w:bCs/>
                <w:kern w:val="0"/>
                <w:sz w:val="23"/>
                <w:szCs w:val="23"/>
                <w:lang w:val="en-US" w:eastAsia="zh-CN" w:bidi="ar-SA"/>
              </w:rPr>
              <w:t>。由</w:t>
            </w:r>
            <w:r>
              <w:rPr>
                <w:rFonts w:hint="default" w:ascii="宋体" w:hAnsi="宋体" w:eastAsia="宋体" w:cs="宋体"/>
                <w:b/>
                <w:bCs/>
                <w:kern w:val="0"/>
                <w:sz w:val="23"/>
                <w:szCs w:val="23"/>
                <w:lang w:val="en-US" w:eastAsia="zh-CN" w:bidi="ar-SA"/>
              </w:rPr>
              <w:t>业主指定的工程造价咨询</w:t>
            </w:r>
            <w:r>
              <w:rPr>
                <w:rFonts w:hint="eastAsia" w:ascii="宋体" w:hAnsi="宋体" w:eastAsia="宋体" w:cs="宋体"/>
                <w:b/>
                <w:bCs/>
                <w:kern w:val="0"/>
                <w:sz w:val="23"/>
                <w:szCs w:val="23"/>
                <w:lang w:val="en-US" w:eastAsia="zh-CN" w:bidi="ar-SA"/>
              </w:rPr>
              <w:t>单位</w:t>
            </w:r>
            <w:r>
              <w:rPr>
                <w:rFonts w:hint="default" w:ascii="宋体" w:hAnsi="宋体" w:eastAsia="宋体" w:cs="宋体"/>
                <w:b/>
                <w:bCs/>
                <w:kern w:val="0"/>
                <w:sz w:val="23"/>
                <w:szCs w:val="23"/>
                <w:lang w:val="en-US" w:eastAsia="zh-CN" w:bidi="ar-SA"/>
              </w:rPr>
              <w:t>对送审造价进行审核</w:t>
            </w:r>
            <w:r>
              <w:rPr>
                <w:rFonts w:hint="eastAsia" w:ascii="宋体" w:hAnsi="宋体" w:eastAsia="宋体" w:cs="宋体"/>
                <w:b/>
                <w:bCs/>
                <w:kern w:val="0"/>
                <w:sz w:val="23"/>
                <w:szCs w:val="23"/>
                <w:lang w:val="en-US" w:eastAsia="zh-CN" w:bidi="ar-SA"/>
              </w:rPr>
              <w:t>，</w:t>
            </w:r>
            <w:r>
              <w:rPr>
                <w:rFonts w:hint="default" w:ascii="宋体" w:hAnsi="宋体" w:eastAsia="宋体" w:cs="宋体"/>
                <w:b/>
                <w:bCs/>
                <w:kern w:val="0"/>
                <w:sz w:val="23"/>
                <w:szCs w:val="23"/>
                <w:lang w:val="en-US" w:eastAsia="zh-CN" w:bidi="ar-SA"/>
              </w:rPr>
              <w:t>如审核</w:t>
            </w:r>
            <w:r>
              <w:rPr>
                <w:rFonts w:hint="eastAsia" w:ascii="宋体" w:hAnsi="宋体" w:eastAsia="宋体" w:cs="宋体"/>
                <w:b/>
                <w:bCs/>
                <w:kern w:val="0"/>
                <w:sz w:val="23"/>
                <w:szCs w:val="23"/>
                <w:lang w:val="en-US" w:eastAsia="zh-CN" w:bidi="ar-SA"/>
              </w:rPr>
              <w:t>结果</w:t>
            </w:r>
            <w:r>
              <w:rPr>
                <w:rFonts w:hint="default" w:ascii="宋体" w:hAnsi="宋体" w:eastAsia="宋体" w:cs="宋体"/>
                <w:b/>
                <w:bCs/>
                <w:kern w:val="0"/>
                <w:sz w:val="23"/>
                <w:szCs w:val="23"/>
                <w:lang w:val="en-US" w:eastAsia="zh-CN" w:bidi="ar-SA"/>
              </w:rPr>
              <w:t>超出</w:t>
            </w:r>
            <w:r>
              <w:rPr>
                <w:rFonts w:hint="eastAsia" w:ascii="宋体" w:hAnsi="宋体" w:cs="宋体"/>
                <w:b/>
                <w:bCs/>
                <w:kern w:val="0"/>
                <w:sz w:val="23"/>
                <w:szCs w:val="23"/>
                <w:lang w:val="en-US" w:eastAsia="zh-CN" w:bidi="ar-SA"/>
              </w:rPr>
              <w:t>合同规定</w:t>
            </w:r>
            <w:r>
              <w:rPr>
                <w:rFonts w:hint="default" w:ascii="宋体" w:hAnsi="宋体" w:eastAsia="宋体" w:cs="宋体"/>
                <w:b/>
                <w:bCs/>
                <w:kern w:val="0"/>
                <w:sz w:val="23"/>
                <w:szCs w:val="23"/>
                <w:lang w:val="en-US" w:eastAsia="zh-CN" w:bidi="ar-SA"/>
              </w:rPr>
              <w:t>，超出部分</w:t>
            </w:r>
            <w:r>
              <w:rPr>
                <w:rFonts w:hint="eastAsia" w:ascii="宋体" w:hAnsi="宋体" w:eastAsia="宋体" w:cs="宋体"/>
                <w:b/>
                <w:bCs/>
                <w:kern w:val="0"/>
                <w:sz w:val="23"/>
                <w:szCs w:val="23"/>
                <w:lang w:val="en-US" w:eastAsia="zh-CN" w:bidi="ar-SA"/>
              </w:rPr>
              <w:t>所发生</w:t>
            </w:r>
            <w:r>
              <w:rPr>
                <w:rFonts w:hint="default" w:ascii="宋体" w:hAnsi="宋体" w:eastAsia="宋体" w:cs="宋体"/>
                <w:b/>
                <w:bCs/>
                <w:kern w:val="0"/>
                <w:sz w:val="23"/>
                <w:szCs w:val="23"/>
                <w:lang w:val="en-US" w:eastAsia="zh-CN" w:bidi="ar-SA"/>
              </w:rPr>
              <w:t>的审计费用由乙方</w:t>
            </w:r>
            <w:r>
              <w:rPr>
                <w:rFonts w:hint="eastAsia" w:ascii="宋体" w:hAnsi="宋体" w:eastAsia="宋体" w:cs="宋体"/>
                <w:b/>
                <w:bCs/>
                <w:kern w:val="0"/>
                <w:sz w:val="23"/>
                <w:szCs w:val="23"/>
                <w:lang w:val="en-US" w:eastAsia="zh-CN" w:bidi="ar-SA"/>
              </w:rPr>
              <w:t>自行</w:t>
            </w:r>
            <w:r>
              <w:rPr>
                <w:rFonts w:hint="default" w:ascii="宋体" w:hAnsi="宋体" w:eastAsia="宋体" w:cs="宋体"/>
                <w:b/>
                <w:bCs/>
                <w:kern w:val="0"/>
                <w:sz w:val="23"/>
                <w:szCs w:val="23"/>
                <w:lang w:val="en-US" w:eastAsia="zh-CN" w:bidi="ar-SA"/>
              </w:rPr>
              <w:t>承担。</w:t>
            </w:r>
            <w:r>
              <w:rPr>
                <w:rFonts w:hint="eastAsia" w:ascii="宋体" w:hAnsi="宋体" w:eastAsia="宋体" w:cs="宋体"/>
                <w:b/>
                <w:bCs/>
                <w:kern w:val="0"/>
                <w:sz w:val="23"/>
                <w:szCs w:val="23"/>
                <w:lang w:val="en-US" w:eastAsia="zh-CN" w:bidi="ar-SA"/>
              </w:rPr>
              <w:t>此部分费用</w:t>
            </w:r>
            <w:r>
              <w:rPr>
                <w:rFonts w:hint="default" w:ascii="宋体" w:hAnsi="宋体" w:eastAsia="宋体" w:cs="宋体"/>
                <w:b/>
                <w:bCs/>
                <w:kern w:val="0"/>
                <w:sz w:val="23"/>
                <w:szCs w:val="23"/>
                <w:lang w:val="en-US" w:eastAsia="zh-CN" w:bidi="ar-SA"/>
              </w:rPr>
              <w:t>直接从工程结算款中扣除。</w:t>
            </w:r>
          </w:p>
          <w:p w14:paraId="474F9E2F">
            <w:pPr>
              <w:pStyle w:val="186"/>
              <w:keepNext w:val="0"/>
              <w:keepLines w:val="0"/>
              <w:pageBreakBefore w:val="0"/>
              <w:widowControl w:val="0"/>
              <w:kinsoku/>
              <w:wordWrap/>
              <w:overflowPunct/>
              <w:topLinePunct w:val="0"/>
              <w:autoSpaceDE/>
              <w:autoSpaceDN/>
              <w:bidi w:val="0"/>
              <w:adjustRightInd/>
              <w:snapToGrid/>
              <w:spacing w:line="400" w:lineRule="exact"/>
              <w:ind w:firstLine="693" w:firstLineChars="300"/>
              <w:jc w:val="both"/>
              <w:textAlignment w:val="auto"/>
              <w:rPr>
                <w:rFonts w:hint="default" w:ascii="宋体" w:hAnsi="宋体" w:eastAsia="宋体" w:cs="宋体"/>
                <w:color w:val="auto"/>
                <w:sz w:val="23"/>
                <w:szCs w:val="23"/>
                <w:lang w:val="en-US" w:eastAsia="zh-CN"/>
              </w:rPr>
            </w:pPr>
            <w:r>
              <w:rPr>
                <w:rFonts w:hint="eastAsia" w:ascii="宋体" w:hAnsi="宋体" w:cs="宋体"/>
                <w:b/>
                <w:bCs/>
                <w:kern w:val="0"/>
                <w:sz w:val="23"/>
                <w:szCs w:val="23"/>
                <w:lang w:val="en-US" w:eastAsia="zh-CN" w:bidi="ar-SA"/>
              </w:rPr>
              <w:t>12</w:t>
            </w:r>
            <w:r>
              <w:rPr>
                <w:rFonts w:hint="eastAsia" w:ascii="宋体" w:hAnsi="宋体" w:eastAsia="宋体" w:cs="宋体"/>
                <w:b/>
                <w:bCs/>
                <w:kern w:val="0"/>
                <w:sz w:val="23"/>
                <w:szCs w:val="23"/>
                <w:lang w:val="en-US" w:eastAsia="zh-CN" w:bidi="ar-SA"/>
              </w:rPr>
              <w:t>、若乙方及下属班组存在恶意讨薪，无故向政府相关主管部门恶意投诉，消极怠工、无故停工或涉及经济纠纷对甲方造成经济损失及产生不良社会影响等行为，甲方将视情况严重性将其列入甲方企业合作库内黑名单，情况严重的，甲方将依法追究乙方法律责任。</w:t>
            </w:r>
          </w:p>
        </w:tc>
      </w:tr>
      <w:tr w14:paraId="30FED740">
        <w:tblPrEx>
          <w:tblCellMar>
            <w:top w:w="0" w:type="dxa"/>
            <w:left w:w="108" w:type="dxa"/>
            <w:bottom w:w="0" w:type="dxa"/>
            <w:right w:w="108" w:type="dxa"/>
          </w:tblCellMar>
        </w:tblPrEx>
        <w:trPr>
          <w:trHeight w:val="65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14:paraId="728B3D83">
            <w:pPr>
              <w:spacing w:line="400" w:lineRule="exact"/>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27</w:t>
            </w:r>
          </w:p>
        </w:tc>
        <w:tc>
          <w:tcPr>
            <w:tcW w:w="2873" w:type="dxa"/>
            <w:tcBorders>
              <w:top w:val="single" w:color="auto" w:sz="4" w:space="0"/>
              <w:left w:val="single" w:color="auto" w:sz="4" w:space="0"/>
              <w:bottom w:val="single" w:color="auto" w:sz="4" w:space="0"/>
              <w:right w:val="single" w:color="auto" w:sz="4" w:space="0"/>
            </w:tcBorders>
            <w:noWrap w:val="0"/>
            <w:vAlign w:val="center"/>
          </w:tcPr>
          <w:p w14:paraId="6E841FA4">
            <w:pPr>
              <w:spacing w:line="400" w:lineRule="exact"/>
              <w:jc w:val="left"/>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rPr>
              <w:t>履约保证金、质量保证金</w:t>
            </w:r>
          </w:p>
        </w:tc>
        <w:tc>
          <w:tcPr>
            <w:tcW w:w="4845" w:type="dxa"/>
            <w:gridSpan w:val="2"/>
            <w:tcBorders>
              <w:top w:val="single" w:color="auto" w:sz="4" w:space="0"/>
              <w:left w:val="single" w:color="auto" w:sz="4" w:space="0"/>
              <w:bottom w:val="single" w:color="auto" w:sz="4" w:space="0"/>
              <w:right w:val="single" w:color="auto" w:sz="4" w:space="0"/>
            </w:tcBorders>
            <w:noWrap w:val="0"/>
            <w:vAlign w:val="center"/>
          </w:tcPr>
          <w:p w14:paraId="6739D0D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3"/>
                <w:szCs w:val="23"/>
              </w:rPr>
            </w:pPr>
            <w:r>
              <w:rPr>
                <w:rFonts w:hint="eastAsia" w:ascii="宋体" w:hAnsi="宋体" w:eastAsia="宋体" w:cs="宋体"/>
                <w:b w:val="0"/>
                <w:bCs w:val="0"/>
                <w:color w:val="auto"/>
                <w:sz w:val="23"/>
                <w:szCs w:val="23"/>
                <w:lang w:val="en-US" w:eastAsia="zh-CN"/>
              </w:rPr>
              <w:t>履约保证金缴纳形式:</w:t>
            </w:r>
            <w:r>
              <w:rPr>
                <w:rFonts w:hint="eastAsia" w:ascii="宋体" w:hAnsi="宋体" w:eastAsia="宋体" w:cs="宋体"/>
                <w:color w:val="auto"/>
                <w:sz w:val="23"/>
                <w:szCs w:val="23"/>
                <w:lang w:val="en-US" w:eastAsia="zh-CN"/>
              </w:rPr>
              <w:t>现金</w:t>
            </w:r>
            <w:r>
              <w:rPr>
                <w:rFonts w:hint="eastAsia" w:ascii="宋体" w:hAnsi="宋体" w:eastAsia="宋体" w:cs="宋体"/>
                <w:color w:val="auto"/>
                <w:sz w:val="23"/>
                <w:szCs w:val="23"/>
              </w:rPr>
              <w:t>或转账</w:t>
            </w:r>
          </w:p>
          <w:p w14:paraId="4E123F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rPr>
              <w:t>履约保证金的金额：</w:t>
            </w:r>
            <w:r>
              <w:rPr>
                <w:rFonts w:hint="eastAsia" w:ascii="宋体" w:hAnsi="宋体" w:eastAsia="宋体" w:cs="宋体"/>
                <w:b/>
                <w:bCs/>
                <w:color w:val="auto"/>
                <w:sz w:val="23"/>
                <w:szCs w:val="23"/>
                <w:lang w:val="en-US" w:eastAsia="zh-CN"/>
              </w:rPr>
              <w:t>中标金额的2%（以千元取整）。</w:t>
            </w:r>
          </w:p>
          <w:p w14:paraId="071124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3"/>
                <w:szCs w:val="23"/>
                <w:lang w:val="en-US" w:eastAsia="zh-CN"/>
              </w:rPr>
            </w:pPr>
            <w:r>
              <w:rPr>
                <w:rFonts w:hint="eastAsia" w:ascii="宋体" w:hAnsi="宋体" w:eastAsia="宋体" w:cs="宋体"/>
                <w:b w:val="0"/>
                <w:bCs w:val="0"/>
                <w:color w:val="auto"/>
                <w:sz w:val="23"/>
                <w:szCs w:val="23"/>
                <w:lang w:val="en-US" w:eastAsia="zh-CN"/>
              </w:rPr>
              <w:t>质量保证金的金额：</w:t>
            </w:r>
            <w:r>
              <w:rPr>
                <w:rFonts w:hint="eastAsia" w:ascii="宋体" w:hAnsi="宋体" w:eastAsia="宋体" w:cs="宋体"/>
                <w:b w:val="0"/>
                <w:bCs w:val="0"/>
                <w:color w:val="auto"/>
                <w:sz w:val="23"/>
                <w:szCs w:val="23"/>
                <w:highlight w:val="none"/>
                <w:lang w:eastAsia="zh-CN"/>
              </w:rPr>
              <w:t>结算价</w:t>
            </w:r>
            <w:r>
              <w:rPr>
                <w:rFonts w:hint="eastAsia" w:ascii="宋体" w:hAnsi="宋体" w:eastAsia="宋体" w:cs="宋体"/>
                <w:b w:val="0"/>
                <w:bCs w:val="0"/>
                <w:color w:val="auto"/>
                <w:sz w:val="23"/>
                <w:szCs w:val="23"/>
                <w:highlight w:val="none"/>
              </w:rPr>
              <w:t>的3%</w:t>
            </w:r>
            <w:r>
              <w:rPr>
                <w:rFonts w:hint="eastAsia" w:ascii="宋体" w:hAnsi="宋体" w:eastAsia="宋体" w:cs="宋体"/>
                <w:b w:val="0"/>
                <w:bCs w:val="0"/>
                <w:color w:val="auto"/>
                <w:sz w:val="23"/>
                <w:szCs w:val="23"/>
                <w:highlight w:val="none"/>
                <w:lang w:val="en-US" w:eastAsia="zh-CN"/>
              </w:rPr>
              <w:t>。</w:t>
            </w:r>
          </w:p>
        </w:tc>
      </w:tr>
    </w:tbl>
    <w:p w14:paraId="00D72370">
      <w:pPr>
        <w:spacing w:line="400" w:lineRule="exact"/>
        <w:ind w:firstLine="480" w:firstLineChars="200"/>
        <w:jc w:val="left"/>
        <w:rPr>
          <w:rFonts w:hint="eastAsia" w:ascii="宋体" w:hAnsi="宋体" w:eastAsia="宋体" w:cs="宋体"/>
          <w:b/>
          <w:bCs/>
          <w:color w:val="auto"/>
          <w:sz w:val="32"/>
          <w:szCs w:val="32"/>
          <w:lang w:val="en-US" w:eastAsia="zh-CN"/>
        </w:rPr>
      </w:pPr>
      <w:r>
        <w:rPr>
          <w:rFonts w:hint="eastAsia" w:ascii="宋体" w:hAnsi="宋体" w:eastAsia="宋体" w:cs="宋体"/>
          <w:color w:val="auto"/>
          <w:szCs w:val="21"/>
        </w:rPr>
        <w:t>注：1、本表内容与其他部分不一致时，以此表为准。</w:t>
      </w:r>
    </w:p>
    <w:p w14:paraId="235A178F">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14:paraId="7871BD4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第三章 投标文件</w:t>
      </w:r>
      <w:r>
        <w:rPr>
          <w:rFonts w:hint="eastAsia" w:ascii="黑体" w:hAnsi="黑体" w:eastAsia="黑体" w:cs="黑体"/>
          <w:b/>
          <w:bCs/>
          <w:color w:val="auto"/>
          <w:sz w:val="44"/>
          <w:szCs w:val="44"/>
        </w:rPr>
        <w:t>的组成</w:t>
      </w:r>
    </w:p>
    <w:p w14:paraId="572A8055">
      <w:pPr>
        <w:pStyle w:val="43"/>
        <w:rPr>
          <w:rFonts w:hint="default" w:ascii="Times New Roman" w:hAnsi="Times New Roman" w:eastAsia="仿宋_GB2312" w:cs="Times New Roman"/>
          <w:b w:val="0"/>
          <w:bCs w:val="0"/>
          <w:color w:val="auto"/>
          <w:sz w:val="21"/>
          <w:szCs w:val="24"/>
        </w:rPr>
      </w:pPr>
    </w:p>
    <w:p w14:paraId="3BA3422D">
      <w:pPr>
        <w:ind w:firstLine="2891" w:firstLineChars="1200"/>
        <w:jc w:val="both"/>
        <w:rPr>
          <w:rFonts w:hint="eastAsia" w:ascii="宋体" w:hAnsi="宋体" w:eastAsia="宋体" w:cs="宋体"/>
          <w:b/>
          <w:bCs/>
          <w:color w:val="auto"/>
          <w:sz w:val="24"/>
          <w:szCs w:val="24"/>
        </w:rPr>
      </w:pPr>
      <w:bookmarkStart w:id="22" w:name="_Toc247085706"/>
      <w:bookmarkStart w:id="23" w:name="_Toc296602437"/>
      <w:bookmarkStart w:id="24" w:name="_Toc144974515"/>
      <w:bookmarkStart w:id="25" w:name="_Toc152042323"/>
      <w:bookmarkStart w:id="26" w:name="_Toc179632565"/>
      <w:bookmarkStart w:id="27" w:name="_Toc246996192"/>
      <w:bookmarkStart w:id="28" w:name="_Toc152045547"/>
      <w:bookmarkStart w:id="29" w:name="_Toc246996935"/>
      <w:r>
        <w:rPr>
          <w:rFonts w:hint="eastAsia" w:ascii="宋体" w:hAnsi="宋体" w:eastAsia="宋体" w:cs="宋体"/>
          <w:b/>
          <w:bCs/>
          <w:color w:val="auto"/>
          <w:sz w:val="24"/>
          <w:szCs w:val="24"/>
        </w:rPr>
        <w:t>3.1投标文件的组成</w:t>
      </w:r>
      <w:bookmarkEnd w:id="22"/>
      <w:bookmarkEnd w:id="23"/>
      <w:bookmarkEnd w:id="24"/>
      <w:bookmarkEnd w:id="25"/>
      <w:bookmarkEnd w:id="26"/>
      <w:bookmarkEnd w:id="27"/>
      <w:bookmarkEnd w:id="28"/>
      <w:bookmarkEnd w:id="29"/>
    </w:p>
    <w:p w14:paraId="6BD86E26">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1、投标函；</w:t>
      </w:r>
    </w:p>
    <w:p w14:paraId="4B8577CE">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2、法定代表人身份证复印件或委托人身份证复印件（加盖单位公章）；</w:t>
      </w:r>
    </w:p>
    <w:p w14:paraId="2B3BB059">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3、授权委托书</w:t>
      </w:r>
    </w:p>
    <w:p w14:paraId="6AB65372">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4、报价表</w:t>
      </w:r>
    </w:p>
    <w:p w14:paraId="02EF8A71">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5、企业法人营业执照、企业资质证书、企业安全生产许可证；</w:t>
      </w:r>
    </w:p>
    <w:p w14:paraId="762DEE3E">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6、本项目技术人员一览表及相关证件复印件；</w:t>
      </w:r>
    </w:p>
    <w:p w14:paraId="2C4E5C7C">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7、投标人应附的其他材料。</w:t>
      </w:r>
    </w:p>
    <w:p w14:paraId="455ED19F">
      <w:pPr>
        <w:jc w:val="both"/>
        <w:rPr>
          <w:rFonts w:hint="eastAsia" w:ascii="宋体" w:hAnsi="宋体" w:eastAsia="宋体" w:cs="宋体"/>
          <w:color w:val="auto"/>
        </w:rPr>
      </w:pPr>
    </w:p>
    <w:p w14:paraId="66497775">
      <w:pPr>
        <w:pStyle w:val="3"/>
        <w:keepNext w:val="0"/>
        <w:keepLines w:val="0"/>
        <w:spacing w:line="400" w:lineRule="exact"/>
        <w:jc w:val="center"/>
        <w:rPr>
          <w:rFonts w:hint="eastAsia" w:ascii="宋体" w:hAnsi="宋体" w:eastAsia="宋体" w:cs="宋体"/>
          <w:color w:val="auto"/>
          <w:sz w:val="32"/>
          <w:szCs w:val="32"/>
        </w:rPr>
      </w:pPr>
    </w:p>
    <w:p w14:paraId="35C89867">
      <w:pPr>
        <w:pStyle w:val="3"/>
        <w:keepNext w:val="0"/>
        <w:keepLines w:val="0"/>
        <w:spacing w:line="400" w:lineRule="exact"/>
        <w:jc w:val="both"/>
        <w:rPr>
          <w:rFonts w:hint="eastAsia" w:ascii="宋体" w:hAnsi="宋体" w:eastAsia="宋体" w:cs="宋体"/>
          <w:color w:val="auto"/>
          <w:sz w:val="32"/>
          <w:szCs w:val="32"/>
        </w:rPr>
      </w:pPr>
    </w:p>
    <w:p w14:paraId="7B0A9FAA">
      <w:pPr>
        <w:pStyle w:val="2"/>
        <w:rPr>
          <w:rFonts w:hint="eastAsia" w:ascii="宋体" w:hAnsi="宋体" w:eastAsia="宋体" w:cs="宋体"/>
          <w:color w:val="auto"/>
          <w:sz w:val="32"/>
          <w:szCs w:val="32"/>
        </w:rPr>
      </w:pPr>
    </w:p>
    <w:p w14:paraId="16EAA157">
      <w:pPr>
        <w:rPr>
          <w:rFonts w:hint="eastAsia"/>
          <w:color w:val="auto"/>
        </w:rPr>
      </w:pPr>
    </w:p>
    <w:p w14:paraId="13DEB46E">
      <w:pPr>
        <w:rPr>
          <w:rFonts w:hint="eastAsia"/>
          <w:color w:val="auto"/>
        </w:rPr>
      </w:pPr>
    </w:p>
    <w:p w14:paraId="68B47343">
      <w:pPr>
        <w:rPr>
          <w:rFonts w:hint="eastAsia"/>
          <w:color w:val="auto"/>
        </w:rPr>
      </w:pPr>
    </w:p>
    <w:p w14:paraId="679AF38D">
      <w:pPr>
        <w:rPr>
          <w:rFonts w:hint="eastAsia"/>
          <w:color w:val="auto"/>
        </w:rPr>
      </w:pPr>
    </w:p>
    <w:p w14:paraId="37C14EEC">
      <w:pPr>
        <w:rPr>
          <w:rFonts w:hint="eastAsia"/>
          <w:color w:val="auto"/>
        </w:rPr>
      </w:pPr>
    </w:p>
    <w:p w14:paraId="2DCE9F70">
      <w:pPr>
        <w:rPr>
          <w:rFonts w:hint="eastAsia"/>
          <w:color w:val="auto"/>
        </w:rPr>
      </w:pPr>
    </w:p>
    <w:p w14:paraId="6F7846F6">
      <w:pPr>
        <w:rPr>
          <w:rFonts w:hint="eastAsia"/>
          <w:color w:val="auto"/>
        </w:rPr>
      </w:pPr>
    </w:p>
    <w:p w14:paraId="6FD200D7">
      <w:pPr>
        <w:rPr>
          <w:rFonts w:hint="eastAsia"/>
          <w:color w:val="auto"/>
        </w:rPr>
      </w:pPr>
    </w:p>
    <w:p w14:paraId="694955EA">
      <w:pPr>
        <w:rPr>
          <w:rFonts w:hint="eastAsia"/>
          <w:color w:val="auto"/>
        </w:rPr>
      </w:pPr>
    </w:p>
    <w:p w14:paraId="43541649">
      <w:pPr>
        <w:rPr>
          <w:rFonts w:hint="eastAsia"/>
          <w:color w:val="auto"/>
        </w:rPr>
      </w:pPr>
    </w:p>
    <w:p w14:paraId="5D457B0C">
      <w:pPr>
        <w:rPr>
          <w:rFonts w:hint="eastAsia"/>
          <w:color w:val="auto"/>
        </w:rPr>
      </w:pPr>
    </w:p>
    <w:p w14:paraId="68254E6C">
      <w:pPr>
        <w:rPr>
          <w:rFonts w:hint="eastAsia"/>
          <w:color w:val="auto"/>
        </w:rPr>
      </w:pPr>
    </w:p>
    <w:p w14:paraId="7C421E51">
      <w:pPr>
        <w:rPr>
          <w:rFonts w:hint="eastAsia"/>
          <w:color w:val="auto"/>
        </w:rPr>
      </w:pPr>
    </w:p>
    <w:p w14:paraId="0982A238">
      <w:pPr>
        <w:rPr>
          <w:rFonts w:hint="eastAsia"/>
          <w:color w:val="auto"/>
        </w:rPr>
      </w:pPr>
    </w:p>
    <w:p w14:paraId="4E6D94D0">
      <w:pPr>
        <w:rPr>
          <w:rFonts w:hint="eastAsia"/>
          <w:color w:val="auto"/>
        </w:rPr>
      </w:pPr>
    </w:p>
    <w:p w14:paraId="705A6986">
      <w:pPr>
        <w:rPr>
          <w:rFonts w:hint="eastAsia"/>
          <w:color w:val="auto"/>
        </w:rPr>
      </w:pPr>
    </w:p>
    <w:p w14:paraId="6CBBE3BD">
      <w:pPr>
        <w:rPr>
          <w:rFonts w:hint="eastAsia"/>
          <w:color w:val="auto"/>
        </w:rPr>
      </w:pPr>
    </w:p>
    <w:p w14:paraId="538E4F6D">
      <w:pPr>
        <w:pStyle w:val="3"/>
        <w:keepNext w:val="0"/>
        <w:keepLines w:val="0"/>
        <w:numPr>
          <w:ilvl w:val="0"/>
          <w:numId w:val="3"/>
        </w:numPr>
        <w:spacing w:line="40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 xml:space="preserve">  评标办法</w:t>
      </w:r>
    </w:p>
    <w:p w14:paraId="4D86BB5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分值构成</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lang w:val="en-US" w:eastAsia="zh-CN"/>
        </w:rPr>
        <w:t>总分值：</w:t>
      </w:r>
      <w:r>
        <w:rPr>
          <w:rFonts w:hint="eastAsia" w:ascii="宋体" w:hAnsi="宋体" w:eastAsia="宋体" w:cs="宋体"/>
          <w:color w:val="auto"/>
          <w:kern w:val="0"/>
          <w:sz w:val="24"/>
          <w:szCs w:val="24"/>
        </w:rPr>
        <w:t>100分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投标报价</w:t>
      </w:r>
      <w:r>
        <w:rPr>
          <w:rFonts w:hint="eastAsia" w:ascii="宋体" w:hAnsi="宋体" w:eastAsia="宋体" w:cs="宋体"/>
          <w:color w:val="auto"/>
          <w:kern w:val="0"/>
          <w:sz w:val="24"/>
          <w:szCs w:val="24"/>
          <w:lang w:val="en-US" w:eastAsia="zh-CN"/>
        </w:rPr>
        <w:t>90</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，项目管理组织方案8分，业绩2分</w:t>
      </w:r>
      <w:r>
        <w:rPr>
          <w:rFonts w:hint="eastAsia" w:ascii="宋体" w:hAnsi="宋体" w:eastAsia="宋体" w:cs="宋体"/>
          <w:color w:val="auto"/>
          <w:kern w:val="0"/>
          <w:sz w:val="24"/>
          <w:szCs w:val="24"/>
          <w:lang w:eastAsia="zh-CN"/>
        </w:rPr>
        <w:t>。</w:t>
      </w:r>
    </w:p>
    <w:p w14:paraId="0F6D31D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评标基准值计算方法确定</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rPr>
        <w:t>有效投标报价的算</w:t>
      </w:r>
      <w:r>
        <w:rPr>
          <w:rFonts w:hint="eastAsia" w:ascii="宋体" w:hAnsi="宋体" w:eastAsia="宋体" w:cs="宋体"/>
          <w:color w:val="auto"/>
          <w:kern w:val="0"/>
          <w:sz w:val="24"/>
          <w:szCs w:val="24"/>
          <w:lang w:val="en-US" w:eastAsia="zh-CN"/>
        </w:rPr>
        <w:t>术</w:t>
      </w:r>
      <w:r>
        <w:rPr>
          <w:rFonts w:hint="eastAsia" w:ascii="宋体" w:hAnsi="宋体" w:eastAsia="宋体" w:cs="宋体"/>
          <w:color w:val="auto"/>
          <w:kern w:val="0"/>
          <w:sz w:val="24"/>
          <w:szCs w:val="24"/>
        </w:rPr>
        <w:t>平均值；</w:t>
      </w:r>
    </w:p>
    <w:p w14:paraId="6997310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 xml:space="preserve">评审标准 </w:t>
      </w:r>
      <w:r>
        <w:rPr>
          <w:rFonts w:hint="eastAsia" w:ascii="宋体" w:hAnsi="宋体" w:eastAsia="宋体" w:cs="宋体"/>
          <w:color w:val="auto"/>
          <w:kern w:val="0"/>
          <w:sz w:val="24"/>
          <w:szCs w:val="24"/>
        </w:rPr>
        <w:t xml:space="preserve"> </w:t>
      </w:r>
    </w:p>
    <w:p w14:paraId="60292A8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投标报价等于评标基准值的得</w:t>
      </w:r>
      <w:r>
        <w:rPr>
          <w:rFonts w:hint="eastAsia" w:ascii="宋体" w:hAnsi="宋体" w:eastAsia="宋体" w:cs="宋体"/>
          <w:color w:val="auto"/>
          <w:kern w:val="0"/>
          <w:sz w:val="24"/>
          <w:szCs w:val="24"/>
          <w:lang w:val="en-US" w:eastAsia="zh-CN"/>
        </w:rPr>
        <w:t>90</w:t>
      </w:r>
      <w:r>
        <w:rPr>
          <w:rFonts w:hint="eastAsia" w:ascii="宋体" w:hAnsi="宋体" w:eastAsia="宋体" w:cs="宋体"/>
          <w:color w:val="auto"/>
          <w:kern w:val="0"/>
          <w:sz w:val="24"/>
          <w:szCs w:val="24"/>
        </w:rPr>
        <w:t>分，每低于评标基准值1%的扣</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每高于评标基准值1%的扣</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扣完为止。</w:t>
      </w:r>
    </w:p>
    <w:p w14:paraId="1FF0D28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color w:val="auto"/>
          <w:kern w:val="0"/>
          <w:sz w:val="24"/>
          <w:szCs w:val="24"/>
        </w:rPr>
        <w:t>投标报价分值=</w:t>
      </w:r>
      <w:r>
        <w:rPr>
          <w:rFonts w:hint="eastAsia" w:ascii="宋体" w:hAnsi="宋体" w:eastAsia="宋体" w:cs="宋体"/>
          <w:color w:val="auto"/>
          <w:kern w:val="0"/>
          <w:sz w:val="24"/>
          <w:szCs w:val="24"/>
          <w:lang w:val="en-US" w:eastAsia="zh-CN"/>
        </w:rPr>
        <w:t>90</w:t>
      </w:r>
      <w:r>
        <w:rPr>
          <w:rFonts w:hint="eastAsia" w:ascii="宋体" w:hAnsi="宋体" w:eastAsia="宋体" w:cs="宋体"/>
          <w:color w:val="auto"/>
          <w:kern w:val="0"/>
          <w:sz w:val="24"/>
          <w:szCs w:val="24"/>
        </w:rPr>
        <w:t>-[|(投标报价-评标基准值)|/评标 基准值*100]*X（X 为上述对应数值）。</w:t>
      </w:r>
    </w:p>
    <w:p w14:paraId="370C3643">
      <w:pPr>
        <w:pStyle w:val="186"/>
        <w:keepNext w:val="0"/>
        <w:keepLines w:val="0"/>
        <w:pageBreakBefore w:val="0"/>
        <w:widowControl w:val="0"/>
        <w:numPr>
          <w:ilvl w:val="0"/>
          <w:numId w:val="4"/>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24"/>
          <w:szCs w:val="21"/>
          <w:lang w:val="en-US" w:eastAsia="zh-CN" w:bidi="ar-SA"/>
        </w:rPr>
      </w:pPr>
      <w:r>
        <w:rPr>
          <w:rFonts w:hint="eastAsia" w:ascii="宋体" w:hAnsi="宋体" w:eastAsia="宋体" w:cs="宋体"/>
          <w:b w:val="0"/>
          <w:bCs w:val="0"/>
          <w:color w:val="auto"/>
          <w:kern w:val="0"/>
          <w:sz w:val="24"/>
          <w:szCs w:val="21"/>
          <w:lang w:val="en-US" w:eastAsia="zh-CN" w:bidi="ar-SA"/>
        </w:rPr>
        <w:t>项目管理组织方案</w:t>
      </w:r>
    </w:p>
    <w:tbl>
      <w:tblPr>
        <w:tblStyle w:val="45"/>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1859"/>
        <w:gridCol w:w="916"/>
        <w:gridCol w:w="4212"/>
      </w:tblGrid>
      <w:tr w14:paraId="5439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Pr>
          <w:p w14:paraId="2A95CCCF">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评审因素</w:t>
            </w:r>
          </w:p>
        </w:tc>
        <w:tc>
          <w:tcPr>
            <w:tcW w:w="1859" w:type="dxa"/>
          </w:tcPr>
          <w:p w14:paraId="2A585D57">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评审内容</w:t>
            </w:r>
          </w:p>
        </w:tc>
        <w:tc>
          <w:tcPr>
            <w:tcW w:w="916" w:type="dxa"/>
          </w:tcPr>
          <w:p w14:paraId="181B451B">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得分</w:t>
            </w:r>
          </w:p>
        </w:tc>
        <w:tc>
          <w:tcPr>
            <w:tcW w:w="4212" w:type="dxa"/>
          </w:tcPr>
          <w:p w14:paraId="11E36E26">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评审标准</w:t>
            </w:r>
          </w:p>
        </w:tc>
      </w:tr>
      <w:tr w14:paraId="477B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vMerge w:val="restart"/>
          </w:tcPr>
          <w:p w14:paraId="49F611B2">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p w14:paraId="63710292">
            <w:pPr>
              <w:bidi w:val="0"/>
              <w:spacing w:line="360" w:lineRule="auto"/>
              <w:jc w:val="center"/>
              <w:rPr>
                <w:rFonts w:hint="eastAsia" w:ascii="宋体" w:hAnsi="宋体" w:eastAsia="宋体" w:cs="宋体"/>
                <w:sz w:val="21"/>
                <w:szCs w:val="21"/>
                <w:lang w:val="en-US" w:eastAsia="zh-CN"/>
              </w:rPr>
            </w:pPr>
          </w:p>
          <w:p w14:paraId="0E698B5F">
            <w:pPr>
              <w:keepNext w:val="0"/>
              <w:keepLines w:val="0"/>
              <w:widowControl/>
              <w:suppressLineNumbers w:val="0"/>
              <w:spacing w:line="360" w:lineRule="auto"/>
              <w:jc w:val="both"/>
              <w:rPr>
                <w:rFonts w:hint="eastAsia" w:ascii="宋体" w:hAnsi="宋体" w:eastAsia="宋体" w:cs="宋体"/>
                <w:color w:val="000000"/>
                <w:kern w:val="0"/>
                <w:sz w:val="21"/>
                <w:szCs w:val="21"/>
                <w:lang w:val="en-US" w:eastAsia="zh-CN" w:bidi="ar"/>
              </w:rPr>
            </w:pPr>
          </w:p>
          <w:p w14:paraId="044DCA46">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14:paraId="6F924884">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14:paraId="5DEA27CD">
            <w:pPr>
              <w:keepNext w:val="0"/>
              <w:keepLines w:val="0"/>
              <w:widowControl/>
              <w:suppressLineNumbers w:val="0"/>
              <w:spacing w:line="360" w:lineRule="auto"/>
              <w:jc w:val="both"/>
              <w:rPr>
                <w:rFonts w:hint="eastAsia" w:ascii="宋体" w:hAnsi="宋体" w:eastAsia="宋体" w:cs="宋体"/>
                <w:color w:val="000000"/>
                <w:kern w:val="0"/>
                <w:sz w:val="21"/>
                <w:szCs w:val="21"/>
                <w:lang w:val="en-US" w:eastAsia="zh-CN" w:bidi="ar"/>
              </w:rPr>
            </w:pPr>
          </w:p>
          <w:p w14:paraId="50396522">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14:paraId="6F27DF56">
            <w:pPr>
              <w:keepNext w:val="0"/>
              <w:keepLines w:val="0"/>
              <w:widowControl/>
              <w:suppressLineNumbers w:val="0"/>
              <w:spacing w:line="360" w:lineRule="auto"/>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项目管理组织方</w:t>
            </w:r>
          </w:p>
          <w:p w14:paraId="04EDADE4">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案（≤8 分）</w:t>
            </w:r>
          </w:p>
          <w:p w14:paraId="70DFBF1E">
            <w:pPr>
              <w:bidi w:val="0"/>
              <w:spacing w:line="360" w:lineRule="auto"/>
              <w:jc w:val="center"/>
              <w:rPr>
                <w:rFonts w:hint="eastAsia" w:ascii="宋体" w:hAnsi="宋体" w:eastAsia="宋体" w:cs="宋体"/>
                <w:sz w:val="21"/>
                <w:szCs w:val="21"/>
                <w:lang w:val="en-US" w:eastAsia="zh-CN"/>
              </w:rPr>
            </w:pPr>
          </w:p>
        </w:tc>
        <w:tc>
          <w:tcPr>
            <w:tcW w:w="1859" w:type="dxa"/>
          </w:tcPr>
          <w:p w14:paraId="61EC1B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14:paraId="5AF7218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14:paraId="00EC78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总体概述</w:t>
            </w:r>
          </w:p>
        </w:tc>
        <w:tc>
          <w:tcPr>
            <w:tcW w:w="916" w:type="dxa"/>
          </w:tcPr>
          <w:p w14:paraId="50C6E24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14:paraId="24891ED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14:paraId="3CB1168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2.0分</w:t>
            </w:r>
          </w:p>
        </w:tc>
        <w:tc>
          <w:tcPr>
            <w:tcW w:w="4212" w:type="dxa"/>
          </w:tcPr>
          <w:p w14:paraId="7FA442AF">
            <w:pPr>
              <w:keepNext w:val="0"/>
              <w:keepLines w:val="0"/>
              <w:widowControl/>
              <w:suppressLineNumbers w:val="0"/>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对工程总承包的总体设想、组织形式、各项管理目标 及控制措施、施工实施计划、设计与施工的协调措施 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1.1-2</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0.6-1</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0.1-</w:t>
            </w:r>
            <w:r>
              <w:rPr>
                <w:rFonts w:hint="eastAsia" w:ascii="宋体" w:hAnsi="宋体" w:eastAsia="宋体" w:cs="宋体"/>
                <w:sz w:val="21"/>
                <w:szCs w:val="21"/>
              </w:rPr>
              <w:t>0.5分，差和未提供的不得分。</w:t>
            </w:r>
          </w:p>
        </w:tc>
      </w:tr>
      <w:tr w14:paraId="6AB17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vMerge w:val="continue"/>
          </w:tcPr>
          <w:p w14:paraId="229AA80E">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1859" w:type="dxa"/>
          </w:tcPr>
          <w:p w14:paraId="0DA756DF">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14:paraId="2462361C">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14:paraId="6BE025CE">
            <w:pPr>
              <w:keepNext w:val="0"/>
              <w:keepLines w:val="0"/>
              <w:widowControl/>
              <w:suppressLineNumbers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施工管理方案</w:t>
            </w:r>
          </w:p>
        </w:tc>
        <w:tc>
          <w:tcPr>
            <w:tcW w:w="916" w:type="dxa"/>
          </w:tcPr>
          <w:p w14:paraId="2B1C7C24">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14:paraId="1C5DDDEA">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14:paraId="0E228055">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2.0分</w:t>
            </w:r>
          </w:p>
        </w:tc>
        <w:tc>
          <w:tcPr>
            <w:tcW w:w="4212" w:type="dxa"/>
          </w:tcPr>
          <w:p w14:paraId="71F37F2E">
            <w:pPr>
              <w:keepNext w:val="0"/>
              <w:keepLines w:val="0"/>
              <w:widowControl/>
              <w:suppressLineNumbers w:val="0"/>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对施工执行计划、施工进度控制、施工费用控制、施工质量控制、施工安全管理、施工现场管理、施工变更管理等内容进行评分。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1.1-2</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0.6-1</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0.1-</w:t>
            </w:r>
            <w:r>
              <w:rPr>
                <w:rFonts w:hint="eastAsia" w:ascii="宋体" w:hAnsi="宋体" w:eastAsia="宋体" w:cs="宋体"/>
                <w:sz w:val="21"/>
                <w:szCs w:val="21"/>
              </w:rPr>
              <w:t>0.5分，差和未提供的不得分。</w:t>
            </w:r>
          </w:p>
        </w:tc>
      </w:tr>
      <w:tr w14:paraId="45BFA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37" w:type="dxa"/>
            <w:vMerge w:val="continue"/>
          </w:tcPr>
          <w:p w14:paraId="58663661">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1859" w:type="dxa"/>
          </w:tcPr>
          <w:p w14:paraId="74420425">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14:paraId="62A3670A">
            <w:pPr>
              <w:keepNext w:val="0"/>
              <w:keepLines w:val="0"/>
              <w:widowControl/>
              <w:suppressLineNumbers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施工的重点难点</w:t>
            </w:r>
          </w:p>
        </w:tc>
        <w:tc>
          <w:tcPr>
            <w:tcW w:w="916" w:type="dxa"/>
          </w:tcPr>
          <w:p w14:paraId="7D9B7F6C">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14:paraId="29F688DE">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2.0分</w:t>
            </w:r>
          </w:p>
        </w:tc>
        <w:tc>
          <w:tcPr>
            <w:tcW w:w="4212" w:type="dxa"/>
          </w:tcPr>
          <w:p w14:paraId="33CB445C">
            <w:pPr>
              <w:keepNext w:val="0"/>
              <w:keepLines w:val="0"/>
              <w:widowControl/>
              <w:suppressLineNumbers w:val="0"/>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对关键施工技术、工艺及工程项目实施的重点、难点和解决方案等内容进行评分。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1.1-2</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0.6-1</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0.1-</w:t>
            </w:r>
            <w:r>
              <w:rPr>
                <w:rFonts w:hint="eastAsia" w:ascii="宋体" w:hAnsi="宋体" w:eastAsia="宋体" w:cs="宋体"/>
                <w:sz w:val="21"/>
                <w:szCs w:val="21"/>
              </w:rPr>
              <w:t>0.5分，差和未提供的不得分。</w:t>
            </w:r>
          </w:p>
        </w:tc>
      </w:tr>
      <w:tr w14:paraId="6370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737" w:type="dxa"/>
            <w:vMerge w:val="continue"/>
          </w:tcPr>
          <w:p w14:paraId="394499D5">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1859" w:type="dxa"/>
          </w:tcPr>
          <w:p w14:paraId="3B6135D6">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14:paraId="40F704B5">
            <w:pPr>
              <w:keepNext w:val="0"/>
              <w:keepLines w:val="0"/>
              <w:widowControl/>
              <w:suppressLineNumbers w:val="0"/>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施工资源投入计划</w:t>
            </w:r>
          </w:p>
        </w:tc>
        <w:tc>
          <w:tcPr>
            <w:tcW w:w="916" w:type="dxa"/>
          </w:tcPr>
          <w:p w14:paraId="3311A3AA">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14:paraId="0C923959">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1.0分</w:t>
            </w:r>
          </w:p>
        </w:tc>
        <w:tc>
          <w:tcPr>
            <w:tcW w:w="4212" w:type="dxa"/>
          </w:tcPr>
          <w:p w14:paraId="40D7639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对劳动力、机械设备和材料投入计划等内容进行评分。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0.6-1</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0.26-0.5</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0.01-</w:t>
            </w:r>
            <w:r>
              <w:rPr>
                <w:rFonts w:hint="eastAsia" w:ascii="宋体" w:hAnsi="宋体" w:eastAsia="宋体" w:cs="宋体"/>
                <w:sz w:val="21"/>
                <w:szCs w:val="21"/>
              </w:rPr>
              <w:t>0.</w:t>
            </w:r>
            <w:r>
              <w:rPr>
                <w:rFonts w:hint="eastAsia" w:ascii="宋体" w:hAnsi="宋体" w:eastAsia="宋体" w:cs="宋体"/>
                <w:sz w:val="21"/>
                <w:szCs w:val="21"/>
                <w:lang w:val="en-US" w:eastAsia="zh-CN"/>
              </w:rPr>
              <w:t>25</w:t>
            </w:r>
            <w:r>
              <w:rPr>
                <w:rFonts w:hint="eastAsia" w:ascii="宋体" w:hAnsi="宋体" w:eastAsia="宋体" w:cs="宋体"/>
                <w:sz w:val="21"/>
                <w:szCs w:val="21"/>
              </w:rPr>
              <w:t>分，差和未提供的不得分。</w:t>
            </w:r>
            <w:r>
              <w:rPr>
                <w:rFonts w:hint="eastAsia" w:ascii="宋体" w:hAnsi="宋体" w:eastAsia="宋体" w:cs="宋体"/>
                <w:color w:val="000000"/>
                <w:kern w:val="0"/>
                <w:sz w:val="21"/>
                <w:szCs w:val="21"/>
                <w:lang w:val="en-US" w:eastAsia="zh-CN" w:bidi="ar"/>
              </w:rPr>
              <w:t xml:space="preserve"> </w:t>
            </w:r>
          </w:p>
        </w:tc>
      </w:tr>
      <w:tr w14:paraId="28F7F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exact"/>
        </w:trPr>
        <w:tc>
          <w:tcPr>
            <w:tcW w:w="1737" w:type="dxa"/>
            <w:vMerge w:val="continue"/>
          </w:tcPr>
          <w:p w14:paraId="60BA5259">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1859" w:type="dxa"/>
          </w:tcPr>
          <w:p w14:paraId="29FD5A3D">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14:paraId="2930CD17">
            <w:pPr>
              <w:keepNext w:val="0"/>
              <w:keepLines w:val="0"/>
              <w:widowControl/>
              <w:suppressLineNumbers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新技术、新产品、新工艺、新材料</w:t>
            </w:r>
          </w:p>
        </w:tc>
        <w:tc>
          <w:tcPr>
            <w:tcW w:w="916" w:type="dxa"/>
          </w:tcPr>
          <w:p w14:paraId="0056D7FE">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14:paraId="587C676B">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1.0分</w:t>
            </w:r>
          </w:p>
        </w:tc>
        <w:tc>
          <w:tcPr>
            <w:tcW w:w="4212" w:type="dxa"/>
          </w:tcPr>
          <w:p w14:paraId="5FFFD01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对采用新技术、新产品、新工艺、新材料的情况等内容进行评分。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0.6-1</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0.26-0.5</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0.01-</w:t>
            </w:r>
            <w:r>
              <w:rPr>
                <w:rFonts w:hint="eastAsia" w:ascii="宋体" w:hAnsi="宋体" w:eastAsia="宋体" w:cs="宋体"/>
                <w:sz w:val="21"/>
                <w:szCs w:val="21"/>
              </w:rPr>
              <w:t>0.</w:t>
            </w:r>
            <w:r>
              <w:rPr>
                <w:rFonts w:hint="eastAsia" w:ascii="宋体" w:hAnsi="宋体" w:eastAsia="宋体" w:cs="宋体"/>
                <w:sz w:val="21"/>
                <w:szCs w:val="21"/>
                <w:lang w:val="en-US" w:eastAsia="zh-CN"/>
              </w:rPr>
              <w:t>25</w:t>
            </w:r>
            <w:r>
              <w:rPr>
                <w:rFonts w:hint="eastAsia" w:ascii="宋体" w:hAnsi="宋体" w:eastAsia="宋体" w:cs="宋体"/>
                <w:sz w:val="21"/>
                <w:szCs w:val="21"/>
              </w:rPr>
              <w:t>分，差和未提供的不得分。</w:t>
            </w:r>
          </w:p>
        </w:tc>
      </w:tr>
    </w:tbl>
    <w:p w14:paraId="5FED09CB">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eastAsia="宋体"/>
          <w:lang w:val="en-US" w:eastAsia="zh-CN"/>
        </w:rPr>
      </w:pPr>
      <w:r>
        <w:rPr>
          <w:rFonts w:hint="eastAsia" w:ascii="宋体" w:hAnsi="宋体" w:cs="宋体"/>
          <w:b w:val="0"/>
          <w:bCs w:val="0"/>
          <w:color w:val="auto"/>
          <w:kern w:val="0"/>
          <w:sz w:val="24"/>
          <w:szCs w:val="24"/>
          <w:lang w:val="en-US" w:eastAsia="zh-CN" w:bidi="ar-SA"/>
        </w:rPr>
        <w:t>备注：</w:t>
      </w:r>
      <w:r>
        <w:rPr>
          <w:rFonts w:ascii="宋体" w:hAnsi="宋体" w:eastAsia="宋体" w:cs="宋体"/>
          <w:sz w:val="24"/>
          <w:szCs w:val="24"/>
        </w:rPr>
        <w:t>全文页数不超过120页规定页数，评委会不对超过页数进行评审</w:t>
      </w:r>
      <w:r>
        <w:rPr>
          <w:rFonts w:hint="eastAsia" w:ascii="宋体" w:hAnsi="宋体" w:eastAsia="宋体" w:cs="宋体"/>
          <w:sz w:val="24"/>
          <w:szCs w:val="24"/>
          <w:lang w:eastAsia="zh-CN"/>
        </w:rPr>
        <w:t>。</w:t>
      </w:r>
    </w:p>
    <w:p w14:paraId="17BA563D">
      <w:pPr>
        <w:pStyle w:val="186"/>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24"/>
          <w:szCs w:val="21"/>
          <w:lang w:val="en-US" w:eastAsia="zh-CN" w:bidi="ar-SA"/>
        </w:rPr>
      </w:pPr>
    </w:p>
    <w:p w14:paraId="3EDDF81B">
      <w:pPr>
        <w:pStyle w:val="186"/>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24"/>
          <w:szCs w:val="21"/>
          <w:lang w:val="en-US" w:eastAsia="zh-CN" w:bidi="ar-SA"/>
        </w:rPr>
      </w:pPr>
    </w:p>
    <w:p w14:paraId="0A74B74C">
      <w:pPr>
        <w:pStyle w:val="186"/>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color w:val="auto"/>
          <w:kern w:val="0"/>
          <w:sz w:val="24"/>
          <w:szCs w:val="21"/>
          <w:lang w:val="en-US" w:eastAsia="zh-CN" w:bidi="ar-SA"/>
        </w:rPr>
      </w:pPr>
    </w:p>
    <w:p w14:paraId="67AE0A5B">
      <w:pPr>
        <w:pStyle w:val="186"/>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3"/>
          <w:szCs w:val="23"/>
        </w:rPr>
      </w:pP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bidi="ar-SA"/>
        </w:rPr>
        <w:t>投</w:t>
      </w:r>
      <w:r>
        <w:rPr>
          <w:rFonts w:hint="eastAsia" w:ascii="宋体" w:hAnsi="宋体" w:eastAsia="宋体" w:cs="宋体"/>
          <w:sz w:val="24"/>
          <w:szCs w:val="24"/>
        </w:rPr>
        <w:t>标人</w:t>
      </w:r>
      <w:r>
        <w:rPr>
          <w:rFonts w:hint="eastAsia" w:ascii="宋体" w:hAnsi="宋体" w:eastAsia="宋体" w:cs="宋体"/>
          <w:sz w:val="24"/>
          <w:szCs w:val="24"/>
          <w:lang w:val="en-US" w:eastAsia="zh-CN"/>
        </w:rPr>
        <w:t>业绩</w:t>
      </w:r>
      <w:r>
        <w:rPr>
          <w:rFonts w:hint="eastAsia" w:ascii="宋体" w:hAnsi="宋体" w:cs="宋体"/>
          <w:sz w:val="24"/>
          <w:szCs w:val="24"/>
          <w:lang w:val="en-US" w:eastAsia="zh-CN"/>
        </w:rPr>
        <w:t>要求：</w:t>
      </w:r>
      <w:r>
        <w:rPr>
          <w:rFonts w:hint="eastAsia" w:ascii="宋体" w:hAnsi="宋体" w:eastAsia="宋体" w:cs="宋体"/>
          <w:sz w:val="24"/>
          <w:szCs w:val="24"/>
        </w:rPr>
        <w:t>自 201</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年 1 月 1 日以来完成单项合同</w:t>
      </w:r>
      <w:r>
        <w:rPr>
          <w:rFonts w:hint="eastAsia" w:ascii="宋体" w:hAnsi="宋体" w:cs="宋体"/>
          <w:sz w:val="24"/>
          <w:szCs w:val="24"/>
          <w:lang w:val="en-US" w:eastAsia="zh-CN"/>
        </w:rPr>
        <w:t>200万元</w:t>
      </w:r>
      <w:r>
        <w:rPr>
          <w:rFonts w:hint="eastAsia" w:ascii="宋体" w:hAnsi="宋体" w:eastAsia="宋体" w:cs="宋体"/>
          <w:sz w:val="24"/>
          <w:szCs w:val="24"/>
        </w:rPr>
        <w:t>以上的</w:t>
      </w:r>
      <w:r>
        <w:rPr>
          <w:rFonts w:hint="eastAsia" w:ascii="宋体" w:hAnsi="宋体" w:cs="宋体"/>
          <w:sz w:val="24"/>
          <w:szCs w:val="24"/>
          <w:lang w:val="en-US" w:eastAsia="zh-CN"/>
        </w:rPr>
        <w:t>仿古建筑工程</w:t>
      </w:r>
      <w:r>
        <w:rPr>
          <w:rFonts w:hint="eastAsia" w:ascii="宋体" w:hAnsi="宋体" w:eastAsia="宋体" w:cs="宋体"/>
          <w:sz w:val="24"/>
          <w:szCs w:val="24"/>
          <w:lang w:val="en-US" w:eastAsia="zh-CN"/>
        </w:rPr>
        <w:t>施工业绩得2分，满分</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分，需提供合同复印件及竣工验收报告复印件（业绩以竣工验收报告验收时间为准）</w:t>
      </w:r>
      <w:r>
        <w:rPr>
          <w:rFonts w:hint="eastAsia" w:ascii="宋体" w:hAnsi="宋体" w:eastAsia="宋体" w:cs="宋体"/>
          <w:color w:val="auto"/>
          <w:sz w:val="24"/>
          <w:szCs w:val="24"/>
          <w:lang w:val="en-US" w:eastAsia="zh-CN"/>
        </w:rPr>
        <w:t>。</w:t>
      </w:r>
    </w:p>
    <w:p w14:paraId="2F5040AC">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287D7F28">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5DFECF2F">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33978C45">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17C259E0">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74373737">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5EAE2AFF">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6936222D">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388505B3">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542F18A2">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52A6A5B1">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7F53CBD9">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68E0734F">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37AB1E3A">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20009176">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1CFB4B20">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4634BBD3">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2D160171">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628670AB">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63D18FAC">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46FE9B91">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11C70BF8">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p>
    <w:p w14:paraId="0CA43A30">
      <w:pPr>
        <w:pStyle w:val="204"/>
        <w:widowControl w:val="0"/>
        <w:spacing w:before="0" w:beforeAutospacing="0" w:after="0" w:afterAutospacing="0" w:line="550" w:lineRule="exact"/>
        <w:jc w:val="center"/>
        <w:rPr>
          <w:rFonts w:hint="eastAsia" w:ascii="宋体" w:hAnsi="宋体" w:eastAsia="宋体" w:cs="宋体"/>
          <w:b/>
          <w:color w:val="000000"/>
          <w:sz w:val="23"/>
          <w:szCs w:val="23"/>
        </w:rPr>
      </w:pPr>
      <w:r>
        <w:rPr>
          <w:rFonts w:hint="eastAsia" w:ascii="宋体" w:hAnsi="宋体" w:eastAsia="宋体" w:cs="宋体"/>
          <w:b/>
          <w:color w:val="000000"/>
          <w:sz w:val="23"/>
          <w:szCs w:val="23"/>
        </w:rPr>
        <w:t>表一、资格评审标准</w:t>
      </w:r>
    </w:p>
    <w:p w14:paraId="6825CD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3"/>
          <w:szCs w:val="23"/>
          <w:u w:val="none"/>
        </w:rPr>
      </w:pPr>
      <w:r>
        <w:rPr>
          <w:rFonts w:hint="eastAsia" w:ascii="宋体" w:hAnsi="宋体" w:eastAsia="宋体" w:cs="宋体"/>
          <w:color w:val="000000"/>
          <w:sz w:val="23"/>
          <w:szCs w:val="23"/>
          <w:u w:val="none"/>
        </w:rPr>
        <w:t>评标委员会对投标人的资格标进行符合性评审，评审结论分为“合格”与“不合格”。资格标不合格的投标文件不再进行后续评审。</w:t>
      </w:r>
    </w:p>
    <w:tbl>
      <w:tblPr>
        <w:tblStyle w:val="44"/>
        <w:tblpPr w:leftFromText="180" w:rightFromText="180" w:vertAnchor="text" w:horzAnchor="page" w:tblpX="1453" w:tblpY="318"/>
        <w:tblW w:w="96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
        <w:gridCol w:w="509"/>
        <w:gridCol w:w="2759"/>
        <w:gridCol w:w="5080"/>
        <w:gridCol w:w="725"/>
      </w:tblGrid>
      <w:tr w14:paraId="0F5A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544" w:type="dxa"/>
            <w:noWrap w:val="0"/>
            <w:vAlign w:val="center"/>
          </w:tcPr>
          <w:p w14:paraId="03363094">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b/>
                <w:color w:val="000000"/>
                <w:sz w:val="23"/>
                <w:szCs w:val="23"/>
              </w:rPr>
              <w:t>评审名称</w:t>
            </w:r>
          </w:p>
        </w:tc>
        <w:tc>
          <w:tcPr>
            <w:tcW w:w="3268" w:type="dxa"/>
            <w:gridSpan w:val="2"/>
            <w:noWrap w:val="0"/>
            <w:vAlign w:val="center"/>
          </w:tcPr>
          <w:p w14:paraId="1892F335">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b/>
                <w:color w:val="000000"/>
                <w:sz w:val="23"/>
                <w:szCs w:val="23"/>
              </w:rPr>
              <w:t>评审因素</w:t>
            </w:r>
          </w:p>
        </w:tc>
        <w:tc>
          <w:tcPr>
            <w:tcW w:w="5080" w:type="dxa"/>
            <w:noWrap w:val="0"/>
            <w:vAlign w:val="center"/>
          </w:tcPr>
          <w:p w14:paraId="5F3EB05B">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b/>
                <w:color w:val="000000"/>
                <w:sz w:val="23"/>
                <w:szCs w:val="23"/>
              </w:rPr>
              <w:t>评审标准</w:t>
            </w:r>
          </w:p>
        </w:tc>
        <w:tc>
          <w:tcPr>
            <w:tcW w:w="725" w:type="dxa"/>
            <w:noWrap w:val="0"/>
            <w:vAlign w:val="center"/>
          </w:tcPr>
          <w:p w14:paraId="1177E098">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b/>
                <w:color w:val="000000"/>
                <w:sz w:val="23"/>
                <w:szCs w:val="23"/>
              </w:rPr>
              <w:t>是否通过</w:t>
            </w:r>
          </w:p>
        </w:tc>
      </w:tr>
      <w:tr w14:paraId="5285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44" w:type="dxa"/>
            <w:vMerge w:val="restart"/>
            <w:noWrap w:val="0"/>
            <w:vAlign w:val="center"/>
          </w:tcPr>
          <w:p w14:paraId="49D79131">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资格评</w:t>
            </w:r>
          </w:p>
          <w:p w14:paraId="0DF2FB74">
            <w:pPr>
              <w:spacing w:line="550" w:lineRule="exact"/>
              <w:jc w:val="center"/>
              <w:rPr>
                <w:rFonts w:hint="eastAsia" w:asciiTheme="majorEastAsia" w:hAnsiTheme="majorEastAsia" w:eastAsiaTheme="majorEastAsia" w:cstheme="majorEastAsia"/>
                <w:b/>
                <w:color w:val="000000"/>
                <w:sz w:val="23"/>
                <w:szCs w:val="23"/>
              </w:rPr>
            </w:pPr>
            <w:r>
              <w:rPr>
                <w:rFonts w:hint="eastAsia" w:asciiTheme="majorEastAsia" w:hAnsiTheme="majorEastAsia" w:eastAsiaTheme="majorEastAsia" w:cstheme="majorEastAsia"/>
                <w:color w:val="000000"/>
                <w:sz w:val="23"/>
                <w:szCs w:val="23"/>
              </w:rPr>
              <w:t>审标准</w:t>
            </w:r>
          </w:p>
        </w:tc>
        <w:tc>
          <w:tcPr>
            <w:tcW w:w="509" w:type="dxa"/>
            <w:noWrap w:val="0"/>
            <w:vAlign w:val="center"/>
          </w:tcPr>
          <w:p w14:paraId="0AF7733C">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1</w:t>
            </w:r>
          </w:p>
        </w:tc>
        <w:tc>
          <w:tcPr>
            <w:tcW w:w="2759" w:type="dxa"/>
            <w:noWrap w:val="0"/>
            <w:vAlign w:val="center"/>
          </w:tcPr>
          <w:p w14:paraId="4DB4628C">
            <w:pPr>
              <w:spacing w:line="550" w:lineRule="exact"/>
              <w:jc w:val="center"/>
              <w:rPr>
                <w:rFonts w:hint="default" w:asciiTheme="majorEastAsia" w:hAnsiTheme="majorEastAsia" w:eastAsiaTheme="majorEastAsia" w:cstheme="majorEastAsia"/>
                <w:color w:val="000000"/>
                <w:sz w:val="23"/>
                <w:szCs w:val="23"/>
                <w:lang w:val="en-US" w:eastAsia="zh-CN" w:bidi="ar-SA"/>
              </w:rPr>
            </w:pPr>
            <w:r>
              <w:rPr>
                <w:rFonts w:hint="eastAsia" w:asciiTheme="majorEastAsia" w:hAnsiTheme="majorEastAsia" w:eastAsiaTheme="majorEastAsia" w:cstheme="majorEastAsia"/>
                <w:color w:val="000000"/>
                <w:sz w:val="23"/>
                <w:szCs w:val="23"/>
                <w:lang w:val="en-US" w:eastAsia="zh-CN" w:bidi="ar-SA"/>
              </w:rPr>
              <w:t>资质证书</w:t>
            </w:r>
          </w:p>
        </w:tc>
        <w:tc>
          <w:tcPr>
            <w:tcW w:w="5080" w:type="dxa"/>
            <w:noWrap w:val="0"/>
            <w:vAlign w:val="center"/>
          </w:tcPr>
          <w:p w14:paraId="22E262EC">
            <w:pPr>
              <w:spacing w:line="550" w:lineRule="exact"/>
              <w:jc w:val="center"/>
              <w:rPr>
                <w:rFonts w:hint="eastAsia" w:asciiTheme="majorEastAsia" w:hAnsiTheme="majorEastAsia" w:eastAsiaTheme="majorEastAsia" w:cstheme="majorEastAsia"/>
                <w:color w:val="000000"/>
                <w:sz w:val="23"/>
                <w:szCs w:val="23"/>
                <w:lang w:eastAsia="zh-CN" w:bidi="ar-SA"/>
              </w:rPr>
            </w:pPr>
            <w:r>
              <w:rPr>
                <w:rFonts w:hint="eastAsia" w:asciiTheme="majorEastAsia" w:hAnsiTheme="majorEastAsia" w:eastAsiaTheme="majorEastAsia" w:cstheme="majorEastAsia"/>
                <w:color w:val="000000"/>
                <w:sz w:val="23"/>
                <w:szCs w:val="23"/>
                <w:lang w:val="en-US" w:eastAsia="zh-CN"/>
              </w:rPr>
              <w:t>提供真实</w:t>
            </w:r>
            <w:r>
              <w:rPr>
                <w:rFonts w:hint="eastAsia" w:asciiTheme="majorEastAsia" w:hAnsiTheme="majorEastAsia" w:eastAsiaTheme="majorEastAsia" w:cstheme="majorEastAsia"/>
                <w:color w:val="000000"/>
                <w:sz w:val="23"/>
                <w:szCs w:val="23"/>
              </w:rPr>
              <w:t>有效</w:t>
            </w:r>
            <w:r>
              <w:rPr>
                <w:rFonts w:hint="eastAsia" w:asciiTheme="majorEastAsia" w:hAnsiTheme="majorEastAsia" w:eastAsiaTheme="majorEastAsia" w:cstheme="majorEastAsia"/>
                <w:color w:val="000000"/>
                <w:sz w:val="23"/>
                <w:szCs w:val="23"/>
                <w:lang w:val="en-US" w:eastAsia="zh-CN"/>
              </w:rPr>
              <w:t>资质证书且</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14:paraId="47997307">
            <w:pPr>
              <w:spacing w:line="550" w:lineRule="exact"/>
              <w:jc w:val="center"/>
              <w:rPr>
                <w:rFonts w:hint="eastAsia" w:asciiTheme="majorEastAsia" w:hAnsiTheme="majorEastAsia" w:eastAsiaTheme="majorEastAsia" w:cstheme="majorEastAsia"/>
                <w:b/>
                <w:color w:val="000000"/>
                <w:sz w:val="23"/>
                <w:szCs w:val="23"/>
              </w:rPr>
            </w:pPr>
          </w:p>
        </w:tc>
      </w:tr>
      <w:tr w14:paraId="5E64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44" w:type="dxa"/>
            <w:vMerge w:val="continue"/>
            <w:noWrap w:val="0"/>
            <w:vAlign w:val="center"/>
          </w:tcPr>
          <w:p w14:paraId="0A59022B">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14:paraId="5F79D8FC">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2</w:t>
            </w:r>
          </w:p>
        </w:tc>
        <w:tc>
          <w:tcPr>
            <w:tcW w:w="2759" w:type="dxa"/>
            <w:noWrap w:val="0"/>
            <w:vAlign w:val="center"/>
          </w:tcPr>
          <w:p w14:paraId="1E231D28">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营业执照</w:t>
            </w:r>
          </w:p>
        </w:tc>
        <w:tc>
          <w:tcPr>
            <w:tcW w:w="5080" w:type="dxa"/>
            <w:noWrap w:val="0"/>
            <w:vAlign w:val="center"/>
          </w:tcPr>
          <w:p w14:paraId="7D60E690">
            <w:pPr>
              <w:spacing w:line="550" w:lineRule="exact"/>
              <w:jc w:val="center"/>
              <w:rPr>
                <w:rFonts w:hint="eastAsia" w:asciiTheme="majorEastAsia" w:hAnsiTheme="majorEastAsia" w:eastAsiaTheme="majorEastAsia" w:cstheme="majorEastAsia"/>
                <w:color w:val="000000"/>
                <w:sz w:val="23"/>
                <w:szCs w:val="23"/>
                <w:lang w:val="en-US" w:eastAsia="zh-CN" w:bidi="ar-SA"/>
              </w:rPr>
            </w:pPr>
            <w:r>
              <w:rPr>
                <w:rFonts w:hint="eastAsia" w:asciiTheme="majorEastAsia" w:hAnsiTheme="majorEastAsia" w:eastAsiaTheme="majorEastAsia" w:cstheme="majorEastAsia"/>
                <w:color w:val="000000"/>
                <w:sz w:val="23"/>
                <w:szCs w:val="23"/>
                <w:lang w:val="en-US" w:eastAsia="zh-CN"/>
              </w:rPr>
              <w:t>提供真实</w:t>
            </w:r>
            <w:r>
              <w:rPr>
                <w:rFonts w:hint="eastAsia" w:asciiTheme="majorEastAsia" w:hAnsiTheme="majorEastAsia" w:eastAsiaTheme="majorEastAsia" w:cstheme="majorEastAsia"/>
                <w:color w:val="000000"/>
                <w:sz w:val="23"/>
                <w:szCs w:val="23"/>
              </w:rPr>
              <w:t>有效的营业执照</w:t>
            </w:r>
            <w:r>
              <w:rPr>
                <w:rFonts w:hint="eastAsia" w:asciiTheme="majorEastAsia" w:hAnsiTheme="majorEastAsia" w:eastAsiaTheme="majorEastAsia" w:cstheme="majorEastAsia"/>
                <w:color w:val="000000"/>
                <w:sz w:val="23"/>
                <w:szCs w:val="23"/>
                <w:lang w:val="en-US" w:eastAsia="zh-CN"/>
              </w:rPr>
              <w:t>且</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14:paraId="5946825C">
            <w:pPr>
              <w:spacing w:line="550" w:lineRule="exact"/>
              <w:rPr>
                <w:rFonts w:hint="eastAsia" w:asciiTheme="majorEastAsia" w:hAnsiTheme="majorEastAsia" w:eastAsiaTheme="majorEastAsia" w:cstheme="majorEastAsia"/>
                <w:color w:val="000000"/>
                <w:sz w:val="23"/>
                <w:szCs w:val="23"/>
              </w:rPr>
            </w:pPr>
          </w:p>
        </w:tc>
      </w:tr>
      <w:tr w14:paraId="64F2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544" w:type="dxa"/>
            <w:vMerge w:val="continue"/>
            <w:noWrap w:val="0"/>
            <w:vAlign w:val="top"/>
          </w:tcPr>
          <w:p w14:paraId="0626660A">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14:paraId="481E2315">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3</w:t>
            </w:r>
          </w:p>
        </w:tc>
        <w:tc>
          <w:tcPr>
            <w:tcW w:w="2759" w:type="dxa"/>
            <w:noWrap w:val="0"/>
            <w:vAlign w:val="center"/>
          </w:tcPr>
          <w:p w14:paraId="046C0FA4">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安全生产许可证</w:t>
            </w:r>
          </w:p>
        </w:tc>
        <w:tc>
          <w:tcPr>
            <w:tcW w:w="5080" w:type="dxa"/>
            <w:noWrap w:val="0"/>
            <w:vAlign w:val="center"/>
          </w:tcPr>
          <w:p w14:paraId="15FE2A24">
            <w:pPr>
              <w:spacing w:line="550" w:lineRule="exact"/>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lang w:val="en-US" w:eastAsia="zh-CN"/>
              </w:rPr>
              <w:t>提供真实</w:t>
            </w:r>
            <w:r>
              <w:rPr>
                <w:rFonts w:hint="eastAsia" w:asciiTheme="majorEastAsia" w:hAnsiTheme="majorEastAsia" w:eastAsiaTheme="majorEastAsia" w:cstheme="majorEastAsia"/>
                <w:color w:val="000000"/>
                <w:sz w:val="23"/>
                <w:szCs w:val="23"/>
              </w:rPr>
              <w:t>有效的安全生产许可证</w:t>
            </w:r>
          </w:p>
        </w:tc>
        <w:tc>
          <w:tcPr>
            <w:tcW w:w="725" w:type="dxa"/>
            <w:noWrap w:val="0"/>
            <w:vAlign w:val="center"/>
          </w:tcPr>
          <w:p w14:paraId="5B6521DA">
            <w:pPr>
              <w:spacing w:line="550" w:lineRule="exact"/>
              <w:rPr>
                <w:rFonts w:hint="eastAsia" w:asciiTheme="majorEastAsia" w:hAnsiTheme="majorEastAsia" w:eastAsiaTheme="majorEastAsia" w:cstheme="majorEastAsia"/>
                <w:color w:val="000000"/>
                <w:sz w:val="23"/>
                <w:szCs w:val="23"/>
              </w:rPr>
            </w:pPr>
          </w:p>
        </w:tc>
      </w:tr>
      <w:tr w14:paraId="23EA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44" w:type="dxa"/>
            <w:vMerge w:val="continue"/>
            <w:noWrap w:val="0"/>
            <w:vAlign w:val="top"/>
          </w:tcPr>
          <w:p w14:paraId="5C53D2C0">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14:paraId="37751E4B">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rPr>
              <w:t>4</w:t>
            </w:r>
          </w:p>
        </w:tc>
        <w:tc>
          <w:tcPr>
            <w:tcW w:w="2759" w:type="dxa"/>
            <w:noWrap w:val="0"/>
            <w:vAlign w:val="center"/>
          </w:tcPr>
          <w:p w14:paraId="3FE08DAD">
            <w:pPr>
              <w:spacing w:line="360" w:lineRule="auto"/>
              <w:jc w:val="center"/>
              <w:rPr>
                <w:rFonts w:hint="eastAsia" w:asciiTheme="majorEastAsia" w:hAnsiTheme="majorEastAsia" w:eastAsiaTheme="majorEastAsia" w:cstheme="majorEastAsia"/>
                <w:color w:val="000000"/>
                <w:sz w:val="23"/>
                <w:szCs w:val="23"/>
                <w:lang w:bidi="ar-SA"/>
              </w:rPr>
            </w:pPr>
            <w:r>
              <w:rPr>
                <w:rFonts w:hint="eastAsia" w:asciiTheme="majorEastAsia" w:hAnsiTheme="majorEastAsia" w:eastAsiaTheme="majorEastAsia" w:cstheme="majorEastAsia"/>
                <w:color w:val="000000"/>
                <w:sz w:val="23"/>
                <w:szCs w:val="23"/>
              </w:rPr>
              <w:t>法人授权委托书、</w:t>
            </w:r>
            <w:r>
              <w:rPr>
                <w:rFonts w:hint="eastAsia" w:asciiTheme="majorEastAsia" w:hAnsiTheme="majorEastAsia" w:eastAsiaTheme="majorEastAsia" w:cstheme="majorEastAsia"/>
                <w:color w:val="000000"/>
                <w:sz w:val="23"/>
                <w:szCs w:val="23"/>
                <w:lang w:val="en-US" w:eastAsia="zh-CN"/>
              </w:rPr>
              <w:t>法人及委托代理</w:t>
            </w:r>
            <w:r>
              <w:rPr>
                <w:rFonts w:hint="eastAsia" w:asciiTheme="majorEastAsia" w:hAnsiTheme="majorEastAsia" w:eastAsiaTheme="majorEastAsia" w:cstheme="majorEastAsia"/>
                <w:color w:val="000000"/>
                <w:sz w:val="23"/>
                <w:szCs w:val="23"/>
              </w:rPr>
              <w:t>人身份证</w:t>
            </w:r>
          </w:p>
        </w:tc>
        <w:tc>
          <w:tcPr>
            <w:tcW w:w="5080" w:type="dxa"/>
            <w:noWrap w:val="0"/>
            <w:vAlign w:val="center"/>
          </w:tcPr>
          <w:p w14:paraId="2918F6DB">
            <w:pPr>
              <w:spacing w:line="550" w:lineRule="exact"/>
              <w:jc w:val="center"/>
              <w:rPr>
                <w:rFonts w:hint="default" w:asciiTheme="majorEastAsia" w:hAnsiTheme="majorEastAsia" w:eastAsiaTheme="majorEastAsia" w:cstheme="majorEastAsia"/>
                <w:color w:val="000000"/>
                <w:sz w:val="23"/>
                <w:szCs w:val="23"/>
                <w:lang w:val="en-US" w:eastAsia="zh-CN" w:bidi="ar-SA"/>
              </w:rPr>
            </w:pPr>
            <w:r>
              <w:rPr>
                <w:rFonts w:hint="eastAsia" w:asciiTheme="majorEastAsia" w:hAnsiTheme="majorEastAsia" w:eastAsiaTheme="majorEastAsia" w:cstheme="majorEastAsia"/>
                <w:color w:val="000000"/>
                <w:sz w:val="23"/>
                <w:szCs w:val="23"/>
                <w:lang w:val="en-US" w:eastAsia="zh-CN" w:bidi="ar-SA"/>
              </w:rPr>
              <w:t>签字和加盖公章</w:t>
            </w:r>
          </w:p>
        </w:tc>
        <w:tc>
          <w:tcPr>
            <w:tcW w:w="725" w:type="dxa"/>
            <w:noWrap w:val="0"/>
            <w:vAlign w:val="center"/>
          </w:tcPr>
          <w:p w14:paraId="708CCF03">
            <w:pPr>
              <w:spacing w:line="550" w:lineRule="exact"/>
              <w:rPr>
                <w:rFonts w:hint="eastAsia" w:asciiTheme="majorEastAsia" w:hAnsiTheme="majorEastAsia" w:eastAsiaTheme="majorEastAsia" w:cstheme="majorEastAsia"/>
                <w:color w:val="000000"/>
                <w:sz w:val="23"/>
                <w:szCs w:val="23"/>
              </w:rPr>
            </w:pPr>
          </w:p>
        </w:tc>
      </w:tr>
      <w:tr w14:paraId="6BAC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top"/>
          </w:tcPr>
          <w:p w14:paraId="6B6632E6">
            <w:pPr>
              <w:spacing w:line="550" w:lineRule="exact"/>
              <w:rPr>
                <w:rFonts w:hint="eastAsia" w:asciiTheme="majorEastAsia" w:hAnsiTheme="majorEastAsia" w:eastAsiaTheme="majorEastAsia" w:cstheme="majorEastAsia"/>
                <w:color w:val="000000"/>
                <w:sz w:val="23"/>
                <w:szCs w:val="23"/>
              </w:rPr>
            </w:pPr>
          </w:p>
        </w:tc>
        <w:tc>
          <w:tcPr>
            <w:tcW w:w="509" w:type="dxa"/>
            <w:noWrap w:val="0"/>
            <w:vAlign w:val="center"/>
          </w:tcPr>
          <w:p w14:paraId="7CFBF84E">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5</w:t>
            </w:r>
          </w:p>
        </w:tc>
        <w:tc>
          <w:tcPr>
            <w:tcW w:w="2759" w:type="dxa"/>
            <w:noWrap w:val="0"/>
            <w:vAlign w:val="top"/>
          </w:tcPr>
          <w:p w14:paraId="45D92F01">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工期和质量要求</w:t>
            </w:r>
          </w:p>
        </w:tc>
        <w:tc>
          <w:tcPr>
            <w:tcW w:w="5080" w:type="dxa"/>
            <w:noWrap w:val="0"/>
            <w:vAlign w:val="center"/>
          </w:tcPr>
          <w:p w14:paraId="1CB8E836">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lang w:val="en-US" w:eastAsia="zh-CN"/>
              </w:rPr>
              <w:t>填写内容必须</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14:paraId="5C6C84B7">
            <w:pPr>
              <w:spacing w:line="550" w:lineRule="exact"/>
              <w:rPr>
                <w:rFonts w:hint="eastAsia" w:asciiTheme="majorEastAsia" w:hAnsiTheme="majorEastAsia" w:eastAsiaTheme="majorEastAsia" w:cstheme="majorEastAsia"/>
                <w:color w:val="000000"/>
                <w:sz w:val="23"/>
                <w:szCs w:val="23"/>
              </w:rPr>
            </w:pPr>
          </w:p>
        </w:tc>
      </w:tr>
      <w:tr w14:paraId="526C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14:paraId="52F495AC">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14:paraId="510ECE03">
            <w:pPr>
              <w:spacing w:line="550" w:lineRule="exact"/>
              <w:jc w:val="center"/>
              <w:rPr>
                <w:rFonts w:hint="eastAsia"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6</w:t>
            </w:r>
          </w:p>
        </w:tc>
        <w:tc>
          <w:tcPr>
            <w:tcW w:w="2759" w:type="dxa"/>
            <w:noWrap w:val="0"/>
            <w:vAlign w:val="center"/>
          </w:tcPr>
          <w:p w14:paraId="29F38512">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拟派本项目岗位人员表</w:t>
            </w:r>
          </w:p>
        </w:tc>
        <w:tc>
          <w:tcPr>
            <w:tcW w:w="5080" w:type="dxa"/>
            <w:noWrap w:val="0"/>
            <w:vAlign w:val="center"/>
          </w:tcPr>
          <w:p w14:paraId="7C0BC110">
            <w:pPr>
              <w:spacing w:line="550" w:lineRule="exact"/>
              <w:jc w:val="center"/>
              <w:rPr>
                <w:rFonts w:hint="eastAsia" w:asciiTheme="majorEastAsia" w:hAnsiTheme="majorEastAsia" w:eastAsiaTheme="majorEastAsia" w:cstheme="majorEastAsia"/>
                <w:color w:val="000000"/>
                <w:sz w:val="23"/>
                <w:szCs w:val="23"/>
              </w:rPr>
            </w:pPr>
            <w:r>
              <w:rPr>
                <w:rFonts w:hint="eastAsia" w:asciiTheme="majorEastAsia" w:hAnsiTheme="majorEastAsia" w:eastAsiaTheme="majorEastAsia" w:cstheme="majorEastAsia"/>
                <w:color w:val="000000"/>
                <w:sz w:val="23"/>
                <w:szCs w:val="23"/>
                <w:lang w:val="en-US" w:eastAsia="zh-CN"/>
              </w:rPr>
              <w:t>必须与人员岗位证书一致</w:t>
            </w:r>
          </w:p>
        </w:tc>
        <w:tc>
          <w:tcPr>
            <w:tcW w:w="725" w:type="dxa"/>
            <w:noWrap w:val="0"/>
            <w:vAlign w:val="center"/>
          </w:tcPr>
          <w:p w14:paraId="4F3CA470">
            <w:pPr>
              <w:spacing w:line="550" w:lineRule="exact"/>
              <w:rPr>
                <w:rFonts w:hint="eastAsia" w:asciiTheme="majorEastAsia" w:hAnsiTheme="majorEastAsia" w:eastAsiaTheme="majorEastAsia" w:cstheme="majorEastAsia"/>
                <w:color w:val="000000"/>
                <w:sz w:val="23"/>
                <w:szCs w:val="23"/>
              </w:rPr>
            </w:pPr>
          </w:p>
        </w:tc>
      </w:tr>
      <w:tr w14:paraId="676B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14:paraId="70B26803">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14:paraId="74EC427B">
            <w:pPr>
              <w:spacing w:line="550" w:lineRule="exact"/>
              <w:jc w:val="center"/>
              <w:rPr>
                <w:rFonts w:hint="eastAsia"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7</w:t>
            </w:r>
          </w:p>
        </w:tc>
        <w:tc>
          <w:tcPr>
            <w:tcW w:w="2759" w:type="dxa"/>
            <w:noWrap w:val="0"/>
            <w:vAlign w:val="center"/>
          </w:tcPr>
          <w:p w14:paraId="5551BEF1">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所有岗位人员到岗承诺书</w:t>
            </w:r>
          </w:p>
        </w:tc>
        <w:tc>
          <w:tcPr>
            <w:tcW w:w="5080" w:type="dxa"/>
            <w:noWrap w:val="0"/>
            <w:vAlign w:val="center"/>
          </w:tcPr>
          <w:p w14:paraId="43BB5221">
            <w:pPr>
              <w:spacing w:line="550" w:lineRule="exact"/>
              <w:jc w:val="both"/>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必须提供与拟派本项目岗位人员表一致的承诺书</w:t>
            </w:r>
          </w:p>
        </w:tc>
        <w:tc>
          <w:tcPr>
            <w:tcW w:w="725" w:type="dxa"/>
            <w:noWrap w:val="0"/>
            <w:vAlign w:val="center"/>
          </w:tcPr>
          <w:p w14:paraId="5EC6FFF9">
            <w:pPr>
              <w:spacing w:line="550" w:lineRule="exact"/>
              <w:rPr>
                <w:rFonts w:hint="eastAsia" w:asciiTheme="majorEastAsia" w:hAnsiTheme="majorEastAsia" w:eastAsiaTheme="majorEastAsia" w:cstheme="majorEastAsia"/>
                <w:color w:val="000000"/>
                <w:sz w:val="23"/>
                <w:szCs w:val="23"/>
              </w:rPr>
            </w:pPr>
          </w:p>
        </w:tc>
      </w:tr>
      <w:tr w14:paraId="161D0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14:paraId="3D63387A">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14:paraId="7F57F5CC">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8</w:t>
            </w:r>
          </w:p>
        </w:tc>
        <w:tc>
          <w:tcPr>
            <w:tcW w:w="2759" w:type="dxa"/>
            <w:noWrap w:val="0"/>
            <w:vAlign w:val="center"/>
          </w:tcPr>
          <w:p w14:paraId="54097843">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业绩要求</w:t>
            </w:r>
          </w:p>
        </w:tc>
        <w:tc>
          <w:tcPr>
            <w:tcW w:w="5080" w:type="dxa"/>
            <w:noWrap w:val="0"/>
            <w:vAlign w:val="center"/>
          </w:tcPr>
          <w:p w14:paraId="5C79CFDA">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提供真实有效的中标通知书或施工合同、竣工验收报告复印件</w:t>
            </w:r>
          </w:p>
        </w:tc>
        <w:tc>
          <w:tcPr>
            <w:tcW w:w="725" w:type="dxa"/>
            <w:noWrap w:val="0"/>
            <w:vAlign w:val="center"/>
          </w:tcPr>
          <w:p w14:paraId="1BB41A54">
            <w:pPr>
              <w:spacing w:line="550" w:lineRule="exact"/>
              <w:rPr>
                <w:rFonts w:hint="eastAsia" w:asciiTheme="majorEastAsia" w:hAnsiTheme="majorEastAsia" w:eastAsiaTheme="majorEastAsia" w:cstheme="majorEastAsia"/>
                <w:color w:val="000000"/>
                <w:sz w:val="23"/>
                <w:szCs w:val="23"/>
              </w:rPr>
            </w:pPr>
          </w:p>
        </w:tc>
      </w:tr>
      <w:tr w14:paraId="6919B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44" w:type="dxa"/>
            <w:vMerge w:val="continue"/>
            <w:noWrap w:val="0"/>
            <w:vAlign w:val="center"/>
          </w:tcPr>
          <w:p w14:paraId="1EC97E44">
            <w:pPr>
              <w:spacing w:line="550" w:lineRule="exact"/>
              <w:jc w:val="center"/>
              <w:rPr>
                <w:rFonts w:hint="eastAsia" w:asciiTheme="majorEastAsia" w:hAnsiTheme="majorEastAsia" w:eastAsiaTheme="majorEastAsia" w:cstheme="majorEastAsia"/>
                <w:color w:val="000000"/>
                <w:sz w:val="23"/>
                <w:szCs w:val="23"/>
              </w:rPr>
            </w:pPr>
          </w:p>
        </w:tc>
        <w:tc>
          <w:tcPr>
            <w:tcW w:w="509" w:type="dxa"/>
            <w:noWrap w:val="0"/>
            <w:vAlign w:val="center"/>
          </w:tcPr>
          <w:p w14:paraId="3C8DC8C0">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9</w:t>
            </w:r>
          </w:p>
        </w:tc>
        <w:tc>
          <w:tcPr>
            <w:tcW w:w="2759" w:type="dxa"/>
            <w:noWrap w:val="0"/>
            <w:vAlign w:val="center"/>
          </w:tcPr>
          <w:p w14:paraId="0E58A1D3">
            <w:pPr>
              <w:spacing w:line="550" w:lineRule="exact"/>
              <w:jc w:val="center"/>
              <w:rPr>
                <w:rFonts w:hint="default"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其他要求</w:t>
            </w:r>
          </w:p>
        </w:tc>
        <w:tc>
          <w:tcPr>
            <w:tcW w:w="5080" w:type="dxa"/>
            <w:noWrap w:val="0"/>
            <w:vAlign w:val="center"/>
          </w:tcPr>
          <w:p w14:paraId="67DECF63">
            <w:pPr>
              <w:spacing w:line="550" w:lineRule="exact"/>
              <w:jc w:val="center"/>
              <w:rPr>
                <w:rFonts w:hint="eastAsia" w:asciiTheme="majorEastAsia" w:hAnsiTheme="majorEastAsia" w:eastAsiaTheme="majorEastAsia" w:cstheme="majorEastAsia"/>
                <w:color w:val="000000"/>
                <w:sz w:val="23"/>
                <w:szCs w:val="23"/>
                <w:lang w:val="en-US" w:eastAsia="zh-CN"/>
              </w:rPr>
            </w:pPr>
            <w:r>
              <w:rPr>
                <w:rFonts w:hint="eastAsia" w:asciiTheme="majorEastAsia" w:hAnsiTheme="majorEastAsia" w:eastAsiaTheme="majorEastAsia" w:cstheme="majorEastAsia"/>
                <w:color w:val="000000"/>
                <w:sz w:val="23"/>
                <w:szCs w:val="23"/>
                <w:lang w:val="en-US" w:eastAsia="zh-CN"/>
              </w:rPr>
              <w:t>必须</w:t>
            </w:r>
            <w:r>
              <w:rPr>
                <w:rFonts w:hint="eastAsia" w:asciiTheme="majorEastAsia" w:hAnsiTheme="majorEastAsia" w:eastAsiaTheme="majorEastAsia" w:cstheme="majorEastAsia"/>
                <w:color w:val="000000"/>
                <w:sz w:val="23"/>
                <w:szCs w:val="23"/>
              </w:rPr>
              <w:t>符合招标文件要求</w:t>
            </w:r>
          </w:p>
        </w:tc>
        <w:tc>
          <w:tcPr>
            <w:tcW w:w="725" w:type="dxa"/>
            <w:noWrap w:val="0"/>
            <w:vAlign w:val="center"/>
          </w:tcPr>
          <w:p w14:paraId="464914AF">
            <w:pPr>
              <w:spacing w:line="550" w:lineRule="exact"/>
              <w:rPr>
                <w:rFonts w:hint="eastAsia" w:asciiTheme="majorEastAsia" w:hAnsiTheme="majorEastAsia" w:eastAsiaTheme="majorEastAsia" w:cstheme="majorEastAsia"/>
                <w:color w:val="000000"/>
                <w:sz w:val="23"/>
                <w:szCs w:val="23"/>
              </w:rPr>
            </w:pPr>
          </w:p>
        </w:tc>
      </w:tr>
    </w:tbl>
    <w:p w14:paraId="3CE4CDC6">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评委会对通过资格审查的投标文件作进一步的评审。评审的基本步骤和基本要求如下：</w:t>
      </w:r>
    </w:p>
    <w:p w14:paraId="5F83A992">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商务标评审（</w:t>
      </w:r>
      <w:r>
        <w:rPr>
          <w:rFonts w:hint="eastAsia" w:asciiTheme="minorEastAsia" w:hAnsiTheme="minorEastAsia" w:eastAsiaTheme="minorEastAsia" w:cstheme="minorEastAsia"/>
          <w:color w:val="auto"/>
          <w:sz w:val="24"/>
          <w:szCs w:val="24"/>
          <w:shd w:val="clear" w:color="auto" w:fill="auto"/>
          <w:lang w:val="en-US" w:eastAsia="zh-CN"/>
        </w:rPr>
        <w:t>综合评分法</w:t>
      </w:r>
      <w:r>
        <w:rPr>
          <w:rFonts w:hint="eastAsia" w:asciiTheme="minorEastAsia" w:hAnsiTheme="minorEastAsia" w:eastAsiaTheme="minorEastAsia" w:cstheme="minorEastAsia"/>
          <w:color w:val="auto"/>
          <w:sz w:val="24"/>
          <w:szCs w:val="24"/>
          <w:shd w:val="clear" w:color="auto" w:fill="auto"/>
        </w:rPr>
        <w:t>）</w:t>
      </w:r>
    </w:p>
    <w:p w14:paraId="4FE375B7">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商务标评审</w:t>
      </w:r>
    </w:p>
    <w:p w14:paraId="67176E5B">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w:t>
      </w:r>
      <w:r>
        <w:rPr>
          <w:rFonts w:hint="eastAsia" w:asciiTheme="minorEastAsia" w:hAnsiTheme="minorEastAsia" w:eastAsiaTheme="minorEastAsia" w:cstheme="minorEastAsia"/>
          <w:color w:val="auto"/>
          <w:sz w:val="24"/>
          <w:szCs w:val="24"/>
          <w:shd w:val="clear" w:color="auto" w:fill="auto"/>
        </w:rPr>
        <w:t>投标报价评审</w:t>
      </w:r>
    </w:p>
    <w:p w14:paraId="1A4ED2B7">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投标人报价不超过该项目招标控制价的，评标委员会对投标人的资格标进行符合性评审合格的，方可进入投标报价总价的评审及评标基准值的计算。</w:t>
      </w:r>
    </w:p>
    <w:p w14:paraId="757DA27A">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出现下列情形之一的投标报价均不参与基准值计算：</w:t>
      </w:r>
    </w:p>
    <w:p w14:paraId="71B255BE">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1.1.1、</w:t>
      </w:r>
      <w:r>
        <w:rPr>
          <w:rFonts w:hint="eastAsia" w:asciiTheme="minorEastAsia" w:hAnsiTheme="minorEastAsia" w:eastAsiaTheme="minorEastAsia" w:cstheme="minorEastAsia"/>
          <w:color w:val="auto"/>
          <w:sz w:val="24"/>
          <w:szCs w:val="24"/>
          <w:shd w:val="clear" w:color="auto" w:fill="auto"/>
        </w:rPr>
        <w:t>投标报价超过该项目招标控制价的；</w:t>
      </w:r>
    </w:p>
    <w:p w14:paraId="7D1D7705">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1.1.2、</w:t>
      </w:r>
      <w:r>
        <w:rPr>
          <w:rFonts w:hint="eastAsia" w:asciiTheme="minorEastAsia" w:hAnsiTheme="minorEastAsia" w:eastAsiaTheme="minorEastAsia" w:cstheme="minorEastAsia"/>
          <w:color w:val="auto"/>
          <w:sz w:val="24"/>
          <w:szCs w:val="24"/>
          <w:shd w:val="clear" w:color="auto" w:fill="auto"/>
        </w:rPr>
        <w:t>界定为“串通投标”的；</w:t>
      </w:r>
    </w:p>
    <w:p w14:paraId="239D7AD8">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1.1.3、</w:t>
      </w:r>
      <w:r>
        <w:rPr>
          <w:rFonts w:hint="eastAsia" w:asciiTheme="minorEastAsia" w:hAnsiTheme="minorEastAsia" w:eastAsiaTheme="minorEastAsia" w:cstheme="minorEastAsia"/>
          <w:color w:val="auto"/>
          <w:sz w:val="24"/>
          <w:szCs w:val="24"/>
          <w:shd w:val="clear" w:color="auto" w:fill="auto"/>
        </w:rPr>
        <w:t>不同投标人投标文件异常一致或者报价呈规律性差异的；</w:t>
      </w:r>
    </w:p>
    <w:p w14:paraId="757D1A1D">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w:t>
      </w:r>
      <w:r>
        <w:rPr>
          <w:rFonts w:hint="eastAsia" w:asciiTheme="minorEastAsia" w:hAnsiTheme="minorEastAsia" w:eastAsiaTheme="minorEastAsia" w:cstheme="minorEastAsia"/>
          <w:color w:val="auto"/>
          <w:sz w:val="24"/>
          <w:szCs w:val="24"/>
          <w:shd w:val="clear" w:color="auto" w:fill="auto"/>
        </w:rPr>
        <w:t>投标报价分项报价评审</w:t>
      </w:r>
    </w:p>
    <w:p w14:paraId="08B31ED4">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评标委员会进行商务标报价详细评审时，发现有下列情形之一的，应否决其投标：</w:t>
      </w:r>
    </w:p>
    <w:p w14:paraId="50E5C01C">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1.2.1、</w:t>
      </w:r>
      <w:r>
        <w:rPr>
          <w:rFonts w:hint="eastAsia" w:asciiTheme="minorEastAsia" w:hAnsiTheme="minorEastAsia" w:eastAsiaTheme="minorEastAsia" w:cstheme="minorEastAsia"/>
          <w:color w:val="auto"/>
          <w:sz w:val="24"/>
          <w:szCs w:val="24"/>
          <w:shd w:val="clear" w:color="auto" w:fill="auto"/>
        </w:rPr>
        <w:t>修改分部分项工程量清单项目或数量的；</w:t>
      </w:r>
    </w:p>
    <w:p w14:paraId="0491C906">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1.2.2</w:t>
      </w:r>
      <w:r>
        <w:rPr>
          <w:rFonts w:hint="eastAsia" w:asciiTheme="minorEastAsia" w:hAnsiTheme="minorEastAsia" w:eastAsiaTheme="minorEastAsia" w:cstheme="minorEastAsia"/>
          <w:color w:val="auto"/>
          <w:sz w:val="24"/>
          <w:szCs w:val="24"/>
          <w:shd w:val="clear" w:color="auto" w:fill="auto"/>
        </w:rPr>
        <w:t>投标人的投标报价超过招标控制价的；</w:t>
      </w:r>
    </w:p>
    <w:p w14:paraId="66056025">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1.2.3</w:t>
      </w:r>
      <w:r>
        <w:rPr>
          <w:rFonts w:hint="eastAsia" w:asciiTheme="minorEastAsia" w:hAnsiTheme="minorEastAsia" w:eastAsiaTheme="minorEastAsia" w:cstheme="minorEastAsia"/>
          <w:color w:val="auto"/>
          <w:sz w:val="24"/>
          <w:szCs w:val="24"/>
          <w:shd w:val="clear" w:color="auto" w:fill="auto"/>
        </w:rPr>
        <w:t>经评标委员会认定为重大偏差的其他情形。</w:t>
      </w:r>
    </w:p>
    <w:p w14:paraId="0DF813F0">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w:t>
      </w:r>
      <w:r>
        <w:rPr>
          <w:rFonts w:hint="eastAsia" w:asciiTheme="minorEastAsia" w:hAnsiTheme="minorEastAsia" w:eastAsiaTheme="minorEastAsia" w:cstheme="minorEastAsia"/>
          <w:color w:val="auto"/>
          <w:sz w:val="24"/>
          <w:szCs w:val="24"/>
          <w:shd w:val="clear" w:color="auto" w:fill="auto"/>
        </w:rPr>
        <w:t>投标人有以下情形之一的，评标委员会应当否决其投标：</w:t>
      </w:r>
    </w:p>
    <w:p w14:paraId="18A18C98">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1.3.1、</w:t>
      </w:r>
      <w:r>
        <w:rPr>
          <w:rFonts w:hint="eastAsia" w:asciiTheme="minorEastAsia" w:hAnsiTheme="minorEastAsia" w:eastAsiaTheme="minorEastAsia" w:cstheme="minorEastAsia"/>
          <w:color w:val="auto"/>
          <w:sz w:val="24"/>
          <w:szCs w:val="24"/>
          <w:shd w:val="clear" w:color="auto" w:fill="auto"/>
        </w:rPr>
        <w:t xml:space="preserve">串通投标或弄虚作假或有其他违法行为的；    </w:t>
      </w:r>
    </w:p>
    <w:p w14:paraId="18DE0A2F">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1.3.2、</w:t>
      </w:r>
      <w:r>
        <w:rPr>
          <w:rFonts w:hint="eastAsia" w:asciiTheme="minorEastAsia" w:hAnsiTheme="minorEastAsia" w:eastAsiaTheme="minorEastAsia" w:cstheme="minorEastAsia"/>
          <w:color w:val="auto"/>
          <w:sz w:val="24"/>
          <w:szCs w:val="24"/>
          <w:shd w:val="clear" w:color="auto" w:fill="auto"/>
        </w:rPr>
        <w:t>不按评标委员会要求澄清、说明或补正的；</w:t>
      </w:r>
    </w:p>
    <w:p w14:paraId="78B91CD7">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1.3.3、</w:t>
      </w:r>
      <w:r>
        <w:rPr>
          <w:rFonts w:hint="eastAsia" w:asciiTheme="minorEastAsia" w:hAnsiTheme="minorEastAsia" w:eastAsiaTheme="minorEastAsia" w:cstheme="minorEastAsia"/>
          <w:color w:val="auto"/>
          <w:sz w:val="24"/>
          <w:szCs w:val="24"/>
          <w:shd w:val="clear" w:color="auto" w:fill="auto"/>
        </w:rPr>
        <w:t>不同投标人投标文件异常一致或者报价呈规律性差异的；</w:t>
      </w:r>
    </w:p>
    <w:p w14:paraId="42425BA6">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rPr>
        <w:t>分钟。评委会将对澄清、说明或补正内容评审后决定是否符合要求。</w:t>
      </w:r>
    </w:p>
    <w:p w14:paraId="2FD64D3D">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推荐中标候选人。</w:t>
      </w:r>
    </w:p>
    <w:p w14:paraId="3870AF16">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经评审合格的投标文件，评标委员会按</w:t>
      </w:r>
      <w:r>
        <w:rPr>
          <w:rFonts w:hint="eastAsia" w:asciiTheme="minorEastAsia" w:hAnsiTheme="minorEastAsia" w:eastAsiaTheme="minorEastAsia" w:cstheme="minorEastAsia"/>
          <w:color w:val="auto"/>
          <w:sz w:val="24"/>
          <w:szCs w:val="24"/>
          <w:lang w:eastAsia="zh-CN"/>
        </w:rPr>
        <w:t>综合得分最高</w:t>
      </w:r>
      <w:r>
        <w:rPr>
          <w:rFonts w:hint="eastAsia" w:asciiTheme="minorEastAsia" w:hAnsiTheme="minorEastAsia" w:eastAsiaTheme="minorEastAsia" w:cstheme="minorEastAsia"/>
          <w:color w:val="auto"/>
          <w:sz w:val="24"/>
          <w:szCs w:val="24"/>
          <w:lang w:val="en-US" w:eastAsia="zh-CN"/>
        </w:rPr>
        <w:t>确定中标人</w:t>
      </w:r>
      <w:r>
        <w:rPr>
          <w:rFonts w:hint="eastAsia" w:asciiTheme="minorEastAsia" w:hAnsiTheme="minorEastAsia" w:eastAsiaTheme="minorEastAsia" w:cstheme="minorEastAsia"/>
          <w:color w:val="auto"/>
          <w:sz w:val="24"/>
          <w:szCs w:val="24"/>
          <w:lang w:eastAsia="zh-CN"/>
        </w:rPr>
        <w:t>。</w:t>
      </w:r>
    </w:p>
    <w:p w14:paraId="771BDA61">
      <w:pPr>
        <w:pStyle w:val="17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pacing w:val="37"/>
          <w:sz w:val="24"/>
          <w:szCs w:val="24"/>
        </w:rPr>
      </w:pPr>
      <w:r>
        <w:rPr>
          <w:rFonts w:hint="eastAsia" w:asciiTheme="minorEastAsia" w:hAnsiTheme="minorEastAsia" w:eastAsiaTheme="minorEastAsia" w:cstheme="minorEastAsia"/>
          <w:color w:val="auto"/>
          <w:sz w:val="24"/>
          <w:szCs w:val="24"/>
          <w:lang w:val="en-US" w:eastAsia="zh-CN"/>
        </w:rPr>
        <w:br w:type="page"/>
      </w:r>
    </w:p>
    <w:p w14:paraId="2D92AFA2">
      <w:pPr>
        <w:jc w:val="center"/>
        <w:rPr>
          <w:rFonts w:hint="eastAsia" w:ascii="宋体" w:hAnsi="宋体" w:eastAsia="宋体" w:cs="宋体"/>
          <w:b/>
          <w:color w:val="auto"/>
          <w:sz w:val="84"/>
          <w:szCs w:val="84"/>
        </w:rPr>
      </w:pPr>
      <w:r>
        <w:rPr>
          <w:rFonts w:hint="eastAsia" w:ascii="宋体" w:hAnsi="宋体" w:eastAsia="宋体" w:cs="宋体"/>
          <w:b/>
          <w:bCs/>
          <w:color w:val="auto"/>
          <w:sz w:val="44"/>
          <w:szCs w:val="44"/>
          <w:lang w:val="en-US" w:eastAsia="zh-CN"/>
        </w:rPr>
        <w:t>安徽省宁国市河沥文化街区EPC项目-ZJ90、ZJ99、ZJ102等房屋新建扩大劳务分包工程</w:t>
      </w:r>
    </w:p>
    <w:p w14:paraId="0F0AD229">
      <w:pPr>
        <w:jc w:val="center"/>
        <w:rPr>
          <w:rFonts w:hint="eastAsia" w:ascii="宋体" w:hAnsi="宋体" w:eastAsia="宋体" w:cs="宋体"/>
          <w:b/>
          <w:color w:val="auto"/>
          <w:sz w:val="84"/>
          <w:szCs w:val="84"/>
        </w:rPr>
      </w:pPr>
    </w:p>
    <w:p w14:paraId="6621021F">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投</w:t>
      </w:r>
    </w:p>
    <w:p w14:paraId="618910D2">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标</w:t>
      </w:r>
    </w:p>
    <w:p w14:paraId="33BE5D5B">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文</w:t>
      </w:r>
    </w:p>
    <w:p w14:paraId="4D76119D">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件</w:t>
      </w:r>
    </w:p>
    <w:p w14:paraId="08984910">
      <w:pPr>
        <w:spacing w:line="400" w:lineRule="exact"/>
        <w:rPr>
          <w:rFonts w:hint="eastAsia" w:ascii="宋体" w:hAnsi="宋体" w:eastAsia="宋体" w:cs="宋体"/>
          <w:color w:val="auto"/>
        </w:rPr>
      </w:pPr>
    </w:p>
    <w:p w14:paraId="28B0AB30">
      <w:pPr>
        <w:pStyle w:val="2"/>
        <w:rPr>
          <w:rFonts w:hint="eastAsia"/>
          <w:color w:val="auto"/>
        </w:rPr>
      </w:pPr>
    </w:p>
    <w:p w14:paraId="0EB9AF3F">
      <w:pPr>
        <w:spacing w:line="840" w:lineRule="exact"/>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招标人：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41045A9F">
      <w:pPr>
        <w:spacing w:line="840" w:lineRule="exact"/>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投标单位（公章）：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14:paraId="5A9D406F">
      <w:pPr>
        <w:spacing w:line="840" w:lineRule="exact"/>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法定代表人或其委托代理人（签字或盖章）：</w:t>
      </w:r>
      <w:r>
        <w:rPr>
          <w:rFonts w:hint="eastAsia" w:ascii="宋体" w:hAnsi="宋体" w:eastAsia="宋体" w:cs="宋体"/>
          <w:color w:val="auto"/>
          <w:sz w:val="28"/>
          <w:szCs w:val="28"/>
          <w:u w:val="single"/>
        </w:rPr>
        <w:t xml:space="preserve">     </w:t>
      </w:r>
    </w:p>
    <w:p w14:paraId="49F7494E">
      <w:pPr>
        <w:spacing w:line="840" w:lineRule="exact"/>
        <w:jc w:val="center"/>
        <w:rPr>
          <w:rFonts w:hint="eastAsia"/>
          <w:color w:val="auto"/>
          <w:sz w:val="36"/>
          <w:szCs w:val="36"/>
          <w:lang w:eastAsia="zh-CN"/>
        </w:rPr>
      </w:pPr>
      <w:r>
        <w:rPr>
          <w:rFonts w:hint="eastAsia" w:ascii="宋体" w:hAnsi="宋体" w:eastAsia="宋体" w:cs="宋体"/>
          <w:color w:val="auto"/>
          <w:sz w:val="28"/>
          <w:szCs w:val="28"/>
        </w:rPr>
        <w:t>时间：</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年</w:t>
      </w:r>
      <w:r>
        <w:rPr>
          <w:rFonts w:hint="eastAsia" w:ascii="宋体" w:hAnsi="宋体" w:eastAsia="宋体" w:cs="宋体"/>
          <w:color w:val="auto"/>
          <w:lang w:val="en-US" w:eastAsia="zh-CN"/>
        </w:rPr>
        <w:t xml:space="preserve">    </w:t>
      </w:r>
      <w:r>
        <w:rPr>
          <w:rFonts w:hint="eastAsia" w:ascii="宋体" w:hAnsi="宋体" w:eastAsia="宋体" w:cs="宋体"/>
          <w:color w:val="auto"/>
        </w:rPr>
        <w:t>月</w:t>
      </w:r>
      <w:r>
        <w:rPr>
          <w:rFonts w:hint="eastAsia" w:ascii="宋体" w:hAnsi="宋体" w:eastAsia="宋体" w:cs="宋体"/>
          <w:color w:val="auto"/>
          <w:lang w:val="en-US" w:eastAsia="zh-CN"/>
        </w:rPr>
        <w:t xml:space="preserve">    </w:t>
      </w:r>
      <w:r>
        <w:rPr>
          <w:rFonts w:hint="eastAsia" w:ascii="宋体" w:hAnsi="宋体" w:eastAsia="宋体" w:cs="宋体"/>
          <w:color w:val="auto"/>
        </w:rPr>
        <w:t>日</w:t>
      </w:r>
    </w:p>
    <w:p w14:paraId="56201B2A">
      <w:pPr>
        <w:pStyle w:val="2"/>
        <w:jc w:val="center"/>
        <w:rPr>
          <w:rFonts w:hint="eastAsia"/>
          <w:color w:val="auto"/>
          <w:lang w:eastAsia="zh-CN"/>
        </w:rPr>
      </w:pPr>
      <w:r>
        <w:rPr>
          <w:rFonts w:hint="eastAsia"/>
          <w:color w:val="auto"/>
          <w:sz w:val="36"/>
          <w:szCs w:val="36"/>
          <w:lang w:eastAsia="zh-CN"/>
        </w:rPr>
        <w:t>目</w:t>
      </w:r>
      <w:r>
        <w:rPr>
          <w:rFonts w:hint="eastAsia"/>
          <w:color w:val="auto"/>
          <w:sz w:val="36"/>
          <w:szCs w:val="36"/>
          <w:lang w:val="en-US" w:eastAsia="zh-CN"/>
        </w:rPr>
        <w:t xml:space="preserve">    </w:t>
      </w:r>
      <w:r>
        <w:rPr>
          <w:rFonts w:hint="eastAsia"/>
          <w:color w:val="auto"/>
          <w:sz w:val="36"/>
          <w:szCs w:val="36"/>
          <w:lang w:eastAsia="zh-CN"/>
        </w:rPr>
        <w:t>录</w:t>
      </w:r>
    </w:p>
    <w:p w14:paraId="42A0E42B">
      <w:pPr>
        <w:numPr>
          <w:ilvl w:val="0"/>
          <w:numId w:val="5"/>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投 标 函</w:t>
      </w:r>
    </w:p>
    <w:p w14:paraId="3657F56D">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二、法定代表人身份证明</w:t>
      </w:r>
    </w:p>
    <w:p w14:paraId="35F899FD">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三、授权委托书</w:t>
      </w:r>
    </w:p>
    <w:p w14:paraId="1EB6F738">
      <w:pPr>
        <w:numPr>
          <w:ilvl w:val="0"/>
          <w:numId w:val="0"/>
        </w:numPr>
        <w:spacing w:line="360" w:lineRule="auto"/>
        <w:jc w:val="left"/>
        <w:rPr>
          <w:rFonts w:hint="eastAsia" w:ascii="宋体" w:hAnsi="宋体" w:eastAsia="宋体" w:cs="宋体"/>
          <w:b w:val="0"/>
          <w:bCs w:val="0"/>
          <w:color w:val="auto"/>
          <w:kern w:val="0"/>
          <w:sz w:val="28"/>
          <w:szCs w:val="28"/>
          <w:lang w:eastAsia="zh-CN" w:bidi="ar-SA"/>
        </w:rPr>
      </w:pPr>
      <w:r>
        <w:rPr>
          <w:rFonts w:hint="eastAsia" w:ascii="宋体" w:hAnsi="宋体" w:eastAsia="宋体" w:cs="宋体"/>
          <w:b w:val="0"/>
          <w:bCs w:val="0"/>
          <w:color w:val="auto"/>
          <w:kern w:val="0"/>
          <w:sz w:val="28"/>
          <w:szCs w:val="28"/>
          <w:lang w:val="en-US" w:eastAsia="zh-CN" w:bidi="ar-SA"/>
        </w:rPr>
        <w:t>四</w:t>
      </w:r>
      <w:r>
        <w:rPr>
          <w:rFonts w:hint="eastAsia" w:ascii="宋体" w:hAnsi="宋体" w:eastAsia="宋体" w:cs="宋体"/>
          <w:b w:val="0"/>
          <w:bCs w:val="0"/>
          <w:color w:val="auto"/>
          <w:kern w:val="0"/>
          <w:sz w:val="28"/>
          <w:szCs w:val="28"/>
          <w:lang w:eastAsia="zh-CN" w:bidi="ar-SA"/>
        </w:rPr>
        <w:t>、本项目报价表</w:t>
      </w:r>
    </w:p>
    <w:p w14:paraId="19EFC116">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五、投标人一般情况表</w:t>
      </w:r>
    </w:p>
    <w:p w14:paraId="59E900AB">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六、拟投入本项目组的工作人员汇总表</w:t>
      </w:r>
    </w:p>
    <w:p w14:paraId="43EC8910">
      <w:pPr>
        <w:keepNext/>
        <w:keepLines/>
        <w:pageBreakBefore w:val="0"/>
        <w:widowControl w:val="0"/>
        <w:kinsoku/>
        <w:wordWrap/>
        <w:overflowPunct/>
        <w:topLinePunct w:val="0"/>
        <w:autoSpaceDE/>
        <w:autoSpaceDN/>
        <w:bidi w:val="0"/>
        <w:adjustRightInd/>
        <w:snapToGrid/>
        <w:spacing w:line="416" w:lineRule="auto"/>
        <w:textAlignment w:val="auto"/>
        <w:outlineLvl w:val="9"/>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七、到岗承诺书</w:t>
      </w:r>
    </w:p>
    <w:p w14:paraId="4020F771">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sectPr>
          <w:pgSz w:w="11906" w:h="16838"/>
          <w:pgMar w:top="1440" w:right="1800" w:bottom="1440" w:left="1800" w:header="851" w:footer="992" w:gutter="0"/>
          <w:pgNumType w:fmt="decimal"/>
          <w:cols w:space="720" w:num="1"/>
          <w:rtlGutter w:val="0"/>
          <w:docGrid w:type="lines" w:linePitch="329" w:charSpace="0"/>
        </w:sectPr>
      </w:pPr>
      <w:r>
        <w:rPr>
          <w:rFonts w:hint="eastAsia" w:ascii="宋体" w:hAnsi="宋体" w:eastAsia="宋体" w:cs="宋体"/>
          <w:b w:val="0"/>
          <w:bCs w:val="0"/>
          <w:color w:val="auto"/>
          <w:kern w:val="0"/>
          <w:sz w:val="28"/>
          <w:szCs w:val="28"/>
          <w:lang w:val="en-US" w:eastAsia="zh-CN" w:bidi="ar-SA"/>
        </w:rPr>
        <w:t>八、其他资料</w:t>
      </w:r>
    </w:p>
    <w:p w14:paraId="0E6F82B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r>
        <w:rPr>
          <w:rFonts w:hint="eastAsia" w:ascii="宋体" w:hAnsi="宋体" w:eastAsia="宋体" w:cs="宋体"/>
          <w:b/>
          <w:bCs/>
          <w:color w:val="auto"/>
          <w:kern w:val="44"/>
          <w:sz w:val="30"/>
          <w:szCs w:val="30"/>
        </w:rPr>
        <w:t>第五章 投标文件格式</w:t>
      </w:r>
    </w:p>
    <w:p w14:paraId="6922FA45">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一、投 标 函</w:t>
      </w:r>
    </w:p>
    <w:p w14:paraId="0A2C2C80">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致：</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 xml:space="preserve">（招标人名称） </w:t>
      </w:r>
    </w:p>
    <w:p w14:paraId="0B0491B3">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1．我方已仔细研究了</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（项目名称）招标文件的全部内容，经考察项目现场和研究上述项目招标文件要求及其他招标资料后，我方</w:t>
      </w:r>
      <w:r>
        <w:rPr>
          <w:rFonts w:hint="eastAsia" w:asciiTheme="minorEastAsia" w:hAnsiTheme="minorEastAsia" w:eastAsiaTheme="minorEastAsia" w:cstheme="minorEastAsia"/>
          <w:color w:val="auto"/>
          <w:sz w:val="24"/>
          <w:szCs w:val="24"/>
          <w:shd w:val="clear" w:color="auto" w:fill="auto"/>
          <w:lang w:val="en-US" w:eastAsia="zh-CN"/>
        </w:rPr>
        <w:t>报价折扣率为</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u w:val="none"/>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rPr>
        <w:t>工期</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125</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u w:val="none"/>
          <w:lang w:val="en-US" w:eastAsia="zh-CN"/>
        </w:rPr>
        <w:t>日历天。</w:t>
      </w:r>
      <w:r>
        <w:rPr>
          <w:rFonts w:hint="eastAsia" w:asciiTheme="minorEastAsia" w:hAnsiTheme="minorEastAsia" w:eastAsiaTheme="minorEastAsia" w:cstheme="minorEastAsia"/>
          <w:color w:val="auto"/>
          <w:sz w:val="24"/>
          <w:szCs w:val="24"/>
          <w:shd w:val="clear" w:color="auto" w:fill="auto"/>
        </w:rPr>
        <w:t>按合同约定实施和完成承包该项目工程，修补工程中的任何缺陷，工程质量达到</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u w:val="single"/>
          <w:shd w:val="clear" w:color="auto" w:fill="auto"/>
          <w:lang w:val="en-US" w:eastAsia="zh-CN"/>
        </w:rPr>
        <w:t>优良</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标准。</w:t>
      </w:r>
    </w:p>
    <w:p w14:paraId="0DEC25D0">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2．我方承诺在投标有效期内不修改、撤销投标文件。</w:t>
      </w:r>
    </w:p>
    <w:p w14:paraId="3EAAA52E">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3．如我方中标，我方拟派</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u w:val="single"/>
          <w:shd w:val="clear" w:color="auto" w:fill="auto"/>
        </w:rPr>
        <w:t xml:space="preserve"> </w:t>
      </w:r>
      <w:r>
        <w:rPr>
          <w:rFonts w:hint="eastAsia" w:asciiTheme="minorEastAsia" w:hAnsiTheme="minorEastAsia" w:eastAsiaTheme="minorEastAsia" w:cstheme="minorEastAsia"/>
          <w:color w:val="auto"/>
          <w:sz w:val="24"/>
          <w:szCs w:val="24"/>
          <w:shd w:val="clear" w:color="auto" w:fill="auto"/>
        </w:rPr>
        <w:t>为本工程</w:t>
      </w:r>
      <w:r>
        <w:rPr>
          <w:rFonts w:hint="eastAsia" w:asciiTheme="minorEastAsia" w:hAnsiTheme="minorEastAsia" w:eastAsiaTheme="minorEastAsia" w:cstheme="minorEastAsia"/>
          <w:color w:val="auto"/>
          <w:sz w:val="24"/>
          <w:szCs w:val="24"/>
          <w:shd w:val="clear" w:color="auto" w:fill="auto"/>
          <w:lang w:val="en-US" w:eastAsia="zh-CN"/>
        </w:rPr>
        <w:t>项目</w:t>
      </w:r>
      <w:r>
        <w:rPr>
          <w:rFonts w:hint="eastAsia" w:asciiTheme="minorEastAsia" w:hAnsiTheme="minorEastAsia" w:eastAsiaTheme="minorEastAsia" w:cstheme="minorEastAsia"/>
          <w:color w:val="auto"/>
          <w:sz w:val="24"/>
          <w:szCs w:val="24"/>
          <w:shd w:val="clear" w:color="auto" w:fill="auto"/>
          <w:lang w:eastAsia="zh-CN"/>
        </w:rPr>
        <w:t>负责人</w:t>
      </w: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eastAsiaTheme="minorEastAsia" w:cstheme="minorEastAsia"/>
          <w:color w:val="auto"/>
          <w:sz w:val="24"/>
          <w:szCs w:val="24"/>
          <w:shd w:val="clear" w:color="auto" w:fill="auto"/>
          <w:lang w:eastAsia="zh-CN"/>
        </w:rPr>
        <w:t>联系电话</w:t>
      </w:r>
      <w:r>
        <w:rPr>
          <w:rFonts w:hint="eastAsia" w:asciiTheme="minorEastAsia" w:hAnsiTheme="minorEastAsia" w:eastAsia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u w:val="single"/>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w:t>
      </w:r>
    </w:p>
    <w:p w14:paraId="4FD61BF9">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4．如我方中标：</w:t>
      </w:r>
    </w:p>
    <w:p w14:paraId="4FD4C734">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(l）我方承诺在收到中标通知书后，在中标通知书规定的期限内与你方签订合同。</w:t>
      </w:r>
    </w:p>
    <w:p w14:paraId="7869E796">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(2）随同本投标函递交的投标函附录属于合同文件的组成部分。</w:t>
      </w:r>
    </w:p>
    <w:p w14:paraId="6DEE7DCA">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(3）我方承诺按照招标文件规定向你方递交履约担保。</w:t>
      </w:r>
    </w:p>
    <w:p w14:paraId="6411595A">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(4）我方承诺在合同约定的期限内完成并移交全部合同</w:t>
      </w:r>
      <w:r>
        <w:rPr>
          <w:rFonts w:hint="eastAsia" w:asciiTheme="minorEastAsia" w:hAnsiTheme="minorEastAsia" w:eastAsiaTheme="minorEastAsia" w:cstheme="minorEastAsia"/>
          <w:color w:val="auto"/>
          <w:sz w:val="24"/>
          <w:szCs w:val="24"/>
          <w:shd w:val="clear" w:color="auto" w:fill="auto"/>
          <w:lang w:val="en-US" w:eastAsia="zh-CN"/>
        </w:rPr>
        <w:t>设计任务</w:t>
      </w:r>
      <w:r>
        <w:rPr>
          <w:rFonts w:hint="eastAsia" w:asciiTheme="minorEastAsia" w:hAnsiTheme="minorEastAsia" w:eastAsiaTheme="minorEastAsia" w:cstheme="minorEastAsia"/>
          <w:color w:val="auto"/>
          <w:sz w:val="24"/>
          <w:szCs w:val="24"/>
          <w:shd w:val="clear" w:color="auto" w:fill="auto"/>
        </w:rPr>
        <w:t>。</w:t>
      </w:r>
    </w:p>
    <w:p w14:paraId="5D3F9D11">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(5）我方承诺本投标函在招标文件规定的提交投标文件截止时间后，在招标文件规定的投标有效期期满前对我方具有约束力，且随时准备接受你方发出的中标通知书。</w:t>
      </w:r>
    </w:p>
    <w:p w14:paraId="625F9D31">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5.我方在此声明，所递交的投标文件及有关资料内容完整、真实和准确。</w:t>
      </w:r>
    </w:p>
    <w:p w14:paraId="716AE802">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6．若成为中标候选人，本公司自愿接受招标人的考察与约谈，一旦查出有违反法律、法规等行为（如挂靠、转包等行为的），愿承担一切责任与后果。</w:t>
      </w:r>
    </w:p>
    <w:p w14:paraId="7AC10B80">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投标人：                     （盖单位章）</w:t>
      </w:r>
    </w:p>
    <w:p w14:paraId="2EB6E8C5">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法定代表人或其委托代理人：             （签字或盖章）</w:t>
      </w:r>
    </w:p>
    <w:p w14:paraId="0E1F54EA">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地址：                                 </w:t>
      </w:r>
    </w:p>
    <w:p w14:paraId="16BF1B68">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电话：                                 </w:t>
      </w:r>
    </w:p>
    <w:p w14:paraId="0D27FE4E">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color w:val="auto"/>
          <w:sz w:val="32"/>
          <w:szCs w:val="32"/>
        </w:rPr>
      </w:pPr>
      <w:r>
        <w:rPr>
          <w:rFonts w:hint="eastAsia" w:asciiTheme="minorEastAsia" w:hAnsiTheme="minorEastAsia" w:eastAsia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 xml:space="preserve">     年    月    日</w:t>
      </w:r>
    </w:p>
    <w:p w14:paraId="33587976">
      <w:pPr>
        <w:spacing w:line="360" w:lineRule="auto"/>
        <w:jc w:val="center"/>
        <w:rPr>
          <w:rFonts w:hint="eastAsia" w:ascii="宋体" w:hAnsi="宋体" w:eastAsia="宋体" w:cs="宋体"/>
          <w:b/>
          <w:color w:val="auto"/>
          <w:sz w:val="32"/>
          <w:szCs w:val="32"/>
        </w:rPr>
      </w:pPr>
    </w:p>
    <w:p w14:paraId="0709161D">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二、法定代表人身份证明</w:t>
      </w:r>
    </w:p>
    <w:p w14:paraId="1302C7A2">
      <w:pPr>
        <w:pStyle w:val="2"/>
        <w:keepNext w:val="0"/>
        <w:keepLines w:val="0"/>
        <w:spacing w:before="0" w:beforeLines="0" w:after="0" w:afterLines="0" w:line="560" w:lineRule="exact"/>
        <w:rPr>
          <w:rFonts w:hint="eastAsia" w:ascii="宋体" w:hAnsi="宋体" w:eastAsia="宋体" w:cs="宋体"/>
          <w:color w:val="auto"/>
        </w:rPr>
      </w:pPr>
    </w:p>
    <w:p w14:paraId="6B23D9AC">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投标人名称：</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14CB4450">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单位性质：</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w:t>
      </w:r>
    </w:p>
    <w:p w14:paraId="4C6C6BDF">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 xml:space="preserve">                                   </w:t>
      </w:r>
    </w:p>
    <w:p w14:paraId="16B36621">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成立时间：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107D495B">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经营期限：</w:t>
      </w:r>
      <w:r>
        <w:rPr>
          <w:rFonts w:hint="eastAsia" w:ascii="宋体" w:hAnsi="宋体" w:eastAsia="宋体" w:cs="宋体"/>
          <w:color w:val="auto"/>
          <w:szCs w:val="21"/>
          <w:u w:val="single"/>
        </w:rPr>
        <w:t xml:space="preserve">                               </w:t>
      </w:r>
    </w:p>
    <w:p w14:paraId="5F271B0C">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姓名：</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性别：</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职务：</w:t>
      </w:r>
      <w:r>
        <w:rPr>
          <w:rFonts w:hint="eastAsia" w:ascii="宋体" w:hAnsi="宋体" w:eastAsia="宋体" w:cs="宋体"/>
          <w:color w:val="auto"/>
          <w:szCs w:val="21"/>
          <w:u w:val="single"/>
        </w:rPr>
        <w:t xml:space="preserve">        </w:t>
      </w:r>
    </w:p>
    <w:p w14:paraId="279E45B8">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（投标人名称）的法定代表人。</w:t>
      </w:r>
    </w:p>
    <w:p w14:paraId="4881CACB">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特此证明。</w:t>
      </w:r>
    </w:p>
    <w:p w14:paraId="377792BB">
      <w:pPr>
        <w:spacing w:line="560" w:lineRule="exact"/>
        <w:ind w:firstLine="480" w:firstLineChars="200"/>
        <w:rPr>
          <w:rFonts w:hint="eastAsia" w:ascii="宋体" w:hAnsi="宋体" w:eastAsia="宋体" w:cs="宋体"/>
          <w:color w:val="auto"/>
          <w:szCs w:val="21"/>
        </w:rPr>
      </w:pPr>
    </w:p>
    <w:p w14:paraId="07E36C01">
      <w:pPr>
        <w:spacing w:line="560" w:lineRule="exact"/>
        <w:ind w:firstLine="480" w:firstLineChars="200"/>
        <w:rPr>
          <w:rFonts w:hint="eastAsia" w:ascii="宋体" w:hAnsi="宋体" w:eastAsia="宋体" w:cs="宋体"/>
          <w:color w:val="auto"/>
          <w:szCs w:val="21"/>
        </w:rPr>
      </w:pPr>
    </w:p>
    <w:p w14:paraId="7967DA67">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14:paraId="2EC42159">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bookmarkStart w:id="30" w:name="_Toc152042581"/>
      <w:bookmarkStart w:id="31" w:name="_Toc152045792"/>
      <w:bookmarkStart w:id="32" w:name="_Toc179632812"/>
      <w:bookmarkStart w:id="33" w:name="_Toc246997103"/>
      <w:bookmarkStart w:id="34" w:name="_Toc329851856"/>
      <w:bookmarkStart w:id="35" w:name="_Toc144974861"/>
      <w:bookmarkStart w:id="36" w:name="_Toc247085878"/>
      <w:bookmarkStart w:id="37" w:name="_Toc246996360"/>
      <w:r>
        <w:rPr>
          <w:rFonts w:hint="eastAsia" w:ascii="宋体" w:hAnsi="宋体" w:eastAsia="宋体" w:cs="宋体"/>
          <w:color w:val="auto"/>
        </w:rPr>
        <w:t xml:space="preserve">        </w:t>
      </w:r>
    </w:p>
    <w:p w14:paraId="4D981AE3">
      <w:pPr>
        <w:pStyle w:val="2"/>
        <w:keepNext w:val="0"/>
        <w:keepLines w:val="0"/>
        <w:spacing w:before="0" w:beforeLines="0" w:after="0" w:afterLines="0" w:line="560" w:lineRule="exact"/>
        <w:ind w:firstLine="643" w:firstLineChars="200"/>
        <w:rPr>
          <w:rFonts w:hint="eastAsia" w:ascii="宋体" w:hAnsi="宋体" w:eastAsia="宋体" w:cs="宋体"/>
          <w:color w:val="auto"/>
        </w:rPr>
      </w:pPr>
    </w:p>
    <w:p w14:paraId="498010AC">
      <w:pPr>
        <w:pStyle w:val="2"/>
        <w:keepNext w:val="0"/>
        <w:keepLines w:val="0"/>
        <w:spacing w:before="0" w:beforeLines="0" w:after="0" w:afterLines="0" w:line="560" w:lineRule="exact"/>
        <w:jc w:val="center"/>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rPr>
        <w:t>三、授权委托书</w:t>
      </w:r>
      <w:bookmarkEnd w:id="30"/>
      <w:bookmarkEnd w:id="31"/>
      <w:bookmarkEnd w:id="32"/>
      <w:bookmarkEnd w:id="33"/>
      <w:bookmarkEnd w:id="34"/>
      <w:bookmarkEnd w:id="35"/>
      <w:bookmarkEnd w:id="36"/>
      <w:bookmarkEnd w:id="37"/>
    </w:p>
    <w:p w14:paraId="03154635">
      <w:pPr>
        <w:spacing w:line="560" w:lineRule="exact"/>
        <w:ind w:firstLine="480" w:firstLineChars="200"/>
        <w:jc w:val="center"/>
        <w:rPr>
          <w:rFonts w:hint="eastAsia" w:ascii="宋体" w:hAnsi="宋体" w:eastAsia="宋体" w:cs="宋体"/>
          <w:color w:val="auto"/>
          <w:szCs w:val="21"/>
        </w:rPr>
      </w:pPr>
    </w:p>
    <w:p w14:paraId="1084AB4A">
      <w:pPr>
        <w:topLinePunct/>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本人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（姓名）系</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（投标人名称）的法定代表人，现委托</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（姓名）为我方代理人。代理人根据授权，以我方名义签署、澄清、说明、补正、递交、撤回、修改</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（项目名称）投标文件、签订合同和处理有关事宜，其法律后果由我方承担。</w:t>
      </w:r>
    </w:p>
    <w:p w14:paraId="02939FFB">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 xml:space="preserve">    委托期限：</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0E62517F">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代理人无转委托权。</w:t>
      </w:r>
    </w:p>
    <w:p w14:paraId="05EC0CC4">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附：法定代表人身份证明（附法人身份证和委托代理人身份证复印件）</w:t>
      </w:r>
    </w:p>
    <w:p w14:paraId="181955EC">
      <w:pPr>
        <w:spacing w:line="560" w:lineRule="exact"/>
        <w:ind w:firstLine="480" w:firstLineChars="200"/>
        <w:rPr>
          <w:rFonts w:hint="eastAsia" w:ascii="宋体" w:hAnsi="宋体" w:eastAsia="宋体" w:cs="宋体"/>
          <w:color w:val="auto"/>
          <w:szCs w:val="21"/>
        </w:rPr>
      </w:pPr>
    </w:p>
    <w:p w14:paraId="0A92B6B4">
      <w:pPr>
        <w:spacing w:line="560" w:lineRule="exact"/>
        <w:ind w:firstLine="480" w:firstLineChars="200"/>
        <w:rPr>
          <w:rFonts w:hint="eastAsia" w:ascii="宋体" w:hAnsi="宋体" w:eastAsia="宋体" w:cs="宋体"/>
          <w:color w:val="auto"/>
          <w:szCs w:val="21"/>
        </w:rPr>
      </w:pPr>
    </w:p>
    <w:p w14:paraId="0E76611F">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投标人：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（盖单位章）</w:t>
      </w:r>
    </w:p>
    <w:p w14:paraId="635C3A7B">
      <w:pPr>
        <w:spacing w:line="560" w:lineRule="exact"/>
        <w:ind w:firstLine="480" w:firstLineChars="200"/>
        <w:rPr>
          <w:rFonts w:hint="eastAsia" w:ascii="宋体" w:hAnsi="宋体" w:eastAsia="宋体" w:cs="宋体"/>
          <w:color w:val="auto"/>
          <w:szCs w:val="21"/>
        </w:rPr>
      </w:pPr>
    </w:p>
    <w:p w14:paraId="2484D74C">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法定代表人：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（签字或盖章）</w:t>
      </w:r>
    </w:p>
    <w:p w14:paraId="3F532F18">
      <w:pPr>
        <w:spacing w:line="560" w:lineRule="exact"/>
        <w:ind w:firstLine="480" w:firstLineChars="200"/>
        <w:rPr>
          <w:rFonts w:hint="eastAsia" w:ascii="宋体" w:hAnsi="宋体" w:eastAsia="宋体" w:cs="宋体"/>
          <w:color w:val="auto"/>
          <w:szCs w:val="21"/>
        </w:rPr>
      </w:pPr>
    </w:p>
    <w:p w14:paraId="7A8BA0CE">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p>
    <w:p w14:paraId="1F8B1700">
      <w:pPr>
        <w:spacing w:line="560" w:lineRule="exact"/>
        <w:rPr>
          <w:rFonts w:hint="eastAsia" w:ascii="宋体" w:hAnsi="宋体" w:eastAsia="宋体" w:cs="宋体"/>
          <w:color w:val="auto"/>
          <w:szCs w:val="21"/>
        </w:rPr>
      </w:pPr>
    </w:p>
    <w:p w14:paraId="69EE5083">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委托代理人：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（签字或盖章） </w:t>
      </w:r>
    </w:p>
    <w:p w14:paraId="0C7629DC">
      <w:pPr>
        <w:spacing w:line="560" w:lineRule="exact"/>
        <w:ind w:firstLine="480" w:firstLineChars="200"/>
        <w:rPr>
          <w:rFonts w:hint="eastAsia" w:ascii="宋体" w:hAnsi="宋体" w:eastAsia="宋体" w:cs="宋体"/>
          <w:color w:val="auto"/>
          <w:szCs w:val="21"/>
        </w:rPr>
      </w:pPr>
    </w:p>
    <w:p w14:paraId="6A243B3F">
      <w:pPr>
        <w:spacing w:line="560" w:lineRule="exact"/>
        <w:ind w:firstLine="480" w:firstLineChars="200"/>
        <w:rPr>
          <w:rFonts w:hint="eastAsia" w:ascii="宋体" w:hAnsi="宋体" w:eastAsia="宋体" w:cs="宋体"/>
          <w:color w:val="auto"/>
          <w:szCs w:val="21"/>
        </w:rPr>
      </w:pPr>
      <w:r>
        <w:rPr>
          <w:rFonts w:hint="eastAsia" w:ascii="宋体" w:hAnsi="宋体" w:eastAsia="宋体" w:cs="宋体"/>
          <w:color w:val="auto"/>
          <w:szCs w:val="21"/>
        </w:rPr>
        <w:t>身份证号码：</w:t>
      </w:r>
      <w:r>
        <w:rPr>
          <w:rFonts w:hint="eastAsia" w:ascii="宋体" w:hAnsi="宋体" w:eastAsia="宋体" w:cs="宋体"/>
          <w:color w:val="auto"/>
          <w:szCs w:val="21"/>
          <w:u w:val="single"/>
        </w:rPr>
        <w:t xml:space="preserve">                                 </w:t>
      </w:r>
    </w:p>
    <w:p w14:paraId="76C05D14">
      <w:pPr>
        <w:spacing w:line="560" w:lineRule="exact"/>
        <w:rPr>
          <w:rFonts w:hint="eastAsia" w:ascii="宋体" w:hAnsi="宋体" w:eastAsia="宋体" w:cs="宋体"/>
          <w:color w:val="auto"/>
          <w:szCs w:val="21"/>
        </w:rPr>
      </w:pPr>
    </w:p>
    <w:p w14:paraId="190D57A3">
      <w:pPr>
        <w:spacing w:line="560" w:lineRule="exact"/>
        <w:ind w:firstLine="2880" w:firstLineChars="1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29C9DFF0">
      <w:pPr>
        <w:spacing w:line="560" w:lineRule="exact"/>
        <w:ind w:firstLine="400" w:firstLineChars="200"/>
        <w:rPr>
          <w:rFonts w:hint="eastAsia" w:ascii="宋体" w:hAnsi="宋体" w:eastAsia="宋体" w:cs="宋体"/>
          <w:color w:val="auto"/>
          <w:sz w:val="20"/>
          <w:szCs w:val="20"/>
        </w:rPr>
      </w:pPr>
    </w:p>
    <w:p w14:paraId="363969A0">
      <w:pPr>
        <w:rPr>
          <w:rFonts w:hint="eastAsia" w:ascii="宋体" w:hAnsi="宋体" w:eastAsia="宋体" w:cs="宋体"/>
          <w:color w:val="auto"/>
          <w:szCs w:val="21"/>
        </w:rPr>
      </w:pPr>
    </w:p>
    <w:p w14:paraId="77C3506C">
      <w:pPr>
        <w:numPr>
          <w:ilvl w:val="0"/>
          <w:numId w:val="0"/>
        </w:numPr>
        <w:ind w:leftChars="0"/>
        <w:jc w:val="both"/>
        <w:rPr>
          <w:rFonts w:hint="eastAsia" w:ascii="宋体" w:hAnsi="宋体" w:eastAsia="宋体" w:cs="宋体"/>
          <w:b/>
          <w:bCs/>
          <w:color w:val="auto"/>
          <w:kern w:val="2"/>
          <w:sz w:val="32"/>
          <w:szCs w:val="32"/>
          <w:lang w:eastAsia="zh-CN" w:bidi="ar-SA"/>
        </w:rPr>
      </w:pPr>
    </w:p>
    <w:p w14:paraId="2F37F710">
      <w:pPr>
        <w:numPr>
          <w:ilvl w:val="0"/>
          <w:numId w:val="0"/>
        </w:numPr>
        <w:ind w:leftChars="0" w:firstLine="2570" w:firstLineChars="800"/>
        <w:jc w:val="both"/>
        <w:rPr>
          <w:rFonts w:hint="eastAsia" w:ascii="宋体" w:hAnsi="宋体" w:eastAsia="宋体" w:cs="宋体"/>
          <w:b/>
          <w:bCs/>
          <w:kern w:val="2"/>
          <w:sz w:val="32"/>
          <w:szCs w:val="32"/>
          <w:lang w:eastAsia="zh-CN" w:bidi="ar-SA"/>
        </w:rPr>
      </w:pPr>
      <w:r>
        <w:rPr>
          <w:rFonts w:hint="eastAsia" w:ascii="宋体" w:hAnsi="宋体" w:eastAsia="宋体" w:cs="宋体"/>
          <w:b/>
          <w:bCs/>
          <w:kern w:val="2"/>
          <w:sz w:val="32"/>
          <w:szCs w:val="32"/>
          <w:lang w:val="en-US" w:eastAsia="zh-CN" w:bidi="ar-SA"/>
        </w:rPr>
        <w:t>四、</w:t>
      </w:r>
      <w:r>
        <w:rPr>
          <w:rFonts w:hint="eastAsia" w:ascii="宋体" w:hAnsi="宋体" w:eastAsia="宋体" w:cs="宋体"/>
          <w:b/>
          <w:bCs/>
          <w:kern w:val="2"/>
          <w:sz w:val="32"/>
          <w:szCs w:val="32"/>
          <w:lang w:eastAsia="zh-CN" w:bidi="ar-SA"/>
        </w:rPr>
        <w:t>本项目报价表</w:t>
      </w:r>
    </w:p>
    <w:p w14:paraId="5DF9EDD1">
      <w:pPr>
        <w:numPr>
          <w:ilvl w:val="0"/>
          <w:numId w:val="0"/>
        </w:numPr>
        <w:ind w:leftChars="0" w:firstLine="2570" w:firstLineChars="800"/>
        <w:jc w:val="both"/>
        <w:rPr>
          <w:rFonts w:hint="eastAsia" w:ascii="宋体" w:hAnsi="宋体" w:eastAsia="宋体" w:cs="宋体"/>
          <w:b/>
          <w:bCs/>
          <w:kern w:val="2"/>
          <w:sz w:val="32"/>
          <w:szCs w:val="32"/>
          <w:lang w:val="en-US" w:eastAsia="zh-CN" w:bidi="ar-SA"/>
        </w:rPr>
      </w:pPr>
    </w:p>
    <w:tbl>
      <w:tblPr>
        <w:tblStyle w:val="45"/>
        <w:tblW w:w="8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1"/>
        <w:gridCol w:w="2919"/>
        <w:gridCol w:w="937"/>
        <w:gridCol w:w="1286"/>
        <w:gridCol w:w="2775"/>
      </w:tblGrid>
      <w:tr w14:paraId="13363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jc w:val="center"/>
        </w:trPr>
        <w:tc>
          <w:tcPr>
            <w:tcW w:w="711" w:type="dxa"/>
            <w:noWrap w:val="0"/>
            <w:vAlign w:val="center"/>
          </w:tcPr>
          <w:p w14:paraId="581CBF0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序号</w:t>
            </w:r>
          </w:p>
        </w:tc>
        <w:tc>
          <w:tcPr>
            <w:tcW w:w="2919" w:type="dxa"/>
            <w:noWrap w:val="0"/>
            <w:vAlign w:val="center"/>
          </w:tcPr>
          <w:p w14:paraId="5244C77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项目名称</w:t>
            </w:r>
          </w:p>
        </w:tc>
        <w:tc>
          <w:tcPr>
            <w:tcW w:w="937" w:type="dxa"/>
            <w:noWrap w:val="0"/>
            <w:vAlign w:val="center"/>
          </w:tcPr>
          <w:p w14:paraId="4E68DBF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单位</w:t>
            </w:r>
          </w:p>
        </w:tc>
        <w:tc>
          <w:tcPr>
            <w:tcW w:w="1286" w:type="dxa"/>
            <w:noWrap w:val="0"/>
            <w:vAlign w:val="center"/>
          </w:tcPr>
          <w:p w14:paraId="5C7FF46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投标报价折扣率</w:t>
            </w:r>
          </w:p>
        </w:tc>
        <w:tc>
          <w:tcPr>
            <w:tcW w:w="2775" w:type="dxa"/>
            <w:noWrap w:val="0"/>
            <w:vAlign w:val="center"/>
          </w:tcPr>
          <w:p w14:paraId="74C132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备注</w:t>
            </w:r>
          </w:p>
        </w:tc>
      </w:tr>
      <w:tr w14:paraId="75143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711" w:type="dxa"/>
            <w:noWrap w:val="0"/>
            <w:vAlign w:val="center"/>
          </w:tcPr>
          <w:p w14:paraId="075D59A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val="en-US" w:eastAsia="zh-CN"/>
              </w:rPr>
            </w:pPr>
            <w:r>
              <w:rPr>
                <w:rFonts w:hint="eastAsia"/>
                <w:lang w:val="en-US" w:eastAsia="zh-CN"/>
              </w:rPr>
              <w:t>1</w:t>
            </w:r>
          </w:p>
        </w:tc>
        <w:tc>
          <w:tcPr>
            <w:tcW w:w="2919" w:type="dxa"/>
            <w:noWrap w:val="0"/>
            <w:vAlign w:val="center"/>
          </w:tcPr>
          <w:p w14:paraId="4148281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ascii="宋体" w:hAnsi="宋体" w:cs="宋体"/>
                <w:color w:val="auto"/>
                <w:kern w:val="2"/>
                <w:sz w:val="24"/>
                <w:szCs w:val="24"/>
                <w:lang w:val="en-US" w:eastAsia="zh-CN" w:bidi="ar-SA"/>
              </w:rPr>
              <w:t>安徽省宁国市河沥文化街区EPC项目-ZJ90、ZJ99Z、ZJ102等房屋新建扩大劳务分包工程</w:t>
            </w:r>
          </w:p>
        </w:tc>
        <w:tc>
          <w:tcPr>
            <w:tcW w:w="937" w:type="dxa"/>
            <w:noWrap w:val="0"/>
            <w:vAlign w:val="center"/>
          </w:tcPr>
          <w:p w14:paraId="7AD516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sz w:val="24"/>
                <w:szCs w:val="24"/>
                <w:lang w:val="en-US" w:eastAsia="zh-CN"/>
              </w:rPr>
              <w:t>%</w:t>
            </w:r>
          </w:p>
        </w:tc>
        <w:tc>
          <w:tcPr>
            <w:tcW w:w="1286" w:type="dxa"/>
            <w:noWrap w:val="0"/>
            <w:vAlign w:val="center"/>
          </w:tcPr>
          <w:p w14:paraId="54C2754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2775" w:type="dxa"/>
            <w:noWrap w:val="0"/>
            <w:vAlign w:val="center"/>
          </w:tcPr>
          <w:p w14:paraId="069978F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color w:val="000000"/>
                <w:sz w:val="24"/>
                <w:szCs w:val="24"/>
                <w:lang w:val="en-US" w:eastAsia="zh-CN"/>
              </w:rPr>
              <w:t>说明：1、一经报价，投标报价折扣率不予调整。</w:t>
            </w:r>
          </w:p>
        </w:tc>
      </w:tr>
    </w:tbl>
    <w:p w14:paraId="008D7437">
      <w:pPr>
        <w:ind w:firstLine="5040" w:firstLineChars="18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投标人公章：</w:t>
      </w:r>
    </w:p>
    <w:p w14:paraId="423BCC1C">
      <w:pPr>
        <w:jc w:val="center"/>
        <w:rPr>
          <w:rFonts w:hint="eastAsia" w:ascii="宋体" w:hAnsi="宋体" w:eastAsia="宋体" w:cs="宋体"/>
          <w:b/>
          <w:color w:val="auto"/>
          <w:sz w:val="32"/>
          <w:szCs w:val="32"/>
          <w:lang w:eastAsia="zh-CN"/>
        </w:rPr>
      </w:pPr>
      <w:r>
        <w:rPr>
          <w:rFonts w:hint="eastAsia" w:ascii="宋体" w:hAnsi="宋体" w:eastAsia="宋体" w:cs="宋体"/>
          <w:b w:val="0"/>
          <w:bCs/>
          <w:color w:val="auto"/>
          <w:sz w:val="28"/>
          <w:szCs w:val="28"/>
          <w:lang w:val="en-US" w:eastAsia="zh-CN"/>
        </w:rPr>
        <w:t xml:space="preserve">                       日期：</w:t>
      </w:r>
    </w:p>
    <w:p w14:paraId="5755C6E0">
      <w:pPr>
        <w:spacing w:before="240" w:beforeLines="0" w:after="480" w:afterLines="0" w:line="500" w:lineRule="exact"/>
        <w:jc w:val="center"/>
        <w:rPr>
          <w:rFonts w:hint="eastAsia" w:ascii="宋体" w:hAnsi="宋体" w:eastAsia="宋体" w:cs="宋体"/>
          <w:b/>
          <w:color w:val="auto"/>
          <w:sz w:val="32"/>
          <w:szCs w:val="32"/>
          <w:lang w:eastAsia="zh-CN"/>
        </w:rPr>
      </w:pPr>
    </w:p>
    <w:p w14:paraId="6D5F92D4">
      <w:pPr>
        <w:spacing w:before="240" w:beforeLines="0" w:after="480" w:afterLines="0" w:line="500" w:lineRule="exact"/>
        <w:jc w:val="center"/>
        <w:rPr>
          <w:rFonts w:hint="eastAsia" w:ascii="宋体" w:hAnsi="宋体" w:eastAsia="宋体" w:cs="宋体"/>
          <w:b/>
          <w:color w:val="auto"/>
          <w:sz w:val="32"/>
          <w:szCs w:val="32"/>
          <w:lang w:eastAsia="zh-CN"/>
        </w:rPr>
      </w:pPr>
    </w:p>
    <w:p w14:paraId="2B268016">
      <w:pPr>
        <w:spacing w:before="240" w:beforeLines="0" w:after="480" w:afterLines="0" w:line="500" w:lineRule="exact"/>
        <w:jc w:val="center"/>
        <w:rPr>
          <w:rFonts w:hint="eastAsia" w:ascii="宋体" w:hAnsi="宋体" w:eastAsia="宋体" w:cs="宋体"/>
          <w:b/>
          <w:color w:val="auto"/>
          <w:sz w:val="32"/>
          <w:szCs w:val="32"/>
          <w:lang w:eastAsia="zh-CN"/>
        </w:rPr>
      </w:pPr>
    </w:p>
    <w:p w14:paraId="7AC66A98">
      <w:pPr>
        <w:spacing w:before="240" w:beforeLines="0" w:after="480" w:afterLines="0" w:line="500" w:lineRule="exact"/>
        <w:jc w:val="center"/>
        <w:rPr>
          <w:rFonts w:hint="eastAsia" w:ascii="宋体" w:hAnsi="宋体" w:eastAsia="宋体" w:cs="宋体"/>
          <w:b/>
          <w:color w:val="auto"/>
          <w:sz w:val="32"/>
          <w:szCs w:val="32"/>
          <w:lang w:eastAsia="zh-CN"/>
        </w:rPr>
      </w:pPr>
    </w:p>
    <w:p w14:paraId="26E9DCD0">
      <w:pPr>
        <w:spacing w:before="240" w:beforeLines="0" w:after="480" w:afterLines="0" w:line="500" w:lineRule="exact"/>
        <w:jc w:val="center"/>
        <w:rPr>
          <w:rFonts w:hint="eastAsia" w:ascii="宋体" w:hAnsi="宋体" w:eastAsia="宋体" w:cs="宋体"/>
          <w:b/>
          <w:color w:val="auto"/>
          <w:sz w:val="32"/>
          <w:szCs w:val="32"/>
          <w:lang w:eastAsia="zh-CN"/>
        </w:rPr>
      </w:pPr>
    </w:p>
    <w:p w14:paraId="243B3537">
      <w:pPr>
        <w:spacing w:before="240" w:beforeLines="0" w:after="480" w:afterLines="0" w:line="500" w:lineRule="exact"/>
        <w:jc w:val="center"/>
        <w:rPr>
          <w:rFonts w:hint="eastAsia" w:ascii="宋体" w:hAnsi="宋体" w:eastAsia="宋体" w:cs="宋体"/>
          <w:b/>
          <w:color w:val="auto"/>
          <w:sz w:val="32"/>
          <w:szCs w:val="32"/>
          <w:lang w:eastAsia="zh-CN"/>
        </w:rPr>
      </w:pPr>
    </w:p>
    <w:p w14:paraId="65A9655D">
      <w:pPr>
        <w:pStyle w:val="2"/>
        <w:rPr>
          <w:rFonts w:hint="eastAsia" w:ascii="宋体" w:hAnsi="宋体" w:eastAsia="宋体" w:cs="宋体"/>
          <w:b/>
          <w:color w:val="auto"/>
          <w:sz w:val="32"/>
          <w:szCs w:val="32"/>
          <w:lang w:eastAsia="zh-CN"/>
        </w:rPr>
      </w:pPr>
    </w:p>
    <w:p w14:paraId="5975E01D">
      <w:pPr>
        <w:rPr>
          <w:rFonts w:hint="eastAsia"/>
          <w:lang w:eastAsia="zh-CN"/>
        </w:rPr>
      </w:pPr>
    </w:p>
    <w:p w14:paraId="75D4CD37">
      <w:pPr>
        <w:spacing w:before="240" w:beforeLines="0" w:after="480" w:afterLines="0" w:line="500" w:lineRule="exact"/>
        <w:jc w:val="both"/>
        <w:rPr>
          <w:rFonts w:hint="eastAsia" w:ascii="宋体" w:hAnsi="宋体" w:eastAsia="宋体" w:cs="宋体"/>
          <w:b/>
          <w:color w:val="auto"/>
          <w:sz w:val="32"/>
          <w:szCs w:val="32"/>
          <w:lang w:eastAsia="zh-CN"/>
        </w:rPr>
      </w:pPr>
    </w:p>
    <w:p w14:paraId="3B92C808">
      <w:pPr>
        <w:spacing w:before="240" w:beforeLines="0" w:after="480" w:afterLines="0" w:line="500" w:lineRule="exact"/>
        <w:jc w:val="center"/>
        <w:rPr>
          <w:rFonts w:hint="eastAsia" w:ascii="宋体" w:hAnsi="宋体" w:eastAsia="宋体" w:cs="宋体"/>
          <w:color w:val="auto"/>
          <w:sz w:val="32"/>
          <w:szCs w:val="32"/>
        </w:rPr>
      </w:pPr>
      <w:r>
        <w:rPr>
          <w:rFonts w:hint="eastAsia" w:ascii="宋体" w:hAnsi="宋体" w:eastAsia="宋体" w:cs="宋体"/>
          <w:b/>
          <w:color w:val="auto"/>
          <w:sz w:val="32"/>
          <w:szCs w:val="32"/>
          <w:lang w:eastAsia="zh-CN"/>
        </w:rPr>
        <w:t>五</w:t>
      </w:r>
      <w:r>
        <w:rPr>
          <w:rFonts w:hint="eastAsia" w:ascii="宋体" w:hAnsi="宋体" w:eastAsia="宋体" w:cs="宋体"/>
          <w:b/>
          <w:color w:val="auto"/>
          <w:sz w:val="32"/>
          <w:szCs w:val="32"/>
        </w:rPr>
        <w:t>、投标人一般情况表</w:t>
      </w:r>
    </w:p>
    <w:tbl>
      <w:tblPr>
        <w:tblStyle w:val="44"/>
        <w:tblpPr w:leftFromText="180" w:rightFromText="180" w:vertAnchor="text" w:horzAnchor="page" w:tblpX="1505" w:tblpY="26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951"/>
        <w:gridCol w:w="209"/>
        <w:gridCol w:w="773"/>
        <w:gridCol w:w="278"/>
        <w:gridCol w:w="178"/>
        <w:gridCol w:w="777"/>
        <w:gridCol w:w="125"/>
        <w:gridCol w:w="521"/>
        <w:gridCol w:w="221"/>
        <w:gridCol w:w="833"/>
        <w:gridCol w:w="405"/>
        <w:gridCol w:w="395"/>
        <w:gridCol w:w="1617"/>
      </w:tblGrid>
      <w:tr w14:paraId="0BD6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14:paraId="11483B98">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投标人全称</w:t>
            </w:r>
          </w:p>
        </w:tc>
        <w:tc>
          <w:tcPr>
            <w:tcW w:w="2389" w:type="dxa"/>
            <w:gridSpan w:val="5"/>
            <w:noWrap w:val="0"/>
            <w:vAlign w:val="top"/>
          </w:tcPr>
          <w:p w14:paraId="03F537F6">
            <w:pPr>
              <w:pStyle w:val="24"/>
              <w:spacing w:line="500" w:lineRule="exact"/>
              <w:rPr>
                <w:rFonts w:hint="eastAsia" w:ascii="宋体" w:hAnsi="宋体" w:eastAsia="宋体" w:cs="宋体"/>
                <w:color w:val="auto"/>
                <w:sz w:val="24"/>
                <w:szCs w:val="24"/>
              </w:rPr>
            </w:pPr>
          </w:p>
        </w:tc>
        <w:tc>
          <w:tcPr>
            <w:tcW w:w="1423" w:type="dxa"/>
            <w:gridSpan w:val="3"/>
            <w:noWrap w:val="0"/>
            <w:vAlign w:val="center"/>
          </w:tcPr>
          <w:p w14:paraId="0A25394E">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企业类型</w:t>
            </w:r>
          </w:p>
        </w:tc>
        <w:tc>
          <w:tcPr>
            <w:tcW w:w="3471" w:type="dxa"/>
            <w:gridSpan w:val="5"/>
            <w:noWrap w:val="0"/>
            <w:vAlign w:val="top"/>
          </w:tcPr>
          <w:p w14:paraId="6A1A5FE3">
            <w:pPr>
              <w:pStyle w:val="24"/>
              <w:spacing w:line="500" w:lineRule="exact"/>
              <w:rPr>
                <w:rFonts w:hint="eastAsia" w:ascii="宋体" w:hAnsi="宋体" w:eastAsia="宋体" w:cs="宋体"/>
                <w:color w:val="auto"/>
                <w:sz w:val="24"/>
                <w:szCs w:val="24"/>
              </w:rPr>
            </w:pPr>
          </w:p>
        </w:tc>
      </w:tr>
      <w:tr w14:paraId="1D55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1667" w:type="dxa"/>
            <w:noWrap w:val="0"/>
            <w:vAlign w:val="center"/>
          </w:tcPr>
          <w:p w14:paraId="76E509FF">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7283" w:type="dxa"/>
            <w:gridSpan w:val="13"/>
            <w:noWrap w:val="0"/>
            <w:vAlign w:val="center"/>
          </w:tcPr>
          <w:p w14:paraId="0969278B">
            <w:pPr>
              <w:pStyle w:val="24"/>
              <w:numPr>
                <w:ilvl w:val="0"/>
                <w:numId w:val="6"/>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主营业务：             2、编号：             </w:t>
            </w:r>
          </w:p>
          <w:p w14:paraId="52B8A5E0">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3、发照单位：</w:t>
            </w:r>
          </w:p>
        </w:tc>
      </w:tr>
      <w:tr w14:paraId="1B63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center"/>
          </w:tcPr>
          <w:p w14:paraId="609BBC2C">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w:t>
            </w:r>
          </w:p>
        </w:tc>
        <w:tc>
          <w:tcPr>
            <w:tcW w:w="7283" w:type="dxa"/>
            <w:gridSpan w:val="13"/>
            <w:noWrap w:val="0"/>
            <w:vAlign w:val="center"/>
          </w:tcPr>
          <w:p w14:paraId="748B60E3">
            <w:pPr>
              <w:pStyle w:val="24"/>
              <w:numPr>
                <w:ilvl w:val="0"/>
                <w:numId w:val="7"/>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等级：                 2、证书号：           </w:t>
            </w:r>
          </w:p>
          <w:p w14:paraId="30CF36F0">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3、发证单位：</w:t>
            </w:r>
          </w:p>
        </w:tc>
      </w:tr>
      <w:tr w14:paraId="707B0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67" w:type="dxa"/>
            <w:noWrap w:val="0"/>
            <w:vAlign w:val="center"/>
          </w:tcPr>
          <w:p w14:paraId="3ABF0E17">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企业成立日期</w:t>
            </w:r>
          </w:p>
        </w:tc>
        <w:tc>
          <w:tcPr>
            <w:tcW w:w="951" w:type="dxa"/>
            <w:noWrap w:val="0"/>
            <w:vAlign w:val="center"/>
          </w:tcPr>
          <w:p w14:paraId="14FC4444">
            <w:pPr>
              <w:pStyle w:val="24"/>
              <w:spacing w:line="500" w:lineRule="exact"/>
              <w:jc w:val="center"/>
              <w:rPr>
                <w:rFonts w:hint="eastAsia" w:ascii="宋体" w:hAnsi="宋体" w:eastAsia="宋体" w:cs="宋体"/>
                <w:color w:val="auto"/>
                <w:sz w:val="24"/>
                <w:szCs w:val="24"/>
              </w:rPr>
            </w:pPr>
          </w:p>
        </w:tc>
        <w:tc>
          <w:tcPr>
            <w:tcW w:w="1260" w:type="dxa"/>
            <w:gridSpan w:val="3"/>
            <w:noWrap w:val="0"/>
            <w:vAlign w:val="center"/>
          </w:tcPr>
          <w:p w14:paraId="20705E9C">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注册资本（万元）</w:t>
            </w:r>
          </w:p>
        </w:tc>
        <w:tc>
          <w:tcPr>
            <w:tcW w:w="1080" w:type="dxa"/>
            <w:gridSpan w:val="3"/>
            <w:noWrap w:val="0"/>
            <w:vAlign w:val="top"/>
          </w:tcPr>
          <w:p w14:paraId="42966954">
            <w:pPr>
              <w:pStyle w:val="24"/>
              <w:spacing w:line="500" w:lineRule="exact"/>
              <w:rPr>
                <w:rFonts w:hint="eastAsia" w:ascii="宋体" w:hAnsi="宋体" w:eastAsia="宋体" w:cs="宋体"/>
                <w:color w:val="auto"/>
                <w:sz w:val="24"/>
                <w:szCs w:val="24"/>
              </w:rPr>
            </w:pPr>
          </w:p>
        </w:tc>
        <w:tc>
          <w:tcPr>
            <w:tcW w:w="1980" w:type="dxa"/>
            <w:gridSpan w:val="4"/>
            <w:noWrap w:val="0"/>
            <w:vAlign w:val="center"/>
          </w:tcPr>
          <w:p w14:paraId="50182107">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现有职工总人数</w:t>
            </w:r>
          </w:p>
          <w:p w14:paraId="1F514D86">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（人）</w:t>
            </w:r>
          </w:p>
        </w:tc>
        <w:tc>
          <w:tcPr>
            <w:tcW w:w="2012" w:type="dxa"/>
            <w:gridSpan w:val="2"/>
            <w:noWrap w:val="0"/>
            <w:vAlign w:val="top"/>
          </w:tcPr>
          <w:p w14:paraId="69AA6C35">
            <w:pPr>
              <w:pStyle w:val="24"/>
              <w:spacing w:line="500" w:lineRule="exact"/>
              <w:rPr>
                <w:rFonts w:hint="eastAsia" w:ascii="宋体" w:hAnsi="宋体" w:eastAsia="宋体" w:cs="宋体"/>
                <w:color w:val="auto"/>
                <w:sz w:val="24"/>
                <w:szCs w:val="24"/>
              </w:rPr>
            </w:pPr>
          </w:p>
        </w:tc>
      </w:tr>
      <w:tr w14:paraId="57CE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14:paraId="2001E3C3">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7283" w:type="dxa"/>
            <w:gridSpan w:val="13"/>
            <w:noWrap w:val="0"/>
            <w:vAlign w:val="top"/>
          </w:tcPr>
          <w:p w14:paraId="61475881">
            <w:pPr>
              <w:pStyle w:val="24"/>
              <w:numPr>
                <w:ilvl w:val="0"/>
                <w:numId w:val="8"/>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14:paraId="15EDFCA1">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14:paraId="1D90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14:paraId="445E62F1">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7283" w:type="dxa"/>
            <w:gridSpan w:val="13"/>
            <w:noWrap w:val="0"/>
            <w:vAlign w:val="top"/>
          </w:tcPr>
          <w:p w14:paraId="073E8601">
            <w:pPr>
              <w:pStyle w:val="24"/>
              <w:numPr>
                <w:ilvl w:val="0"/>
                <w:numId w:val="9"/>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14:paraId="42E3567C">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14:paraId="6790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14:paraId="2D3BD2C8">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财务负责人</w:t>
            </w:r>
          </w:p>
        </w:tc>
        <w:tc>
          <w:tcPr>
            <w:tcW w:w="7283" w:type="dxa"/>
            <w:gridSpan w:val="13"/>
            <w:noWrap w:val="0"/>
            <w:vAlign w:val="top"/>
          </w:tcPr>
          <w:p w14:paraId="553BE724">
            <w:pPr>
              <w:pStyle w:val="24"/>
              <w:numPr>
                <w:ilvl w:val="0"/>
                <w:numId w:val="1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14:paraId="3616D1B3">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14:paraId="0794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667" w:type="dxa"/>
            <w:noWrap w:val="0"/>
            <w:vAlign w:val="center"/>
          </w:tcPr>
          <w:p w14:paraId="2B479A0F">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7283" w:type="dxa"/>
            <w:gridSpan w:val="13"/>
            <w:noWrap w:val="0"/>
            <w:vAlign w:val="top"/>
          </w:tcPr>
          <w:p w14:paraId="3B42D6B4">
            <w:pPr>
              <w:pStyle w:val="24"/>
              <w:numPr>
                <w:ilvl w:val="0"/>
                <w:numId w:val="11"/>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14:paraId="228F8392">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14:paraId="7959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67" w:type="dxa"/>
            <w:noWrap w:val="0"/>
            <w:vAlign w:val="center"/>
          </w:tcPr>
          <w:p w14:paraId="71D6AA96">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企业地址</w:t>
            </w:r>
          </w:p>
        </w:tc>
        <w:tc>
          <w:tcPr>
            <w:tcW w:w="1160" w:type="dxa"/>
            <w:gridSpan w:val="2"/>
            <w:noWrap w:val="0"/>
            <w:vAlign w:val="top"/>
          </w:tcPr>
          <w:p w14:paraId="100298C4">
            <w:pPr>
              <w:pStyle w:val="24"/>
              <w:spacing w:line="500" w:lineRule="exact"/>
              <w:rPr>
                <w:rFonts w:hint="eastAsia" w:ascii="宋体" w:hAnsi="宋体" w:eastAsia="宋体" w:cs="宋体"/>
                <w:color w:val="auto"/>
                <w:sz w:val="24"/>
                <w:szCs w:val="24"/>
              </w:rPr>
            </w:pPr>
          </w:p>
        </w:tc>
        <w:tc>
          <w:tcPr>
            <w:tcW w:w="773" w:type="dxa"/>
            <w:noWrap w:val="0"/>
            <w:vAlign w:val="center"/>
          </w:tcPr>
          <w:p w14:paraId="5F0222C4">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邮编</w:t>
            </w:r>
          </w:p>
        </w:tc>
        <w:tc>
          <w:tcPr>
            <w:tcW w:w="1233" w:type="dxa"/>
            <w:gridSpan w:val="3"/>
            <w:noWrap w:val="0"/>
            <w:vAlign w:val="top"/>
          </w:tcPr>
          <w:p w14:paraId="108E26B5">
            <w:pPr>
              <w:pStyle w:val="24"/>
              <w:spacing w:line="500" w:lineRule="exact"/>
              <w:rPr>
                <w:rFonts w:hint="eastAsia" w:ascii="宋体" w:hAnsi="宋体" w:eastAsia="宋体" w:cs="宋体"/>
                <w:color w:val="auto"/>
                <w:sz w:val="24"/>
                <w:szCs w:val="24"/>
              </w:rPr>
            </w:pPr>
          </w:p>
        </w:tc>
        <w:tc>
          <w:tcPr>
            <w:tcW w:w="867" w:type="dxa"/>
            <w:gridSpan w:val="3"/>
            <w:noWrap w:val="0"/>
            <w:vAlign w:val="center"/>
          </w:tcPr>
          <w:p w14:paraId="4F0AF3EF">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833" w:type="dxa"/>
            <w:noWrap w:val="0"/>
            <w:vAlign w:val="top"/>
          </w:tcPr>
          <w:p w14:paraId="04EAC7AA">
            <w:pPr>
              <w:pStyle w:val="24"/>
              <w:spacing w:line="500" w:lineRule="exact"/>
              <w:rPr>
                <w:rFonts w:hint="eastAsia" w:ascii="宋体" w:hAnsi="宋体" w:eastAsia="宋体" w:cs="宋体"/>
                <w:color w:val="auto"/>
                <w:sz w:val="24"/>
                <w:szCs w:val="24"/>
              </w:rPr>
            </w:pPr>
          </w:p>
        </w:tc>
        <w:tc>
          <w:tcPr>
            <w:tcW w:w="800" w:type="dxa"/>
            <w:gridSpan w:val="2"/>
            <w:noWrap w:val="0"/>
            <w:vAlign w:val="center"/>
          </w:tcPr>
          <w:p w14:paraId="34E0690E">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617" w:type="dxa"/>
            <w:noWrap w:val="0"/>
            <w:vAlign w:val="top"/>
          </w:tcPr>
          <w:p w14:paraId="257E674D">
            <w:pPr>
              <w:pStyle w:val="24"/>
              <w:spacing w:line="500" w:lineRule="exact"/>
              <w:rPr>
                <w:rFonts w:hint="eastAsia" w:ascii="宋体" w:hAnsi="宋体" w:eastAsia="宋体" w:cs="宋体"/>
                <w:color w:val="auto"/>
                <w:sz w:val="24"/>
                <w:szCs w:val="24"/>
              </w:rPr>
            </w:pPr>
          </w:p>
        </w:tc>
      </w:tr>
      <w:tr w14:paraId="3A58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667" w:type="dxa"/>
            <w:noWrap w:val="0"/>
            <w:vAlign w:val="center"/>
          </w:tcPr>
          <w:p w14:paraId="5A67A736">
            <w:pPr>
              <w:pStyle w:val="24"/>
              <w:spacing w:line="500" w:lineRule="exact"/>
              <w:rPr>
                <w:rFonts w:hint="eastAsia" w:ascii="宋体" w:hAnsi="宋体" w:eastAsia="宋体" w:cs="宋体"/>
                <w:color w:val="auto"/>
                <w:sz w:val="24"/>
                <w:szCs w:val="24"/>
              </w:rPr>
            </w:pPr>
          </w:p>
          <w:p w14:paraId="0353789C">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企</w:t>
            </w:r>
          </w:p>
          <w:p w14:paraId="2511D437">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业</w:t>
            </w:r>
          </w:p>
          <w:p w14:paraId="147A0C66">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简</w:t>
            </w:r>
          </w:p>
          <w:p w14:paraId="3BED33BB">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介</w:t>
            </w:r>
          </w:p>
        </w:tc>
        <w:tc>
          <w:tcPr>
            <w:tcW w:w="7283" w:type="dxa"/>
            <w:gridSpan w:val="13"/>
            <w:noWrap w:val="0"/>
            <w:vAlign w:val="top"/>
          </w:tcPr>
          <w:p w14:paraId="73D299C3">
            <w:pPr>
              <w:pStyle w:val="24"/>
              <w:spacing w:line="500" w:lineRule="exact"/>
              <w:rPr>
                <w:rFonts w:hint="eastAsia" w:ascii="宋体" w:hAnsi="宋体" w:eastAsia="宋体" w:cs="宋体"/>
                <w:color w:val="auto"/>
                <w:sz w:val="24"/>
                <w:szCs w:val="24"/>
              </w:rPr>
            </w:pPr>
          </w:p>
        </w:tc>
      </w:tr>
    </w:tbl>
    <w:p w14:paraId="1845EA0B">
      <w:pPr>
        <w:jc w:val="both"/>
        <w:outlineLvl w:val="0"/>
        <w:rPr>
          <w:rFonts w:hint="eastAsia" w:ascii="宋体" w:hAnsi="宋体" w:eastAsia="宋体" w:cs="宋体"/>
          <w:color w:val="auto"/>
          <w:szCs w:val="21"/>
        </w:rPr>
      </w:pPr>
    </w:p>
    <w:p w14:paraId="3FB90F7A">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p>
    <w:p w14:paraId="7A6F4EE0">
      <w:pPr>
        <w:tabs>
          <w:tab w:val="center" w:pos="4629"/>
        </w:tabs>
        <w:spacing w:before="240" w:beforeLines="0" w:after="480" w:afterLines="0" w:line="500" w:lineRule="exact"/>
        <w:jc w:val="center"/>
        <w:rPr>
          <w:rFonts w:hint="eastAsia" w:ascii="宋体" w:hAnsi="宋体" w:eastAsia="宋体" w:cs="宋体"/>
          <w:color w:val="auto"/>
          <w:sz w:val="32"/>
          <w:szCs w:val="32"/>
          <w:u w:val="single"/>
        </w:rPr>
      </w:pPr>
      <w:r>
        <w:rPr>
          <w:rFonts w:hint="eastAsia" w:ascii="宋体" w:hAnsi="宋体" w:eastAsia="宋体" w:cs="宋体"/>
          <w:b/>
          <w:color w:val="auto"/>
          <w:sz w:val="32"/>
          <w:szCs w:val="32"/>
          <w:lang w:eastAsia="zh-CN"/>
        </w:rPr>
        <w:t>六</w:t>
      </w:r>
      <w:r>
        <w:rPr>
          <w:rFonts w:hint="eastAsia" w:ascii="宋体" w:hAnsi="宋体" w:eastAsia="宋体" w:cs="宋体"/>
          <w:b/>
          <w:color w:val="auto"/>
          <w:sz w:val="32"/>
          <w:szCs w:val="32"/>
        </w:rPr>
        <w:t>、拟投入本项目组的工作人员汇总表</w:t>
      </w:r>
    </w:p>
    <w:tbl>
      <w:tblPr>
        <w:tblStyle w:val="44"/>
        <w:tblW w:w="8133"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408"/>
        <w:gridCol w:w="3245"/>
        <w:gridCol w:w="1100"/>
      </w:tblGrid>
      <w:tr w14:paraId="10EC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80" w:type="dxa"/>
            <w:noWrap w:val="0"/>
            <w:vAlign w:val="center"/>
          </w:tcPr>
          <w:p w14:paraId="1E3BDECC">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1408" w:type="dxa"/>
            <w:noWrap w:val="0"/>
            <w:vAlign w:val="center"/>
          </w:tcPr>
          <w:p w14:paraId="52DB8F25">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3245" w:type="dxa"/>
            <w:noWrap w:val="0"/>
            <w:vAlign w:val="center"/>
          </w:tcPr>
          <w:p w14:paraId="186DAF0C">
            <w:pPr>
              <w:pStyle w:val="24"/>
              <w:spacing w:line="500" w:lineRule="exact"/>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执业注册资格</w:t>
            </w:r>
            <w:r>
              <w:rPr>
                <w:rFonts w:hint="eastAsia" w:hAnsi="宋体" w:cs="宋体"/>
                <w:color w:val="auto"/>
                <w:sz w:val="24"/>
                <w:szCs w:val="24"/>
                <w:lang w:val="en-US" w:eastAsia="zh-CN"/>
              </w:rPr>
              <w:t>或职称</w:t>
            </w:r>
          </w:p>
        </w:tc>
        <w:tc>
          <w:tcPr>
            <w:tcW w:w="1100" w:type="dxa"/>
            <w:noWrap w:val="0"/>
            <w:vAlign w:val="center"/>
          </w:tcPr>
          <w:p w14:paraId="20A57C06">
            <w:pPr>
              <w:pStyle w:val="24"/>
              <w:spacing w:line="500" w:lineRule="exact"/>
              <w:jc w:val="center"/>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备注</w:t>
            </w:r>
          </w:p>
        </w:tc>
      </w:tr>
      <w:tr w14:paraId="6667A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14:paraId="555C9AFF">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1</w:t>
            </w:r>
            <w:r>
              <w:rPr>
                <w:rFonts w:hint="eastAsia" w:ascii="宋体" w:hAnsi="宋体" w:eastAsia="宋体" w:cs="宋体"/>
                <w:color w:val="auto"/>
                <w:sz w:val="24"/>
                <w:szCs w:val="24"/>
              </w:rPr>
              <w:t>、</w:t>
            </w:r>
            <w:r>
              <w:rPr>
                <w:rFonts w:hint="eastAsia" w:hAnsi="宋体" w:cs="宋体"/>
                <w:color w:val="auto"/>
                <w:sz w:val="24"/>
                <w:szCs w:val="24"/>
                <w:lang w:val="en-US" w:eastAsia="zh-CN"/>
              </w:rPr>
              <w:t>技术负责人</w:t>
            </w:r>
          </w:p>
        </w:tc>
        <w:tc>
          <w:tcPr>
            <w:tcW w:w="1408" w:type="dxa"/>
            <w:noWrap w:val="0"/>
            <w:vAlign w:val="top"/>
          </w:tcPr>
          <w:p w14:paraId="23454A4B">
            <w:pPr>
              <w:pStyle w:val="24"/>
              <w:spacing w:line="500" w:lineRule="exact"/>
              <w:rPr>
                <w:rFonts w:hint="eastAsia" w:ascii="宋体" w:hAnsi="宋体" w:eastAsia="宋体" w:cs="宋体"/>
                <w:color w:val="auto"/>
                <w:sz w:val="24"/>
                <w:szCs w:val="24"/>
              </w:rPr>
            </w:pPr>
          </w:p>
        </w:tc>
        <w:tc>
          <w:tcPr>
            <w:tcW w:w="3245" w:type="dxa"/>
            <w:noWrap w:val="0"/>
            <w:vAlign w:val="top"/>
          </w:tcPr>
          <w:p w14:paraId="20B1B5B4">
            <w:pPr>
              <w:pStyle w:val="24"/>
              <w:spacing w:line="500" w:lineRule="exact"/>
              <w:rPr>
                <w:rFonts w:hint="eastAsia" w:ascii="宋体" w:hAnsi="宋体" w:eastAsia="宋体" w:cs="宋体"/>
                <w:color w:val="auto"/>
                <w:sz w:val="24"/>
                <w:szCs w:val="24"/>
              </w:rPr>
            </w:pPr>
          </w:p>
        </w:tc>
        <w:tc>
          <w:tcPr>
            <w:tcW w:w="1100" w:type="dxa"/>
            <w:noWrap w:val="0"/>
            <w:vAlign w:val="top"/>
          </w:tcPr>
          <w:p w14:paraId="65207072">
            <w:pPr>
              <w:pStyle w:val="24"/>
              <w:spacing w:line="500" w:lineRule="exact"/>
              <w:rPr>
                <w:rFonts w:hint="eastAsia" w:ascii="宋体" w:hAnsi="宋体" w:eastAsia="宋体" w:cs="宋体"/>
                <w:color w:val="auto"/>
                <w:sz w:val="24"/>
                <w:szCs w:val="24"/>
              </w:rPr>
            </w:pPr>
          </w:p>
        </w:tc>
      </w:tr>
      <w:tr w14:paraId="00C4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14:paraId="0D1CB404">
            <w:pPr>
              <w:pStyle w:val="24"/>
              <w:spacing w:line="500" w:lineRule="exact"/>
              <w:rPr>
                <w:rFonts w:hint="eastAsia" w:ascii="宋体" w:hAnsi="宋体" w:eastAsia="宋体" w:cs="宋体"/>
                <w:color w:val="auto"/>
                <w:sz w:val="24"/>
                <w:szCs w:val="24"/>
                <w:lang w:eastAsia="zh-CN"/>
              </w:rPr>
            </w:pPr>
            <w:r>
              <w:rPr>
                <w:rFonts w:hint="eastAsia" w:hAnsi="宋体" w:cs="宋体"/>
                <w:color w:val="auto"/>
                <w:sz w:val="24"/>
                <w:szCs w:val="24"/>
                <w:lang w:val="en-US" w:eastAsia="zh-CN"/>
              </w:rPr>
              <w:t>2</w:t>
            </w:r>
            <w:r>
              <w:rPr>
                <w:rFonts w:hint="eastAsia" w:ascii="宋体" w:hAnsi="宋体" w:eastAsia="宋体" w:cs="宋体"/>
                <w:color w:val="auto"/>
                <w:sz w:val="24"/>
                <w:szCs w:val="24"/>
              </w:rPr>
              <w:t>、</w:t>
            </w:r>
            <w:r>
              <w:rPr>
                <w:rFonts w:hint="eastAsia" w:hAnsi="宋体" w:cs="宋体"/>
                <w:color w:val="auto"/>
                <w:sz w:val="24"/>
                <w:szCs w:val="24"/>
                <w:lang w:val="en-US" w:eastAsia="zh-CN"/>
              </w:rPr>
              <w:t>安全员</w:t>
            </w:r>
          </w:p>
        </w:tc>
        <w:tc>
          <w:tcPr>
            <w:tcW w:w="1408" w:type="dxa"/>
            <w:noWrap w:val="0"/>
            <w:vAlign w:val="top"/>
          </w:tcPr>
          <w:p w14:paraId="49C86406">
            <w:pPr>
              <w:pStyle w:val="24"/>
              <w:spacing w:line="500" w:lineRule="exact"/>
              <w:rPr>
                <w:rFonts w:hint="eastAsia" w:ascii="宋体" w:hAnsi="宋体" w:eastAsia="宋体" w:cs="宋体"/>
                <w:color w:val="auto"/>
                <w:sz w:val="24"/>
                <w:szCs w:val="24"/>
              </w:rPr>
            </w:pPr>
          </w:p>
        </w:tc>
        <w:tc>
          <w:tcPr>
            <w:tcW w:w="3245" w:type="dxa"/>
            <w:noWrap w:val="0"/>
            <w:vAlign w:val="top"/>
          </w:tcPr>
          <w:p w14:paraId="3953417D">
            <w:pPr>
              <w:pStyle w:val="24"/>
              <w:spacing w:line="500" w:lineRule="exact"/>
              <w:rPr>
                <w:rFonts w:hint="eastAsia" w:ascii="宋体" w:hAnsi="宋体" w:eastAsia="宋体" w:cs="宋体"/>
                <w:color w:val="auto"/>
                <w:sz w:val="24"/>
                <w:szCs w:val="24"/>
              </w:rPr>
            </w:pPr>
          </w:p>
        </w:tc>
        <w:tc>
          <w:tcPr>
            <w:tcW w:w="1100" w:type="dxa"/>
            <w:noWrap w:val="0"/>
            <w:vAlign w:val="top"/>
          </w:tcPr>
          <w:p w14:paraId="074BF00D">
            <w:pPr>
              <w:pStyle w:val="24"/>
              <w:spacing w:line="500" w:lineRule="exact"/>
              <w:rPr>
                <w:rFonts w:hint="eastAsia" w:ascii="宋体" w:hAnsi="宋体" w:eastAsia="宋体" w:cs="宋体"/>
                <w:color w:val="auto"/>
                <w:sz w:val="24"/>
                <w:szCs w:val="24"/>
              </w:rPr>
            </w:pPr>
          </w:p>
        </w:tc>
      </w:tr>
      <w:tr w14:paraId="33A7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14:paraId="65AACBDD">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3</w:t>
            </w:r>
            <w:r>
              <w:rPr>
                <w:rFonts w:hint="eastAsia" w:ascii="宋体" w:hAnsi="宋体" w:eastAsia="宋体" w:cs="宋体"/>
                <w:color w:val="auto"/>
                <w:sz w:val="24"/>
                <w:szCs w:val="24"/>
              </w:rPr>
              <w:t>、</w:t>
            </w:r>
            <w:r>
              <w:rPr>
                <w:rFonts w:hint="eastAsia" w:hAnsi="宋体" w:cs="宋体"/>
                <w:color w:val="auto"/>
                <w:sz w:val="24"/>
                <w:szCs w:val="24"/>
                <w:lang w:val="en-US" w:eastAsia="zh-CN"/>
              </w:rPr>
              <w:t>施工员</w:t>
            </w:r>
          </w:p>
        </w:tc>
        <w:tc>
          <w:tcPr>
            <w:tcW w:w="1408" w:type="dxa"/>
            <w:noWrap w:val="0"/>
            <w:vAlign w:val="top"/>
          </w:tcPr>
          <w:p w14:paraId="5B33DEE1">
            <w:pPr>
              <w:pStyle w:val="24"/>
              <w:spacing w:line="500" w:lineRule="exact"/>
              <w:rPr>
                <w:rFonts w:hint="eastAsia" w:ascii="宋体" w:hAnsi="宋体" w:eastAsia="宋体" w:cs="宋体"/>
                <w:color w:val="auto"/>
                <w:sz w:val="24"/>
                <w:szCs w:val="24"/>
              </w:rPr>
            </w:pPr>
          </w:p>
        </w:tc>
        <w:tc>
          <w:tcPr>
            <w:tcW w:w="3245" w:type="dxa"/>
            <w:noWrap w:val="0"/>
            <w:vAlign w:val="top"/>
          </w:tcPr>
          <w:p w14:paraId="31AE29AE">
            <w:pPr>
              <w:pStyle w:val="24"/>
              <w:spacing w:line="500" w:lineRule="exact"/>
              <w:rPr>
                <w:rFonts w:hint="eastAsia" w:ascii="宋体" w:hAnsi="宋体" w:eastAsia="宋体" w:cs="宋体"/>
                <w:color w:val="auto"/>
                <w:sz w:val="24"/>
                <w:szCs w:val="24"/>
              </w:rPr>
            </w:pPr>
          </w:p>
        </w:tc>
        <w:tc>
          <w:tcPr>
            <w:tcW w:w="1100" w:type="dxa"/>
            <w:noWrap w:val="0"/>
            <w:vAlign w:val="top"/>
          </w:tcPr>
          <w:p w14:paraId="142C721F">
            <w:pPr>
              <w:pStyle w:val="24"/>
              <w:spacing w:line="500" w:lineRule="exact"/>
              <w:rPr>
                <w:rFonts w:hint="eastAsia" w:ascii="宋体" w:hAnsi="宋体" w:eastAsia="宋体" w:cs="宋体"/>
                <w:color w:val="auto"/>
                <w:sz w:val="24"/>
                <w:szCs w:val="24"/>
              </w:rPr>
            </w:pPr>
          </w:p>
        </w:tc>
      </w:tr>
      <w:tr w14:paraId="247D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14:paraId="0C4188E0">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4</w:t>
            </w:r>
            <w:r>
              <w:rPr>
                <w:rFonts w:hint="eastAsia" w:ascii="宋体" w:hAnsi="宋体" w:eastAsia="宋体" w:cs="宋体"/>
                <w:color w:val="auto"/>
                <w:sz w:val="24"/>
                <w:szCs w:val="24"/>
              </w:rPr>
              <w:t>、</w:t>
            </w:r>
            <w:r>
              <w:rPr>
                <w:rFonts w:hint="eastAsia" w:hAnsi="宋体" w:cs="宋体"/>
                <w:color w:val="auto"/>
                <w:sz w:val="24"/>
                <w:szCs w:val="24"/>
                <w:lang w:val="en-US" w:eastAsia="zh-CN"/>
              </w:rPr>
              <w:t>质量员</w:t>
            </w:r>
          </w:p>
        </w:tc>
        <w:tc>
          <w:tcPr>
            <w:tcW w:w="1408" w:type="dxa"/>
            <w:noWrap w:val="0"/>
            <w:vAlign w:val="top"/>
          </w:tcPr>
          <w:p w14:paraId="4D99BF23">
            <w:pPr>
              <w:pStyle w:val="24"/>
              <w:spacing w:line="500" w:lineRule="exact"/>
              <w:rPr>
                <w:rFonts w:hint="eastAsia" w:ascii="宋体" w:hAnsi="宋体" w:eastAsia="宋体" w:cs="宋体"/>
                <w:color w:val="auto"/>
                <w:sz w:val="24"/>
                <w:szCs w:val="24"/>
              </w:rPr>
            </w:pPr>
          </w:p>
        </w:tc>
        <w:tc>
          <w:tcPr>
            <w:tcW w:w="3245" w:type="dxa"/>
            <w:noWrap w:val="0"/>
            <w:vAlign w:val="top"/>
          </w:tcPr>
          <w:p w14:paraId="6B3C9EB1">
            <w:pPr>
              <w:pStyle w:val="24"/>
              <w:spacing w:line="500" w:lineRule="exact"/>
              <w:rPr>
                <w:rFonts w:hint="eastAsia" w:ascii="宋体" w:hAnsi="宋体" w:eastAsia="宋体" w:cs="宋体"/>
                <w:color w:val="auto"/>
                <w:sz w:val="24"/>
                <w:szCs w:val="24"/>
              </w:rPr>
            </w:pPr>
          </w:p>
        </w:tc>
        <w:tc>
          <w:tcPr>
            <w:tcW w:w="1100" w:type="dxa"/>
            <w:noWrap w:val="0"/>
            <w:vAlign w:val="top"/>
          </w:tcPr>
          <w:p w14:paraId="67EFFCAF">
            <w:pPr>
              <w:pStyle w:val="24"/>
              <w:spacing w:line="500" w:lineRule="exact"/>
              <w:rPr>
                <w:rFonts w:hint="eastAsia" w:ascii="宋体" w:hAnsi="宋体" w:eastAsia="宋体" w:cs="宋体"/>
                <w:color w:val="auto"/>
                <w:sz w:val="24"/>
                <w:szCs w:val="24"/>
              </w:rPr>
            </w:pPr>
          </w:p>
        </w:tc>
      </w:tr>
      <w:tr w14:paraId="60BB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14:paraId="0D04D4CE">
            <w:pPr>
              <w:pStyle w:val="24"/>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w:t>
            </w:r>
          </w:p>
        </w:tc>
        <w:tc>
          <w:tcPr>
            <w:tcW w:w="1408" w:type="dxa"/>
            <w:noWrap w:val="0"/>
            <w:vAlign w:val="top"/>
          </w:tcPr>
          <w:p w14:paraId="783A9AB6">
            <w:pPr>
              <w:pStyle w:val="24"/>
              <w:spacing w:line="500" w:lineRule="exact"/>
              <w:rPr>
                <w:rFonts w:hint="eastAsia" w:ascii="宋体" w:hAnsi="宋体" w:eastAsia="宋体" w:cs="宋体"/>
                <w:color w:val="auto"/>
                <w:sz w:val="24"/>
                <w:szCs w:val="24"/>
              </w:rPr>
            </w:pPr>
          </w:p>
        </w:tc>
        <w:tc>
          <w:tcPr>
            <w:tcW w:w="3245" w:type="dxa"/>
            <w:noWrap w:val="0"/>
            <w:vAlign w:val="top"/>
          </w:tcPr>
          <w:p w14:paraId="65FE4E03">
            <w:pPr>
              <w:pStyle w:val="24"/>
              <w:spacing w:line="500" w:lineRule="exact"/>
              <w:rPr>
                <w:rFonts w:hint="eastAsia" w:ascii="宋体" w:hAnsi="宋体" w:eastAsia="宋体" w:cs="宋体"/>
                <w:color w:val="auto"/>
                <w:sz w:val="24"/>
                <w:szCs w:val="24"/>
              </w:rPr>
            </w:pPr>
          </w:p>
        </w:tc>
        <w:tc>
          <w:tcPr>
            <w:tcW w:w="1100" w:type="dxa"/>
            <w:noWrap w:val="0"/>
            <w:vAlign w:val="top"/>
          </w:tcPr>
          <w:p w14:paraId="018C2552">
            <w:pPr>
              <w:pStyle w:val="24"/>
              <w:spacing w:line="500" w:lineRule="exact"/>
              <w:rPr>
                <w:rFonts w:hint="eastAsia" w:ascii="宋体" w:hAnsi="宋体" w:eastAsia="宋体" w:cs="宋体"/>
                <w:color w:val="auto"/>
                <w:sz w:val="24"/>
                <w:szCs w:val="24"/>
              </w:rPr>
            </w:pPr>
          </w:p>
        </w:tc>
      </w:tr>
      <w:tr w14:paraId="37745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14:paraId="3B287CEC">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08" w:type="dxa"/>
            <w:noWrap w:val="0"/>
            <w:vAlign w:val="top"/>
          </w:tcPr>
          <w:p w14:paraId="1BFBB34C">
            <w:pPr>
              <w:pStyle w:val="24"/>
              <w:spacing w:line="500" w:lineRule="exact"/>
              <w:rPr>
                <w:rFonts w:hint="eastAsia" w:ascii="宋体" w:hAnsi="宋体" w:eastAsia="宋体" w:cs="宋体"/>
                <w:color w:val="auto"/>
                <w:sz w:val="24"/>
                <w:szCs w:val="24"/>
              </w:rPr>
            </w:pPr>
          </w:p>
        </w:tc>
        <w:tc>
          <w:tcPr>
            <w:tcW w:w="3245" w:type="dxa"/>
            <w:noWrap w:val="0"/>
            <w:vAlign w:val="top"/>
          </w:tcPr>
          <w:p w14:paraId="6D55DB8F">
            <w:pPr>
              <w:pStyle w:val="24"/>
              <w:spacing w:line="500" w:lineRule="exact"/>
              <w:rPr>
                <w:rFonts w:hint="eastAsia" w:ascii="宋体" w:hAnsi="宋体" w:eastAsia="宋体" w:cs="宋体"/>
                <w:color w:val="auto"/>
                <w:sz w:val="24"/>
                <w:szCs w:val="24"/>
              </w:rPr>
            </w:pPr>
          </w:p>
        </w:tc>
        <w:tc>
          <w:tcPr>
            <w:tcW w:w="1100" w:type="dxa"/>
            <w:noWrap w:val="0"/>
            <w:vAlign w:val="top"/>
          </w:tcPr>
          <w:p w14:paraId="31051651">
            <w:pPr>
              <w:pStyle w:val="24"/>
              <w:spacing w:line="500" w:lineRule="exact"/>
              <w:rPr>
                <w:rFonts w:hint="eastAsia" w:ascii="宋体" w:hAnsi="宋体" w:eastAsia="宋体" w:cs="宋体"/>
                <w:color w:val="auto"/>
                <w:sz w:val="24"/>
                <w:szCs w:val="24"/>
              </w:rPr>
            </w:pPr>
          </w:p>
        </w:tc>
      </w:tr>
      <w:tr w14:paraId="030C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14:paraId="0DF32EC0">
            <w:pPr>
              <w:pStyle w:val="24"/>
              <w:spacing w:line="500" w:lineRule="exact"/>
              <w:jc w:val="center"/>
              <w:rPr>
                <w:rFonts w:hint="eastAsia" w:ascii="宋体" w:hAnsi="宋体" w:eastAsia="宋体" w:cs="宋体"/>
                <w:color w:val="auto"/>
                <w:sz w:val="24"/>
                <w:szCs w:val="24"/>
              </w:rPr>
            </w:pPr>
          </w:p>
        </w:tc>
        <w:tc>
          <w:tcPr>
            <w:tcW w:w="1408" w:type="dxa"/>
            <w:noWrap w:val="0"/>
            <w:vAlign w:val="top"/>
          </w:tcPr>
          <w:p w14:paraId="2ABAACB9">
            <w:pPr>
              <w:pStyle w:val="24"/>
              <w:spacing w:line="500" w:lineRule="exact"/>
              <w:rPr>
                <w:rFonts w:hint="eastAsia" w:ascii="宋体" w:hAnsi="宋体" w:eastAsia="宋体" w:cs="宋体"/>
                <w:color w:val="auto"/>
                <w:sz w:val="24"/>
                <w:szCs w:val="24"/>
              </w:rPr>
            </w:pPr>
          </w:p>
        </w:tc>
        <w:tc>
          <w:tcPr>
            <w:tcW w:w="3245" w:type="dxa"/>
            <w:noWrap w:val="0"/>
            <w:vAlign w:val="top"/>
          </w:tcPr>
          <w:p w14:paraId="29FE2B7E">
            <w:pPr>
              <w:pStyle w:val="24"/>
              <w:spacing w:line="500" w:lineRule="exact"/>
              <w:rPr>
                <w:rFonts w:hint="eastAsia" w:ascii="宋体" w:hAnsi="宋体" w:eastAsia="宋体" w:cs="宋体"/>
                <w:color w:val="auto"/>
                <w:sz w:val="24"/>
                <w:szCs w:val="24"/>
              </w:rPr>
            </w:pPr>
          </w:p>
        </w:tc>
        <w:tc>
          <w:tcPr>
            <w:tcW w:w="1100" w:type="dxa"/>
            <w:noWrap w:val="0"/>
            <w:vAlign w:val="top"/>
          </w:tcPr>
          <w:p w14:paraId="0077E733">
            <w:pPr>
              <w:pStyle w:val="24"/>
              <w:spacing w:line="500" w:lineRule="exact"/>
              <w:rPr>
                <w:rFonts w:hint="eastAsia" w:ascii="宋体" w:hAnsi="宋体" w:eastAsia="宋体" w:cs="宋体"/>
                <w:color w:val="auto"/>
                <w:sz w:val="24"/>
                <w:szCs w:val="24"/>
              </w:rPr>
            </w:pPr>
          </w:p>
        </w:tc>
      </w:tr>
      <w:tr w14:paraId="677E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14:paraId="732EB4B7">
            <w:pPr>
              <w:pStyle w:val="24"/>
              <w:spacing w:line="500" w:lineRule="exact"/>
              <w:jc w:val="center"/>
              <w:rPr>
                <w:rFonts w:hint="eastAsia" w:ascii="宋体" w:hAnsi="宋体" w:eastAsia="宋体" w:cs="宋体"/>
                <w:color w:val="auto"/>
                <w:sz w:val="24"/>
                <w:szCs w:val="24"/>
              </w:rPr>
            </w:pPr>
          </w:p>
        </w:tc>
        <w:tc>
          <w:tcPr>
            <w:tcW w:w="1408" w:type="dxa"/>
            <w:noWrap w:val="0"/>
            <w:vAlign w:val="top"/>
          </w:tcPr>
          <w:p w14:paraId="474E6042">
            <w:pPr>
              <w:pStyle w:val="24"/>
              <w:spacing w:line="500" w:lineRule="exact"/>
              <w:rPr>
                <w:rFonts w:hint="eastAsia" w:ascii="宋体" w:hAnsi="宋体" w:eastAsia="宋体" w:cs="宋体"/>
                <w:color w:val="auto"/>
                <w:sz w:val="24"/>
                <w:szCs w:val="24"/>
              </w:rPr>
            </w:pPr>
          </w:p>
        </w:tc>
        <w:tc>
          <w:tcPr>
            <w:tcW w:w="3245" w:type="dxa"/>
            <w:noWrap w:val="0"/>
            <w:vAlign w:val="top"/>
          </w:tcPr>
          <w:p w14:paraId="2624FF10">
            <w:pPr>
              <w:pStyle w:val="24"/>
              <w:spacing w:line="500" w:lineRule="exact"/>
              <w:rPr>
                <w:rFonts w:hint="eastAsia" w:ascii="宋体" w:hAnsi="宋体" w:eastAsia="宋体" w:cs="宋体"/>
                <w:color w:val="auto"/>
                <w:sz w:val="24"/>
                <w:szCs w:val="24"/>
              </w:rPr>
            </w:pPr>
          </w:p>
        </w:tc>
        <w:tc>
          <w:tcPr>
            <w:tcW w:w="1100" w:type="dxa"/>
            <w:noWrap w:val="0"/>
            <w:vAlign w:val="top"/>
          </w:tcPr>
          <w:p w14:paraId="0C484921">
            <w:pPr>
              <w:pStyle w:val="24"/>
              <w:spacing w:line="500" w:lineRule="exact"/>
              <w:rPr>
                <w:rFonts w:hint="eastAsia" w:ascii="宋体" w:hAnsi="宋体" w:eastAsia="宋体" w:cs="宋体"/>
                <w:color w:val="auto"/>
                <w:sz w:val="24"/>
                <w:szCs w:val="24"/>
              </w:rPr>
            </w:pPr>
          </w:p>
        </w:tc>
      </w:tr>
      <w:tr w14:paraId="1549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14:paraId="71460B57">
            <w:pPr>
              <w:pStyle w:val="24"/>
              <w:spacing w:line="500" w:lineRule="exact"/>
              <w:rPr>
                <w:rFonts w:hint="eastAsia" w:ascii="宋体" w:hAnsi="宋体" w:eastAsia="宋体" w:cs="宋体"/>
                <w:color w:val="auto"/>
                <w:sz w:val="24"/>
                <w:szCs w:val="24"/>
              </w:rPr>
            </w:pPr>
          </w:p>
        </w:tc>
        <w:tc>
          <w:tcPr>
            <w:tcW w:w="1408" w:type="dxa"/>
            <w:noWrap w:val="0"/>
            <w:vAlign w:val="top"/>
          </w:tcPr>
          <w:p w14:paraId="0A7F0015">
            <w:pPr>
              <w:pStyle w:val="24"/>
              <w:spacing w:line="500" w:lineRule="exact"/>
              <w:rPr>
                <w:rFonts w:hint="eastAsia" w:ascii="宋体" w:hAnsi="宋体" w:eastAsia="宋体" w:cs="宋体"/>
                <w:color w:val="auto"/>
                <w:sz w:val="24"/>
                <w:szCs w:val="24"/>
              </w:rPr>
            </w:pPr>
          </w:p>
        </w:tc>
        <w:tc>
          <w:tcPr>
            <w:tcW w:w="3245" w:type="dxa"/>
            <w:noWrap w:val="0"/>
            <w:vAlign w:val="top"/>
          </w:tcPr>
          <w:p w14:paraId="753B39D0">
            <w:pPr>
              <w:pStyle w:val="24"/>
              <w:spacing w:line="500" w:lineRule="exact"/>
              <w:rPr>
                <w:rFonts w:hint="eastAsia" w:ascii="宋体" w:hAnsi="宋体" w:eastAsia="宋体" w:cs="宋体"/>
                <w:color w:val="auto"/>
                <w:sz w:val="24"/>
                <w:szCs w:val="24"/>
              </w:rPr>
            </w:pPr>
          </w:p>
        </w:tc>
        <w:tc>
          <w:tcPr>
            <w:tcW w:w="1100" w:type="dxa"/>
            <w:noWrap w:val="0"/>
            <w:vAlign w:val="top"/>
          </w:tcPr>
          <w:p w14:paraId="66AA73F3">
            <w:pPr>
              <w:pStyle w:val="24"/>
              <w:spacing w:line="500" w:lineRule="exact"/>
              <w:rPr>
                <w:rFonts w:hint="eastAsia" w:ascii="宋体" w:hAnsi="宋体" w:eastAsia="宋体" w:cs="宋体"/>
                <w:color w:val="auto"/>
                <w:sz w:val="24"/>
                <w:szCs w:val="24"/>
              </w:rPr>
            </w:pPr>
          </w:p>
        </w:tc>
      </w:tr>
      <w:tr w14:paraId="2FCE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14:paraId="56CC5787">
            <w:pPr>
              <w:pStyle w:val="24"/>
              <w:spacing w:line="500" w:lineRule="exact"/>
              <w:jc w:val="center"/>
              <w:rPr>
                <w:rFonts w:hint="eastAsia" w:ascii="宋体" w:hAnsi="宋体" w:eastAsia="宋体" w:cs="宋体"/>
                <w:color w:val="auto"/>
                <w:sz w:val="24"/>
                <w:szCs w:val="24"/>
              </w:rPr>
            </w:pPr>
          </w:p>
        </w:tc>
        <w:tc>
          <w:tcPr>
            <w:tcW w:w="1408" w:type="dxa"/>
            <w:noWrap w:val="0"/>
            <w:vAlign w:val="top"/>
          </w:tcPr>
          <w:p w14:paraId="5950F752">
            <w:pPr>
              <w:pStyle w:val="24"/>
              <w:spacing w:line="500" w:lineRule="exact"/>
              <w:rPr>
                <w:rFonts w:hint="eastAsia" w:ascii="宋体" w:hAnsi="宋体" w:eastAsia="宋体" w:cs="宋体"/>
                <w:color w:val="auto"/>
                <w:sz w:val="24"/>
                <w:szCs w:val="24"/>
              </w:rPr>
            </w:pPr>
          </w:p>
        </w:tc>
        <w:tc>
          <w:tcPr>
            <w:tcW w:w="3245" w:type="dxa"/>
            <w:noWrap w:val="0"/>
            <w:vAlign w:val="top"/>
          </w:tcPr>
          <w:p w14:paraId="20A29643">
            <w:pPr>
              <w:pStyle w:val="24"/>
              <w:spacing w:line="500" w:lineRule="exact"/>
              <w:rPr>
                <w:rFonts w:hint="eastAsia" w:ascii="宋体" w:hAnsi="宋体" w:eastAsia="宋体" w:cs="宋体"/>
                <w:color w:val="auto"/>
                <w:sz w:val="24"/>
                <w:szCs w:val="24"/>
              </w:rPr>
            </w:pPr>
          </w:p>
        </w:tc>
        <w:tc>
          <w:tcPr>
            <w:tcW w:w="1100" w:type="dxa"/>
            <w:noWrap w:val="0"/>
            <w:vAlign w:val="top"/>
          </w:tcPr>
          <w:p w14:paraId="0448D5C4">
            <w:pPr>
              <w:pStyle w:val="24"/>
              <w:spacing w:line="500" w:lineRule="exact"/>
              <w:rPr>
                <w:rFonts w:hint="eastAsia" w:ascii="宋体" w:hAnsi="宋体" w:eastAsia="宋体" w:cs="宋体"/>
                <w:color w:val="auto"/>
                <w:sz w:val="24"/>
                <w:szCs w:val="24"/>
              </w:rPr>
            </w:pPr>
          </w:p>
        </w:tc>
      </w:tr>
      <w:tr w14:paraId="0C359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14:paraId="5187284F">
            <w:pPr>
              <w:pStyle w:val="24"/>
              <w:spacing w:line="500" w:lineRule="exact"/>
              <w:jc w:val="center"/>
              <w:rPr>
                <w:rFonts w:hint="eastAsia" w:ascii="宋体" w:hAnsi="宋体" w:eastAsia="宋体" w:cs="宋体"/>
                <w:color w:val="auto"/>
                <w:sz w:val="24"/>
                <w:szCs w:val="24"/>
              </w:rPr>
            </w:pPr>
          </w:p>
        </w:tc>
        <w:tc>
          <w:tcPr>
            <w:tcW w:w="1408" w:type="dxa"/>
            <w:noWrap w:val="0"/>
            <w:vAlign w:val="top"/>
          </w:tcPr>
          <w:p w14:paraId="282028EF">
            <w:pPr>
              <w:pStyle w:val="24"/>
              <w:spacing w:line="500" w:lineRule="exact"/>
              <w:rPr>
                <w:rFonts w:hint="eastAsia" w:ascii="宋体" w:hAnsi="宋体" w:eastAsia="宋体" w:cs="宋体"/>
                <w:color w:val="auto"/>
                <w:sz w:val="24"/>
                <w:szCs w:val="24"/>
              </w:rPr>
            </w:pPr>
          </w:p>
        </w:tc>
        <w:tc>
          <w:tcPr>
            <w:tcW w:w="3245" w:type="dxa"/>
            <w:noWrap w:val="0"/>
            <w:vAlign w:val="top"/>
          </w:tcPr>
          <w:p w14:paraId="6D93C2A0">
            <w:pPr>
              <w:pStyle w:val="24"/>
              <w:spacing w:line="500" w:lineRule="exact"/>
              <w:rPr>
                <w:rFonts w:hint="eastAsia" w:ascii="宋体" w:hAnsi="宋体" w:eastAsia="宋体" w:cs="宋体"/>
                <w:color w:val="auto"/>
                <w:sz w:val="24"/>
                <w:szCs w:val="24"/>
              </w:rPr>
            </w:pPr>
          </w:p>
        </w:tc>
        <w:tc>
          <w:tcPr>
            <w:tcW w:w="1100" w:type="dxa"/>
            <w:noWrap w:val="0"/>
            <w:vAlign w:val="top"/>
          </w:tcPr>
          <w:p w14:paraId="63F37D1A">
            <w:pPr>
              <w:pStyle w:val="24"/>
              <w:spacing w:line="500" w:lineRule="exact"/>
              <w:rPr>
                <w:rFonts w:hint="eastAsia" w:ascii="宋体" w:hAnsi="宋体" w:eastAsia="宋体" w:cs="宋体"/>
                <w:color w:val="auto"/>
                <w:sz w:val="24"/>
                <w:szCs w:val="24"/>
              </w:rPr>
            </w:pPr>
          </w:p>
        </w:tc>
      </w:tr>
      <w:tr w14:paraId="1CF62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14:paraId="22894C94">
            <w:pPr>
              <w:pStyle w:val="24"/>
              <w:spacing w:line="500" w:lineRule="exact"/>
              <w:rPr>
                <w:rFonts w:hint="eastAsia" w:ascii="宋体" w:hAnsi="宋体" w:eastAsia="宋体" w:cs="宋体"/>
                <w:color w:val="auto"/>
                <w:sz w:val="24"/>
                <w:szCs w:val="24"/>
              </w:rPr>
            </w:pPr>
          </w:p>
        </w:tc>
        <w:tc>
          <w:tcPr>
            <w:tcW w:w="1408" w:type="dxa"/>
            <w:noWrap w:val="0"/>
            <w:vAlign w:val="top"/>
          </w:tcPr>
          <w:p w14:paraId="13A75861">
            <w:pPr>
              <w:pStyle w:val="24"/>
              <w:spacing w:line="500" w:lineRule="exact"/>
              <w:rPr>
                <w:rFonts w:hint="eastAsia" w:ascii="宋体" w:hAnsi="宋体" w:eastAsia="宋体" w:cs="宋体"/>
                <w:color w:val="auto"/>
                <w:sz w:val="24"/>
                <w:szCs w:val="24"/>
              </w:rPr>
            </w:pPr>
          </w:p>
        </w:tc>
        <w:tc>
          <w:tcPr>
            <w:tcW w:w="3245" w:type="dxa"/>
            <w:noWrap w:val="0"/>
            <w:vAlign w:val="top"/>
          </w:tcPr>
          <w:p w14:paraId="115975C9">
            <w:pPr>
              <w:pStyle w:val="24"/>
              <w:spacing w:line="500" w:lineRule="exact"/>
              <w:rPr>
                <w:rFonts w:hint="eastAsia" w:ascii="宋体" w:hAnsi="宋体" w:eastAsia="宋体" w:cs="宋体"/>
                <w:color w:val="auto"/>
                <w:sz w:val="24"/>
                <w:szCs w:val="24"/>
              </w:rPr>
            </w:pPr>
          </w:p>
        </w:tc>
        <w:tc>
          <w:tcPr>
            <w:tcW w:w="1100" w:type="dxa"/>
            <w:noWrap w:val="0"/>
            <w:vAlign w:val="top"/>
          </w:tcPr>
          <w:p w14:paraId="11A71FE7">
            <w:pPr>
              <w:pStyle w:val="24"/>
              <w:spacing w:line="500" w:lineRule="exact"/>
              <w:rPr>
                <w:rFonts w:hint="eastAsia" w:ascii="宋体" w:hAnsi="宋体" w:eastAsia="宋体" w:cs="宋体"/>
                <w:color w:val="auto"/>
                <w:sz w:val="24"/>
                <w:szCs w:val="24"/>
              </w:rPr>
            </w:pPr>
          </w:p>
        </w:tc>
      </w:tr>
      <w:tr w14:paraId="0717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14:paraId="73AFE65A">
            <w:pPr>
              <w:pStyle w:val="24"/>
              <w:spacing w:line="500" w:lineRule="exact"/>
              <w:rPr>
                <w:rFonts w:hint="eastAsia" w:ascii="宋体" w:hAnsi="宋体" w:eastAsia="宋体" w:cs="宋体"/>
                <w:color w:val="auto"/>
                <w:sz w:val="24"/>
                <w:szCs w:val="24"/>
              </w:rPr>
            </w:pPr>
          </w:p>
        </w:tc>
        <w:tc>
          <w:tcPr>
            <w:tcW w:w="1408" w:type="dxa"/>
            <w:noWrap w:val="0"/>
            <w:vAlign w:val="top"/>
          </w:tcPr>
          <w:p w14:paraId="6AE76241">
            <w:pPr>
              <w:pStyle w:val="24"/>
              <w:spacing w:line="500" w:lineRule="exact"/>
              <w:rPr>
                <w:rFonts w:hint="eastAsia" w:ascii="宋体" w:hAnsi="宋体" w:eastAsia="宋体" w:cs="宋体"/>
                <w:color w:val="auto"/>
                <w:sz w:val="24"/>
                <w:szCs w:val="24"/>
              </w:rPr>
            </w:pPr>
          </w:p>
        </w:tc>
        <w:tc>
          <w:tcPr>
            <w:tcW w:w="3245" w:type="dxa"/>
            <w:noWrap w:val="0"/>
            <w:vAlign w:val="top"/>
          </w:tcPr>
          <w:p w14:paraId="571B7DEA">
            <w:pPr>
              <w:pStyle w:val="24"/>
              <w:spacing w:line="500" w:lineRule="exact"/>
              <w:rPr>
                <w:rFonts w:hint="eastAsia" w:ascii="宋体" w:hAnsi="宋体" w:eastAsia="宋体" w:cs="宋体"/>
                <w:color w:val="auto"/>
                <w:sz w:val="24"/>
                <w:szCs w:val="24"/>
              </w:rPr>
            </w:pPr>
          </w:p>
        </w:tc>
        <w:tc>
          <w:tcPr>
            <w:tcW w:w="1100" w:type="dxa"/>
            <w:noWrap w:val="0"/>
            <w:vAlign w:val="top"/>
          </w:tcPr>
          <w:p w14:paraId="4DA62F77">
            <w:pPr>
              <w:pStyle w:val="24"/>
              <w:spacing w:line="500" w:lineRule="exact"/>
              <w:rPr>
                <w:rFonts w:hint="eastAsia" w:ascii="宋体" w:hAnsi="宋体" w:eastAsia="宋体" w:cs="宋体"/>
                <w:color w:val="auto"/>
                <w:sz w:val="24"/>
                <w:szCs w:val="24"/>
              </w:rPr>
            </w:pPr>
          </w:p>
        </w:tc>
      </w:tr>
      <w:tr w14:paraId="7D71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14:paraId="51A9A473">
            <w:pPr>
              <w:pStyle w:val="24"/>
              <w:spacing w:line="500" w:lineRule="exact"/>
              <w:rPr>
                <w:rFonts w:hint="eastAsia" w:ascii="宋体" w:hAnsi="宋体" w:eastAsia="宋体" w:cs="宋体"/>
                <w:color w:val="auto"/>
                <w:sz w:val="24"/>
                <w:szCs w:val="24"/>
              </w:rPr>
            </w:pPr>
          </w:p>
        </w:tc>
        <w:tc>
          <w:tcPr>
            <w:tcW w:w="1408" w:type="dxa"/>
            <w:noWrap w:val="0"/>
            <w:vAlign w:val="top"/>
          </w:tcPr>
          <w:p w14:paraId="2374656B">
            <w:pPr>
              <w:pStyle w:val="24"/>
              <w:spacing w:line="500" w:lineRule="exact"/>
              <w:rPr>
                <w:rFonts w:hint="eastAsia" w:ascii="宋体" w:hAnsi="宋体" w:eastAsia="宋体" w:cs="宋体"/>
                <w:color w:val="auto"/>
                <w:sz w:val="24"/>
                <w:szCs w:val="24"/>
              </w:rPr>
            </w:pPr>
          </w:p>
        </w:tc>
        <w:tc>
          <w:tcPr>
            <w:tcW w:w="3245" w:type="dxa"/>
            <w:noWrap w:val="0"/>
            <w:vAlign w:val="top"/>
          </w:tcPr>
          <w:p w14:paraId="2D711D31">
            <w:pPr>
              <w:pStyle w:val="24"/>
              <w:spacing w:line="500" w:lineRule="exact"/>
              <w:rPr>
                <w:rFonts w:hint="eastAsia" w:ascii="宋体" w:hAnsi="宋体" w:eastAsia="宋体" w:cs="宋体"/>
                <w:color w:val="auto"/>
                <w:sz w:val="24"/>
                <w:szCs w:val="24"/>
              </w:rPr>
            </w:pPr>
          </w:p>
        </w:tc>
        <w:tc>
          <w:tcPr>
            <w:tcW w:w="1100" w:type="dxa"/>
            <w:noWrap w:val="0"/>
            <w:vAlign w:val="top"/>
          </w:tcPr>
          <w:p w14:paraId="36AE9D7B">
            <w:pPr>
              <w:pStyle w:val="24"/>
              <w:spacing w:line="500" w:lineRule="exact"/>
              <w:rPr>
                <w:rFonts w:hint="eastAsia" w:ascii="宋体" w:hAnsi="宋体" w:eastAsia="宋体" w:cs="宋体"/>
                <w:color w:val="auto"/>
                <w:sz w:val="24"/>
                <w:szCs w:val="24"/>
              </w:rPr>
            </w:pPr>
          </w:p>
        </w:tc>
      </w:tr>
      <w:tr w14:paraId="7786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14:paraId="73D521BA">
            <w:pPr>
              <w:pStyle w:val="24"/>
              <w:spacing w:line="500" w:lineRule="exact"/>
              <w:rPr>
                <w:rFonts w:hint="eastAsia" w:ascii="宋体" w:hAnsi="宋体" w:eastAsia="宋体" w:cs="宋体"/>
                <w:color w:val="auto"/>
                <w:sz w:val="24"/>
                <w:szCs w:val="24"/>
              </w:rPr>
            </w:pPr>
          </w:p>
        </w:tc>
        <w:tc>
          <w:tcPr>
            <w:tcW w:w="1408" w:type="dxa"/>
            <w:noWrap w:val="0"/>
            <w:vAlign w:val="top"/>
          </w:tcPr>
          <w:p w14:paraId="0825CA0A">
            <w:pPr>
              <w:pStyle w:val="24"/>
              <w:spacing w:line="500" w:lineRule="exact"/>
              <w:rPr>
                <w:rFonts w:hint="eastAsia" w:ascii="宋体" w:hAnsi="宋体" w:eastAsia="宋体" w:cs="宋体"/>
                <w:color w:val="auto"/>
                <w:sz w:val="24"/>
                <w:szCs w:val="24"/>
              </w:rPr>
            </w:pPr>
          </w:p>
        </w:tc>
        <w:tc>
          <w:tcPr>
            <w:tcW w:w="3245" w:type="dxa"/>
            <w:noWrap w:val="0"/>
            <w:vAlign w:val="top"/>
          </w:tcPr>
          <w:p w14:paraId="022B9864">
            <w:pPr>
              <w:pStyle w:val="24"/>
              <w:spacing w:line="500" w:lineRule="exact"/>
              <w:rPr>
                <w:rFonts w:hint="eastAsia" w:ascii="宋体" w:hAnsi="宋体" w:eastAsia="宋体" w:cs="宋体"/>
                <w:color w:val="auto"/>
                <w:sz w:val="24"/>
                <w:szCs w:val="24"/>
              </w:rPr>
            </w:pPr>
          </w:p>
        </w:tc>
        <w:tc>
          <w:tcPr>
            <w:tcW w:w="1100" w:type="dxa"/>
            <w:noWrap w:val="0"/>
            <w:vAlign w:val="top"/>
          </w:tcPr>
          <w:p w14:paraId="35B6DC90">
            <w:pPr>
              <w:pStyle w:val="24"/>
              <w:spacing w:line="500" w:lineRule="exact"/>
              <w:rPr>
                <w:rFonts w:hint="eastAsia" w:ascii="宋体" w:hAnsi="宋体" w:eastAsia="宋体" w:cs="宋体"/>
                <w:color w:val="auto"/>
                <w:sz w:val="24"/>
                <w:szCs w:val="24"/>
              </w:rPr>
            </w:pPr>
          </w:p>
        </w:tc>
      </w:tr>
    </w:tbl>
    <w:p w14:paraId="46156BC0">
      <w:pPr>
        <w:spacing w:before="240" w:beforeLines="0" w:after="480" w:afterLines="0" w:line="500" w:lineRule="exact"/>
        <w:rPr>
          <w:rFonts w:hint="eastAsia" w:ascii="宋体" w:hAnsi="宋体" w:eastAsia="宋体" w:cs="宋体"/>
          <w:color w:val="auto"/>
        </w:rPr>
      </w:pPr>
      <w:r>
        <w:rPr>
          <w:rFonts w:hint="eastAsia" w:ascii="宋体" w:hAnsi="宋体" w:eastAsia="宋体" w:cs="宋体"/>
          <w:color w:val="auto"/>
        </w:rPr>
        <w:t>投标人： (盖单位公章)</w:t>
      </w:r>
    </w:p>
    <w:p w14:paraId="232FF372">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p>
    <w:p w14:paraId="3161F1ED">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p>
    <w:p w14:paraId="38DCCBF6">
      <w:pPr>
        <w:numPr>
          <w:ilvl w:val="0"/>
          <w:numId w:val="12"/>
        </w:numPr>
        <w:tabs>
          <w:tab w:val="center" w:pos="4629"/>
        </w:tabs>
        <w:spacing w:before="240" w:beforeLines="0" w:after="480" w:afterLines="0" w:line="500" w:lineRule="exact"/>
        <w:jc w:val="center"/>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到岗承诺书</w:t>
      </w:r>
    </w:p>
    <w:p w14:paraId="7E8E1AD6">
      <w:pPr>
        <w:spacing w:line="480" w:lineRule="auto"/>
        <w:rPr>
          <w:rFonts w:hint="eastAsia" w:ascii="宋体" w:hAnsi="宋体" w:eastAsia="宋体" w:cs="宋体"/>
          <w:sz w:val="24"/>
          <w:szCs w:val="24"/>
        </w:rPr>
      </w:pPr>
      <w:r>
        <w:rPr>
          <w:rFonts w:hint="eastAsia" w:ascii="宋体" w:hAnsi="宋体" w:eastAsia="宋体" w:cs="宋体"/>
          <w:b/>
          <w:bCs/>
          <w:sz w:val="24"/>
          <w:szCs w:val="24"/>
        </w:rPr>
        <w:t>致：</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（招标人名称）：</w:t>
      </w:r>
    </w:p>
    <w:p w14:paraId="3CE0B780">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为确保本工程质量</w:t>
      </w:r>
      <w:r>
        <w:rPr>
          <w:rFonts w:hint="eastAsia" w:ascii="宋体" w:hAnsi="宋体" w:eastAsia="宋体" w:cs="宋体"/>
          <w:sz w:val="24"/>
          <w:szCs w:val="24"/>
          <w:lang w:eastAsia="zh-CN"/>
        </w:rPr>
        <w:t>、</w:t>
      </w:r>
      <w:r>
        <w:rPr>
          <w:rFonts w:hint="eastAsia" w:ascii="宋体" w:hAnsi="宋体" w:eastAsia="宋体" w:cs="宋体"/>
          <w:sz w:val="24"/>
          <w:szCs w:val="24"/>
        </w:rPr>
        <w:t>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进度</w:t>
      </w:r>
      <w:r>
        <w:rPr>
          <w:rFonts w:hint="eastAsia" w:ascii="宋体" w:hAnsi="宋体" w:eastAsia="宋体" w:cs="宋体"/>
          <w:sz w:val="24"/>
          <w:szCs w:val="24"/>
        </w:rPr>
        <w:t>，保证工程投标施工现场管理人员中标后及时到岗到位，认真履行施工现场工程管理职责，本公司现郑重承诺:若我单位有幸</w:t>
      </w:r>
      <w:r>
        <w:rPr>
          <w:rFonts w:hint="eastAsia" w:ascii="宋体" w:hAnsi="宋体" w:eastAsia="宋体" w:cs="宋体"/>
          <w:sz w:val="24"/>
          <w:szCs w:val="24"/>
          <w:lang w:val="en-US" w:eastAsia="zh-CN"/>
        </w:rPr>
        <w:t>中标</w:t>
      </w:r>
      <w:r>
        <w:rPr>
          <w:rFonts w:hint="eastAsia" w:ascii="宋体" w:hAnsi="宋体" w:eastAsia="宋体" w:cs="宋体"/>
          <w:sz w:val="24"/>
          <w:szCs w:val="24"/>
        </w:rPr>
        <w:t>(</w:t>
      </w:r>
      <w:r>
        <w:rPr>
          <w:rFonts w:hint="eastAsia" w:ascii="宋体" w:hAnsi="宋体" w:eastAsia="宋体" w:cs="宋体"/>
          <w:sz w:val="24"/>
          <w:szCs w:val="24"/>
          <w:lang w:val="en-US" w:eastAsia="zh-CN"/>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)，本承诺书纳入合同文件的组成内容，将按照投标文件的承诺派出技术负责人和关键岗位管理人员 (施工员、质量员、安全员等)，并配备其他相应管理人员。</w:t>
      </w:r>
    </w:p>
    <w:p w14:paraId="2DE2A497">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若工程项目部施工现场管理人员不能按投标文件承诺到位的，愿意无条件地接受招标人作出的处罚处理。</w:t>
      </w:r>
    </w:p>
    <w:p w14:paraId="57879531">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特此承诺</w:t>
      </w:r>
    </w:p>
    <w:p w14:paraId="5FC2E929">
      <w:pPr>
        <w:rPr>
          <w:rFonts w:hint="eastAsia" w:ascii="宋体" w:hAnsi="宋体" w:eastAsia="宋体" w:cs="宋体"/>
          <w:sz w:val="24"/>
          <w:szCs w:val="24"/>
        </w:rPr>
      </w:pPr>
    </w:p>
    <w:p w14:paraId="36855077">
      <w:pPr>
        <w:spacing w:before="0" w:beforeLines="0" w:after="0" w:afterLines="0" w:line="360" w:lineRule="auto"/>
        <w:ind w:firstLine="3840" w:firstLineChars="16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投标单位（公章）：</w:t>
      </w:r>
    </w:p>
    <w:p w14:paraId="14FAA0E8">
      <w:pPr>
        <w:tabs>
          <w:tab w:val="center" w:pos="4629"/>
        </w:tabs>
        <w:spacing w:before="240" w:beforeLines="0" w:after="240" w:afterLines="0" w:line="240" w:lineRule="auto"/>
        <w:ind w:firstLine="3840" w:firstLineChars="16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法定代表人（签章）：</w:t>
      </w:r>
    </w:p>
    <w:p w14:paraId="5D9DE76D">
      <w:pPr>
        <w:ind w:firstLine="3840" w:firstLineChars="1600"/>
      </w:pPr>
      <w:r>
        <w:rPr>
          <w:rFonts w:hint="eastAsia" w:ascii="宋体" w:hAnsi="宋体" w:eastAsia="宋体" w:cs="宋体"/>
          <w:b w:val="0"/>
          <w:bCs w:val="0"/>
          <w:sz w:val="24"/>
          <w:szCs w:val="24"/>
          <w:u w:val="none"/>
          <w:lang w:val="en-US" w:eastAsia="zh-CN"/>
        </w:rPr>
        <w:t>日期：  年  月  日</w:t>
      </w:r>
    </w:p>
    <w:p w14:paraId="48424E36">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14:paraId="5F84F14E">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14:paraId="0A6A85DF">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14:paraId="7616DB56">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14:paraId="0E9C7476">
      <w:pPr>
        <w:numPr>
          <w:ilvl w:val="0"/>
          <w:numId w:val="0"/>
        </w:numPr>
        <w:tabs>
          <w:tab w:val="center" w:pos="4629"/>
        </w:tabs>
        <w:spacing w:before="240" w:beforeLines="0" w:after="480" w:afterLines="0" w:line="500" w:lineRule="exact"/>
        <w:jc w:val="both"/>
        <w:rPr>
          <w:rFonts w:hint="eastAsia" w:ascii="宋体" w:hAnsi="宋体" w:eastAsia="宋体" w:cs="宋体"/>
          <w:b/>
          <w:color w:val="auto"/>
          <w:sz w:val="32"/>
          <w:szCs w:val="32"/>
          <w:lang w:val="en-US" w:eastAsia="zh-CN"/>
        </w:rPr>
      </w:pPr>
    </w:p>
    <w:p w14:paraId="4D5A4B31">
      <w:pPr>
        <w:tabs>
          <w:tab w:val="center" w:pos="4629"/>
        </w:tabs>
        <w:spacing w:before="240" w:beforeLines="0" w:after="480" w:afterLines="0" w:line="500" w:lineRule="exac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val="en-US" w:eastAsia="zh-CN"/>
        </w:rPr>
        <w:t>八</w:t>
      </w:r>
      <w:r>
        <w:rPr>
          <w:rFonts w:hint="eastAsia" w:ascii="宋体" w:hAnsi="宋体" w:eastAsia="宋体" w:cs="宋体"/>
          <w:b/>
          <w:color w:val="auto"/>
          <w:sz w:val="32"/>
          <w:szCs w:val="32"/>
          <w:lang w:eastAsia="zh-CN"/>
        </w:rPr>
        <w:t>、其他资料</w:t>
      </w:r>
    </w:p>
    <w:p w14:paraId="1E54F527">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1、营业执照复印件</w:t>
      </w:r>
    </w:p>
    <w:p w14:paraId="5796B193">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2、企业资质证书复印件</w:t>
      </w:r>
    </w:p>
    <w:p w14:paraId="673C1714">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3、安全生产许可证复印件</w:t>
      </w:r>
    </w:p>
    <w:p w14:paraId="4CCB55D1">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4、企业业绩及相关资料</w:t>
      </w:r>
    </w:p>
    <w:p w14:paraId="4D065D54">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5、本项目技术负责人、安全员、施工员及质量员相关有效证书复印件、身份证复印件及到岗承诺书（格式自理）</w:t>
      </w:r>
    </w:p>
    <w:p w14:paraId="4B77B4D3">
      <w:pPr>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6、基本账户复印件</w:t>
      </w:r>
    </w:p>
    <w:p w14:paraId="3A1C9BCC">
      <w:pPr>
        <w:pageBreakBefore w:val="0"/>
        <w:widowControl w:val="0"/>
        <w:kinsoku/>
        <w:wordWrap/>
        <w:overflowPunct/>
        <w:topLinePunct w:val="0"/>
        <w:autoSpaceDE/>
        <w:autoSpaceDN/>
        <w:bidi w:val="0"/>
        <w:adjustRightInd/>
        <w:snapToGrid/>
        <w:spacing w:line="360" w:lineRule="auto"/>
        <w:ind w:firstLine="480" w:firstLineChars="150"/>
        <w:jc w:val="left"/>
        <w:textAlignment w:val="auto"/>
        <w:rPr>
          <w:rFonts w:hint="default" w:asciiTheme="minorEastAsia" w:hAnsiTheme="minorEastAsia" w:eastAsiaTheme="minorEastAsia" w:cstheme="minorEastAsia"/>
          <w:b w:val="0"/>
          <w:bCs w:val="0"/>
          <w:color w:val="auto"/>
          <w:sz w:val="32"/>
          <w:szCs w:val="32"/>
          <w:lang w:val="en-US" w:eastAsia="zh-CN"/>
        </w:rPr>
      </w:pPr>
    </w:p>
    <w:p w14:paraId="602E6DC3">
      <w:pPr>
        <w:rPr>
          <w:rFonts w:hint="default"/>
          <w:color w:val="auto"/>
          <w:lang w:val="en-US" w:eastAsia="zh-CN"/>
        </w:rPr>
      </w:pPr>
    </w:p>
    <w:p w14:paraId="5277C512">
      <w:pPr>
        <w:rPr>
          <w:rFonts w:hint="default"/>
          <w:color w:val="auto"/>
          <w:lang w:val="en-US" w:eastAsia="zh-CN"/>
        </w:rPr>
      </w:pPr>
    </w:p>
    <w:p w14:paraId="12BE2413">
      <w:pPr>
        <w:pStyle w:val="2"/>
        <w:rPr>
          <w:rFonts w:hint="default"/>
          <w:color w:val="auto"/>
          <w:lang w:val="en-US" w:eastAsia="zh-CN"/>
        </w:rPr>
      </w:pPr>
    </w:p>
    <w:p w14:paraId="1DBCA8F9">
      <w:pPr>
        <w:rPr>
          <w:rFonts w:hint="eastAsia"/>
          <w:color w:val="auto"/>
          <w:lang w:eastAsia="zh-CN"/>
        </w:rPr>
      </w:pPr>
    </w:p>
    <w:p w14:paraId="7760B6C5">
      <w:pPr>
        <w:pStyle w:val="2"/>
        <w:rPr>
          <w:rFonts w:hint="eastAsia"/>
          <w:color w:val="auto"/>
          <w:lang w:eastAsia="zh-CN"/>
        </w:rPr>
      </w:pPr>
    </w:p>
    <w:p w14:paraId="4B77ADF7">
      <w:pPr>
        <w:rPr>
          <w:rFonts w:hint="eastAsia"/>
          <w:color w:val="auto"/>
          <w:lang w:eastAsia="zh-CN"/>
        </w:rPr>
      </w:pPr>
    </w:p>
    <w:p w14:paraId="44D88759">
      <w:pPr>
        <w:pStyle w:val="2"/>
        <w:rPr>
          <w:rFonts w:hint="eastAsia"/>
          <w:color w:val="auto"/>
          <w:lang w:eastAsia="zh-CN"/>
        </w:rPr>
      </w:pPr>
      <w:bookmarkStart w:id="38" w:name="_GoBack"/>
      <w:bookmarkEnd w:id="38"/>
    </w:p>
    <w:p w14:paraId="07ECFC8D">
      <w:pPr>
        <w:rPr>
          <w:rFonts w:hint="eastAsia"/>
          <w:color w:val="auto"/>
          <w:lang w:eastAsia="zh-CN"/>
        </w:rPr>
      </w:pPr>
    </w:p>
    <w:p w14:paraId="491A9A68">
      <w:pPr>
        <w:pStyle w:val="2"/>
        <w:rPr>
          <w:rFonts w:hint="eastAsia"/>
          <w:color w:val="auto"/>
          <w:lang w:eastAsia="zh-CN"/>
        </w:rPr>
      </w:pPr>
    </w:p>
    <w:sectPr>
      <w:pgSz w:w="11906" w:h="16838"/>
      <w:pgMar w:top="1440" w:right="1803" w:bottom="1440" w:left="19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8A68A3-1CCB-4A46-921B-3ED5BF82DD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20BF543-4ABC-4EFC-ABC5-7CFCC871F824}"/>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047633D5-3878-4CBA-B21F-291989CA81F4}"/>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embedRegular r:id="rId4" w:fontKey="{492FF49E-FCB8-47B1-85CF-9D63882A9A95}"/>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55413">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8ECD620">
                          <w:pPr>
                            <w:pStyle w:val="29"/>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DC+sP35gEA&#10;AMgDAAAOAAAAAAAAAAEAIAAAACIBAABkcnMvZTJvRG9jLnhtbFBLBQYAAAAABgAGAFkBAAB6BQAA&#10;AAA=&#10;">
              <v:fill on="f" focussize="0,0"/>
              <v:stroke on="f" weight="1.25pt"/>
              <v:imagedata o:title=""/>
              <o:lock v:ext="edit" aspectratio="f"/>
              <v:textbox inset="0mm,0mm,0mm,0mm" style="mso-fit-shape-to-text:t;">
                <w:txbxContent>
                  <w:p w14:paraId="08ECD620">
                    <w:pPr>
                      <w:pStyle w:val="2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383AB">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14:paraId="2B78E879">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6241">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856CB47">
                          <w:pPr>
                            <w:pStyle w:val="2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ZwFe65gEA&#10;AMgDAAAOAAAAAAAAAAEAIAAAACIBAABkcnMvZTJvRG9jLnhtbFBLBQYAAAAABgAGAFkBAAB6BQAA&#10;AAA=&#10;">
              <v:fill on="f" focussize="0,0"/>
              <v:stroke on="f" weight="1.25pt"/>
              <v:imagedata o:title=""/>
              <o:lock v:ext="edit" aspectratio="f"/>
              <v:textbox inset="0mm,0mm,0mm,0mm" style="mso-fit-shape-to-text:t;">
                <w:txbxContent>
                  <w:p w14:paraId="6856CB47">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AA5B9">
    <w:pPr>
      <w:rPr>
        <w:rFonts w:hint="eastAsia"/>
        <w:lang w:eastAsia="zh-CN"/>
      </w:rPr>
    </w:pP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1DF60"/>
    <w:multiLevelType w:val="singleLevel"/>
    <w:tmpl w:val="8A21DF60"/>
    <w:lvl w:ilvl="0" w:tentative="0">
      <w:start w:val="1"/>
      <w:numFmt w:val="decimal"/>
      <w:suff w:val="nothing"/>
      <w:lvlText w:val="（%1）"/>
      <w:lvlJc w:val="left"/>
    </w:lvl>
  </w:abstractNum>
  <w:abstractNum w:abstractNumId="1">
    <w:nsid w:val="935A1DE7"/>
    <w:multiLevelType w:val="singleLevel"/>
    <w:tmpl w:val="935A1DE7"/>
    <w:lvl w:ilvl="0" w:tentative="0">
      <w:start w:val="1"/>
      <w:numFmt w:val="chineseCounting"/>
      <w:suff w:val="nothing"/>
      <w:lvlText w:val="%1、"/>
      <w:lvlJc w:val="left"/>
      <w:rPr>
        <w:rFonts w:hint="eastAsia"/>
      </w:rPr>
    </w:lvl>
  </w:abstractNum>
  <w:abstractNum w:abstractNumId="2">
    <w:nsid w:val="AAF6D03E"/>
    <w:multiLevelType w:val="singleLevel"/>
    <w:tmpl w:val="AAF6D03E"/>
    <w:lvl w:ilvl="0" w:tentative="0">
      <w:start w:val="2"/>
      <w:numFmt w:val="decimal"/>
      <w:lvlText w:val="%1."/>
      <w:lvlJc w:val="left"/>
      <w:pPr>
        <w:tabs>
          <w:tab w:val="left" w:pos="312"/>
        </w:tabs>
      </w:pPr>
    </w:lvl>
  </w:abstractNum>
  <w:abstractNum w:abstractNumId="3">
    <w:nsid w:val="D76AB5CC"/>
    <w:multiLevelType w:val="singleLevel"/>
    <w:tmpl w:val="D76AB5CC"/>
    <w:lvl w:ilvl="0" w:tentative="0">
      <w:start w:val="1"/>
      <w:numFmt w:val="chineseCounting"/>
      <w:suff w:val="nothing"/>
      <w:lvlText w:val="%1、"/>
      <w:lvlJc w:val="left"/>
      <w:rPr>
        <w:rFonts w:hint="eastAsia"/>
      </w:r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singleLevel"/>
    <w:tmpl w:val="00000009"/>
    <w:lvl w:ilvl="0" w:tentative="0">
      <w:start w:val="1"/>
      <w:numFmt w:val="decimal"/>
      <w:suff w:val="nothing"/>
      <w:lvlText w:val="%1、"/>
      <w:lvlJc w:val="left"/>
    </w:lvl>
  </w:abstractNum>
  <w:abstractNum w:abstractNumId="8">
    <w:nsid w:val="0000000B"/>
    <w:multiLevelType w:val="singleLevel"/>
    <w:tmpl w:val="0000000B"/>
    <w:lvl w:ilvl="0" w:tentative="0">
      <w:start w:val="1"/>
      <w:numFmt w:val="decimal"/>
      <w:suff w:val="nothing"/>
      <w:lvlText w:val="%1、"/>
      <w:lvlJc w:val="left"/>
    </w:lvl>
  </w:abstractNum>
  <w:abstractNum w:abstractNumId="9">
    <w:nsid w:val="0000000D"/>
    <w:multiLevelType w:val="singleLevel"/>
    <w:tmpl w:val="0000000D"/>
    <w:lvl w:ilvl="0" w:tentative="0">
      <w:start w:val="1"/>
      <w:numFmt w:val="decimal"/>
      <w:suff w:val="nothing"/>
      <w:lvlText w:val="%1、"/>
      <w:lvlJc w:val="left"/>
    </w:lvl>
  </w:abstractNum>
  <w:abstractNum w:abstractNumId="10">
    <w:nsid w:val="331DE218"/>
    <w:multiLevelType w:val="singleLevel"/>
    <w:tmpl w:val="331DE218"/>
    <w:lvl w:ilvl="0" w:tentative="0">
      <w:start w:val="7"/>
      <w:numFmt w:val="chineseCounting"/>
      <w:suff w:val="nothing"/>
      <w:lvlText w:val="%1、"/>
      <w:lvlJc w:val="left"/>
      <w:rPr>
        <w:rFonts w:hint="eastAsia"/>
      </w:rPr>
    </w:lvl>
  </w:abstractNum>
  <w:abstractNum w:abstractNumId="11">
    <w:nsid w:val="42FBBC9A"/>
    <w:multiLevelType w:val="singleLevel"/>
    <w:tmpl w:val="42FBBC9A"/>
    <w:lvl w:ilvl="0" w:tentative="0">
      <w:start w:val="4"/>
      <w:numFmt w:val="chineseCounting"/>
      <w:suff w:val="space"/>
      <w:lvlText w:val="第%1章"/>
      <w:lvlJc w:val="left"/>
      <w:rPr>
        <w:rFonts w:hint="eastAsia"/>
      </w:rPr>
    </w:lvl>
  </w:abstractNum>
  <w:num w:numId="1">
    <w:abstractNumId w:val="1"/>
  </w:num>
  <w:num w:numId="2">
    <w:abstractNumId w:val="0"/>
  </w:num>
  <w:num w:numId="3">
    <w:abstractNumId w:val="11"/>
  </w:num>
  <w:num w:numId="4">
    <w:abstractNumId w:val="2"/>
  </w:num>
  <w:num w:numId="5">
    <w:abstractNumId w:val="3"/>
  </w:num>
  <w:num w:numId="6">
    <w:abstractNumId w:val="7"/>
  </w:num>
  <w:num w:numId="7">
    <w:abstractNumId w:val="6"/>
  </w:num>
  <w:num w:numId="8">
    <w:abstractNumId w:val="9"/>
  </w:num>
  <w:num w:numId="9">
    <w:abstractNumId w:val="8"/>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diNDM0NDZiOWM1ZDY4ODg4YzZiZDA4OTRjZmQifQ=="/>
  </w:docVars>
  <w:rsids>
    <w:rsidRoot w:val="00172A27"/>
    <w:rsid w:val="00193933"/>
    <w:rsid w:val="003D2AEA"/>
    <w:rsid w:val="00636B49"/>
    <w:rsid w:val="00657395"/>
    <w:rsid w:val="00703C65"/>
    <w:rsid w:val="00F40F02"/>
    <w:rsid w:val="01A00C5B"/>
    <w:rsid w:val="01AE0253"/>
    <w:rsid w:val="01B26852"/>
    <w:rsid w:val="01BE7323"/>
    <w:rsid w:val="01DF5C17"/>
    <w:rsid w:val="02346AB3"/>
    <w:rsid w:val="025C6578"/>
    <w:rsid w:val="02AB2B7A"/>
    <w:rsid w:val="0310129E"/>
    <w:rsid w:val="038F1724"/>
    <w:rsid w:val="03BE60AD"/>
    <w:rsid w:val="03C70711"/>
    <w:rsid w:val="043D60CC"/>
    <w:rsid w:val="045262AF"/>
    <w:rsid w:val="04685C0F"/>
    <w:rsid w:val="058F76A9"/>
    <w:rsid w:val="05B609C6"/>
    <w:rsid w:val="05EF6FC8"/>
    <w:rsid w:val="0644168A"/>
    <w:rsid w:val="065C7A1D"/>
    <w:rsid w:val="06BC2E1B"/>
    <w:rsid w:val="0737309F"/>
    <w:rsid w:val="07711CDF"/>
    <w:rsid w:val="07CD1375"/>
    <w:rsid w:val="08017B21"/>
    <w:rsid w:val="08227FAB"/>
    <w:rsid w:val="08514B8D"/>
    <w:rsid w:val="08C640F8"/>
    <w:rsid w:val="09030699"/>
    <w:rsid w:val="09461403"/>
    <w:rsid w:val="096D52D2"/>
    <w:rsid w:val="097D1872"/>
    <w:rsid w:val="09A70C71"/>
    <w:rsid w:val="09DE7068"/>
    <w:rsid w:val="09F168D2"/>
    <w:rsid w:val="0A051F93"/>
    <w:rsid w:val="0A325AB1"/>
    <w:rsid w:val="0A36560E"/>
    <w:rsid w:val="0A527310"/>
    <w:rsid w:val="0A8729A8"/>
    <w:rsid w:val="0AA7399A"/>
    <w:rsid w:val="0B1F52D6"/>
    <w:rsid w:val="0B2B4F5C"/>
    <w:rsid w:val="0C7845D5"/>
    <w:rsid w:val="0C8D24D0"/>
    <w:rsid w:val="0D48580C"/>
    <w:rsid w:val="0DC3667D"/>
    <w:rsid w:val="0DCB589F"/>
    <w:rsid w:val="0E1E569B"/>
    <w:rsid w:val="0E35096D"/>
    <w:rsid w:val="0EA726DD"/>
    <w:rsid w:val="0F5840E0"/>
    <w:rsid w:val="0FC25A05"/>
    <w:rsid w:val="0FD30A34"/>
    <w:rsid w:val="0FDC0116"/>
    <w:rsid w:val="0FE17CA4"/>
    <w:rsid w:val="10101691"/>
    <w:rsid w:val="10595278"/>
    <w:rsid w:val="11C5043F"/>
    <w:rsid w:val="11D05E7E"/>
    <w:rsid w:val="11DD4FBA"/>
    <w:rsid w:val="12032D4C"/>
    <w:rsid w:val="12341013"/>
    <w:rsid w:val="1298380F"/>
    <w:rsid w:val="129C6CE6"/>
    <w:rsid w:val="136B362A"/>
    <w:rsid w:val="13BB2F94"/>
    <w:rsid w:val="14264B81"/>
    <w:rsid w:val="147C72F5"/>
    <w:rsid w:val="14B3345A"/>
    <w:rsid w:val="14C74196"/>
    <w:rsid w:val="151E6979"/>
    <w:rsid w:val="1605006D"/>
    <w:rsid w:val="16C809DD"/>
    <w:rsid w:val="170B722B"/>
    <w:rsid w:val="17B3256A"/>
    <w:rsid w:val="184926C3"/>
    <w:rsid w:val="185B0D6C"/>
    <w:rsid w:val="18730A0F"/>
    <w:rsid w:val="19181CAB"/>
    <w:rsid w:val="194239A5"/>
    <w:rsid w:val="19634854"/>
    <w:rsid w:val="19667165"/>
    <w:rsid w:val="19856699"/>
    <w:rsid w:val="199C5729"/>
    <w:rsid w:val="19AA4083"/>
    <w:rsid w:val="1A7E28C3"/>
    <w:rsid w:val="1A9E3253"/>
    <w:rsid w:val="1ABC47A8"/>
    <w:rsid w:val="1AC51DF0"/>
    <w:rsid w:val="1ADC2405"/>
    <w:rsid w:val="1BC25A57"/>
    <w:rsid w:val="1C7C5B27"/>
    <w:rsid w:val="1C8830A4"/>
    <w:rsid w:val="1CEC7CF0"/>
    <w:rsid w:val="1D1B5C87"/>
    <w:rsid w:val="1D8A04F2"/>
    <w:rsid w:val="1DC1221D"/>
    <w:rsid w:val="1DF15300"/>
    <w:rsid w:val="1E2A1B70"/>
    <w:rsid w:val="1E341341"/>
    <w:rsid w:val="1E633EC0"/>
    <w:rsid w:val="1E7B23CC"/>
    <w:rsid w:val="1E845A30"/>
    <w:rsid w:val="1EBC079F"/>
    <w:rsid w:val="1F074516"/>
    <w:rsid w:val="1F6B3CB9"/>
    <w:rsid w:val="1F757D50"/>
    <w:rsid w:val="1F9600D1"/>
    <w:rsid w:val="1FD60C3B"/>
    <w:rsid w:val="1FDC1A61"/>
    <w:rsid w:val="202F399B"/>
    <w:rsid w:val="2076170E"/>
    <w:rsid w:val="20B11D22"/>
    <w:rsid w:val="21512370"/>
    <w:rsid w:val="21E81C1E"/>
    <w:rsid w:val="225713E5"/>
    <w:rsid w:val="227B5D4C"/>
    <w:rsid w:val="22ED3308"/>
    <w:rsid w:val="233B3CA0"/>
    <w:rsid w:val="238B2DF2"/>
    <w:rsid w:val="23923F3A"/>
    <w:rsid w:val="23B27078"/>
    <w:rsid w:val="257912FA"/>
    <w:rsid w:val="25DC5FA2"/>
    <w:rsid w:val="260B2287"/>
    <w:rsid w:val="262855BD"/>
    <w:rsid w:val="26295EB1"/>
    <w:rsid w:val="264550FA"/>
    <w:rsid w:val="266D4CF0"/>
    <w:rsid w:val="26750329"/>
    <w:rsid w:val="269A4A2E"/>
    <w:rsid w:val="26C03072"/>
    <w:rsid w:val="26D02619"/>
    <w:rsid w:val="26E60319"/>
    <w:rsid w:val="27073D2D"/>
    <w:rsid w:val="2748028E"/>
    <w:rsid w:val="278A65AC"/>
    <w:rsid w:val="27A43FFA"/>
    <w:rsid w:val="27D45E99"/>
    <w:rsid w:val="2812532E"/>
    <w:rsid w:val="28225715"/>
    <w:rsid w:val="2825219C"/>
    <w:rsid w:val="28EF0C2A"/>
    <w:rsid w:val="2910697B"/>
    <w:rsid w:val="29274137"/>
    <w:rsid w:val="29AC5289"/>
    <w:rsid w:val="29C9798D"/>
    <w:rsid w:val="29EB65EB"/>
    <w:rsid w:val="29EF0AA3"/>
    <w:rsid w:val="2A7A79DB"/>
    <w:rsid w:val="2A98607A"/>
    <w:rsid w:val="2AD665EE"/>
    <w:rsid w:val="2B1E2584"/>
    <w:rsid w:val="2B3226C4"/>
    <w:rsid w:val="2B435EC3"/>
    <w:rsid w:val="2B6245A0"/>
    <w:rsid w:val="2B9570AB"/>
    <w:rsid w:val="2CF46D12"/>
    <w:rsid w:val="2D030AE6"/>
    <w:rsid w:val="2DAC5912"/>
    <w:rsid w:val="2E065F85"/>
    <w:rsid w:val="2EF967AD"/>
    <w:rsid w:val="2F096EA9"/>
    <w:rsid w:val="2F7549E3"/>
    <w:rsid w:val="307234C4"/>
    <w:rsid w:val="309628AB"/>
    <w:rsid w:val="30B47766"/>
    <w:rsid w:val="30BC0057"/>
    <w:rsid w:val="310E379C"/>
    <w:rsid w:val="312F15F9"/>
    <w:rsid w:val="31A43590"/>
    <w:rsid w:val="31D8371B"/>
    <w:rsid w:val="32390FC7"/>
    <w:rsid w:val="32781221"/>
    <w:rsid w:val="32D21971"/>
    <w:rsid w:val="334A32AB"/>
    <w:rsid w:val="335637F5"/>
    <w:rsid w:val="33811C82"/>
    <w:rsid w:val="339430F0"/>
    <w:rsid w:val="33A107AE"/>
    <w:rsid w:val="33BC61AC"/>
    <w:rsid w:val="33F86624"/>
    <w:rsid w:val="356B4AF0"/>
    <w:rsid w:val="356F1790"/>
    <w:rsid w:val="357B63B2"/>
    <w:rsid w:val="35B33F01"/>
    <w:rsid w:val="35FF2F9C"/>
    <w:rsid w:val="376B1B65"/>
    <w:rsid w:val="37C16E80"/>
    <w:rsid w:val="37D36658"/>
    <w:rsid w:val="38800888"/>
    <w:rsid w:val="389C03BD"/>
    <w:rsid w:val="39277799"/>
    <w:rsid w:val="39D97D59"/>
    <w:rsid w:val="3A0B6C49"/>
    <w:rsid w:val="3A19220D"/>
    <w:rsid w:val="3A83183F"/>
    <w:rsid w:val="3B034672"/>
    <w:rsid w:val="3B562F44"/>
    <w:rsid w:val="3B806E1C"/>
    <w:rsid w:val="3BD02B46"/>
    <w:rsid w:val="3C522566"/>
    <w:rsid w:val="3C79662B"/>
    <w:rsid w:val="3D0A329B"/>
    <w:rsid w:val="3D141F11"/>
    <w:rsid w:val="3D214E10"/>
    <w:rsid w:val="3E9D197A"/>
    <w:rsid w:val="3EF47E87"/>
    <w:rsid w:val="3F380FAB"/>
    <w:rsid w:val="3F7706C0"/>
    <w:rsid w:val="3F9C45E8"/>
    <w:rsid w:val="3FB61D1E"/>
    <w:rsid w:val="3FF46061"/>
    <w:rsid w:val="4037522A"/>
    <w:rsid w:val="40CE5F26"/>
    <w:rsid w:val="40CF486F"/>
    <w:rsid w:val="412D3E26"/>
    <w:rsid w:val="41A63F34"/>
    <w:rsid w:val="41F41C8C"/>
    <w:rsid w:val="421221AC"/>
    <w:rsid w:val="430A4C1A"/>
    <w:rsid w:val="436C5E2D"/>
    <w:rsid w:val="437D39A2"/>
    <w:rsid w:val="437E6A5B"/>
    <w:rsid w:val="43AF585B"/>
    <w:rsid w:val="43C24D89"/>
    <w:rsid w:val="442067EF"/>
    <w:rsid w:val="44233468"/>
    <w:rsid w:val="44280DB6"/>
    <w:rsid w:val="447A643D"/>
    <w:rsid w:val="44CF4C23"/>
    <w:rsid w:val="45607BB1"/>
    <w:rsid w:val="45B927DD"/>
    <w:rsid w:val="469F0A9E"/>
    <w:rsid w:val="46BA36E0"/>
    <w:rsid w:val="47827AE0"/>
    <w:rsid w:val="4875408B"/>
    <w:rsid w:val="48C50C7E"/>
    <w:rsid w:val="48CF5C36"/>
    <w:rsid w:val="49F75108"/>
    <w:rsid w:val="4A621CD0"/>
    <w:rsid w:val="4B0A3A73"/>
    <w:rsid w:val="4B180A62"/>
    <w:rsid w:val="4B1C0CA8"/>
    <w:rsid w:val="4B5B288F"/>
    <w:rsid w:val="4B5C6F5D"/>
    <w:rsid w:val="4C0250F8"/>
    <w:rsid w:val="4C0331DC"/>
    <w:rsid w:val="4C0E1C7B"/>
    <w:rsid w:val="4C3363A1"/>
    <w:rsid w:val="4C556E4C"/>
    <w:rsid w:val="4C9A3F50"/>
    <w:rsid w:val="4D29754E"/>
    <w:rsid w:val="4D492011"/>
    <w:rsid w:val="4D563963"/>
    <w:rsid w:val="4D64779D"/>
    <w:rsid w:val="4D6F005D"/>
    <w:rsid w:val="4DA1181F"/>
    <w:rsid w:val="4DC4669F"/>
    <w:rsid w:val="4DC95A8B"/>
    <w:rsid w:val="4DD359C4"/>
    <w:rsid w:val="4DE94B51"/>
    <w:rsid w:val="4E2B4906"/>
    <w:rsid w:val="4E3174EC"/>
    <w:rsid w:val="4ED25C16"/>
    <w:rsid w:val="4F5A68F2"/>
    <w:rsid w:val="4F7D6943"/>
    <w:rsid w:val="4F806125"/>
    <w:rsid w:val="4FF47B65"/>
    <w:rsid w:val="4FF71CFC"/>
    <w:rsid w:val="4FFA570E"/>
    <w:rsid w:val="5004339B"/>
    <w:rsid w:val="500D4DCD"/>
    <w:rsid w:val="508514D6"/>
    <w:rsid w:val="50DC0239"/>
    <w:rsid w:val="50F14121"/>
    <w:rsid w:val="51231DF2"/>
    <w:rsid w:val="51AE71F6"/>
    <w:rsid w:val="51BC6A32"/>
    <w:rsid w:val="51D72CB1"/>
    <w:rsid w:val="525D6583"/>
    <w:rsid w:val="526401F6"/>
    <w:rsid w:val="529657D0"/>
    <w:rsid w:val="52D30F0B"/>
    <w:rsid w:val="53350847"/>
    <w:rsid w:val="5432541E"/>
    <w:rsid w:val="54BE1E3F"/>
    <w:rsid w:val="54CC3A0C"/>
    <w:rsid w:val="54D32A41"/>
    <w:rsid w:val="54D658C5"/>
    <w:rsid w:val="55432A8B"/>
    <w:rsid w:val="555302BE"/>
    <w:rsid w:val="5589145D"/>
    <w:rsid w:val="560C5A76"/>
    <w:rsid w:val="5635514E"/>
    <w:rsid w:val="56D3497A"/>
    <w:rsid w:val="56EB61C5"/>
    <w:rsid w:val="571E57DC"/>
    <w:rsid w:val="5752344C"/>
    <w:rsid w:val="576C7713"/>
    <w:rsid w:val="57C71CB3"/>
    <w:rsid w:val="58594DCC"/>
    <w:rsid w:val="58711B6E"/>
    <w:rsid w:val="58A03960"/>
    <w:rsid w:val="58DB426C"/>
    <w:rsid w:val="58DD0A30"/>
    <w:rsid w:val="58E1190D"/>
    <w:rsid w:val="58FF2585"/>
    <w:rsid w:val="592B5E3D"/>
    <w:rsid w:val="599E4BE5"/>
    <w:rsid w:val="5A123B43"/>
    <w:rsid w:val="5A1F6527"/>
    <w:rsid w:val="5A2B7352"/>
    <w:rsid w:val="5A4F4E45"/>
    <w:rsid w:val="5A584D94"/>
    <w:rsid w:val="5A76409B"/>
    <w:rsid w:val="5AC75083"/>
    <w:rsid w:val="5ADC5E19"/>
    <w:rsid w:val="5B57399E"/>
    <w:rsid w:val="5B6B4F9B"/>
    <w:rsid w:val="5B841BB9"/>
    <w:rsid w:val="5BC81F59"/>
    <w:rsid w:val="5BCA5273"/>
    <w:rsid w:val="5BF64EA5"/>
    <w:rsid w:val="5C122023"/>
    <w:rsid w:val="5C1D2A29"/>
    <w:rsid w:val="5C584438"/>
    <w:rsid w:val="5D1F1716"/>
    <w:rsid w:val="5D484969"/>
    <w:rsid w:val="5D6E4C3E"/>
    <w:rsid w:val="5DC31F1F"/>
    <w:rsid w:val="5DD92A99"/>
    <w:rsid w:val="5DEC2084"/>
    <w:rsid w:val="5E333A0C"/>
    <w:rsid w:val="5E353760"/>
    <w:rsid w:val="5E570652"/>
    <w:rsid w:val="5EE431C3"/>
    <w:rsid w:val="5F633D97"/>
    <w:rsid w:val="5F68443A"/>
    <w:rsid w:val="5F794FD8"/>
    <w:rsid w:val="5F9863B3"/>
    <w:rsid w:val="5FBF2771"/>
    <w:rsid w:val="5FEB21EB"/>
    <w:rsid w:val="60807933"/>
    <w:rsid w:val="60B40B05"/>
    <w:rsid w:val="610D7999"/>
    <w:rsid w:val="611E4F49"/>
    <w:rsid w:val="61DA1914"/>
    <w:rsid w:val="61EA4E6B"/>
    <w:rsid w:val="621E18D8"/>
    <w:rsid w:val="62592108"/>
    <w:rsid w:val="627A50C0"/>
    <w:rsid w:val="62C1731B"/>
    <w:rsid w:val="62CE653B"/>
    <w:rsid w:val="63126C60"/>
    <w:rsid w:val="632B7B03"/>
    <w:rsid w:val="633F5689"/>
    <w:rsid w:val="64633954"/>
    <w:rsid w:val="64747F00"/>
    <w:rsid w:val="65622887"/>
    <w:rsid w:val="66AA6977"/>
    <w:rsid w:val="66DF07B8"/>
    <w:rsid w:val="671C07A9"/>
    <w:rsid w:val="67421BF9"/>
    <w:rsid w:val="67650410"/>
    <w:rsid w:val="677F21DA"/>
    <w:rsid w:val="678A2D0A"/>
    <w:rsid w:val="67900263"/>
    <w:rsid w:val="68185D47"/>
    <w:rsid w:val="682D6DC6"/>
    <w:rsid w:val="683C7167"/>
    <w:rsid w:val="68DE124A"/>
    <w:rsid w:val="691B1349"/>
    <w:rsid w:val="69934A52"/>
    <w:rsid w:val="69E10F81"/>
    <w:rsid w:val="6A4C602D"/>
    <w:rsid w:val="6AFE4F82"/>
    <w:rsid w:val="6B1306D6"/>
    <w:rsid w:val="6B282026"/>
    <w:rsid w:val="6B4F1E6C"/>
    <w:rsid w:val="6BA16DE0"/>
    <w:rsid w:val="6C195B2B"/>
    <w:rsid w:val="6C2B259B"/>
    <w:rsid w:val="6C2E3F07"/>
    <w:rsid w:val="6C3E2EE3"/>
    <w:rsid w:val="6C417D7E"/>
    <w:rsid w:val="6C4D1617"/>
    <w:rsid w:val="6CC2052E"/>
    <w:rsid w:val="6CD7098F"/>
    <w:rsid w:val="6D4002F3"/>
    <w:rsid w:val="6D9114BE"/>
    <w:rsid w:val="6DBF0F93"/>
    <w:rsid w:val="6E32177C"/>
    <w:rsid w:val="6E5339CF"/>
    <w:rsid w:val="6E6A0A18"/>
    <w:rsid w:val="6F920654"/>
    <w:rsid w:val="6FA36659"/>
    <w:rsid w:val="6FBC0729"/>
    <w:rsid w:val="704049C6"/>
    <w:rsid w:val="70683BA9"/>
    <w:rsid w:val="706A7393"/>
    <w:rsid w:val="708D5D37"/>
    <w:rsid w:val="7109160D"/>
    <w:rsid w:val="71525EA2"/>
    <w:rsid w:val="715C163A"/>
    <w:rsid w:val="721065DD"/>
    <w:rsid w:val="726374E1"/>
    <w:rsid w:val="7316122F"/>
    <w:rsid w:val="73206DE5"/>
    <w:rsid w:val="735E6C99"/>
    <w:rsid w:val="73696082"/>
    <w:rsid w:val="739419D4"/>
    <w:rsid w:val="73FF7E83"/>
    <w:rsid w:val="7478091A"/>
    <w:rsid w:val="74DE0F72"/>
    <w:rsid w:val="754B3A1B"/>
    <w:rsid w:val="7572216E"/>
    <w:rsid w:val="75796B20"/>
    <w:rsid w:val="75850301"/>
    <w:rsid w:val="759210D0"/>
    <w:rsid w:val="759F5B15"/>
    <w:rsid w:val="75FC4E22"/>
    <w:rsid w:val="76065718"/>
    <w:rsid w:val="76B63530"/>
    <w:rsid w:val="7702221C"/>
    <w:rsid w:val="7775008E"/>
    <w:rsid w:val="78833EFA"/>
    <w:rsid w:val="78A04C36"/>
    <w:rsid w:val="78C338C8"/>
    <w:rsid w:val="78FA1090"/>
    <w:rsid w:val="790F2350"/>
    <w:rsid w:val="79725A1A"/>
    <w:rsid w:val="79BA116F"/>
    <w:rsid w:val="79EE0C57"/>
    <w:rsid w:val="7A956099"/>
    <w:rsid w:val="7AAF79BA"/>
    <w:rsid w:val="7B2F62E4"/>
    <w:rsid w:val="7B497C36"/>
    <w:rsid w:val="7B6503BE"/>
    <w:rsid w:val="7B7870BD"/>
    <w:rsid w:val="7BD910C5"/>
    <w:rsid w:val="7C1E2A06"/>
    <w:rsid w:val="7C520487"/>
    <w:rsid w:val="7D233B80"/>
    <w:rsid w:val="7D845FBE"/>
    <w:rsid w:val="7E0E1C67"/>
    <w:rsid w:val="7E3C002A"/>
    <w:rsid w:val="7EA22D23"/>
    <w:rsid w:val="7EFB055C"/>
    <w:rsid w:val="7F0561F0"/>
    <w:rsid w:val="7F7917FE"/>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2"/>
    <w:autoRedefine/>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61"/>
    <w:autoRedefine/>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3"/>
    <w:autoRedefine/>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4"/>
    <w:autoRedefine/>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5"/>
    <w:autoRedefine/>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6"/>
    <w:autoRedefine/>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7"/>
    <w:autoRedefine/>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8"/>
    <w:autoRedefine/>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9"/>
    <w:autoRedefine/>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6">
    <w:name w:val="Default Paragraph Font"/>
    <w:autoRedefine/>
    <w:qFormat/>
    <w:uiPriority w:val="0"/>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0"/>
    <w:autoRedefine/>
    <w:qFormat/>
    <w:uiPriority w:val="0"/>
    <w:pPr>
      <w:shd w:val="clear" w:color="auto" w:fill="000080"/>
    </w:pPr>
    <w:rPr>
      <w:kern w:val="2"/>
      <w:sz w:val="21"/>
      <w:szCs w:val="24"/>
      <w:shd w:val="clear" w:color="auto" w:fill="000080"/>
    </w:rPr>
  </w:style>
  <w:style w:type="paragraph" w:styleId="15">
    <w:name w:val="annotation text"/>
    <w:basedOn w:val="1"/>
    <w:link w:val="71"/>
    <w:autoRedefine/>
    <w:qFormat/>
    <w:uiPriority w:val="0"/>
    <w:pPr>
      <w:jc w:val="left"/>
    </w:pPr>
    <w:rPr>
      <w:kern w:val="2"/>
      <w:sz w:val="21"/>
      <w:szCs w:val="24"/>
    </w:rPr>
  </w:style>
  <w:style w:type="paragraph" w:styleId="16">
    <w:name w:val="Body Text 3"/>
    <w:basedOn w:val="1"/>
    <w:link w:val="72"/>
    <w:autoRedefine/>
    <w:qFormat/>
    <w:uiPriority w:val="0"/>
    <w:pPr>
      <w:spacing w:after="120" w:afterLines="0"/>
    </w:pPr>
    <w:rPr>
      <w:rFonts w:eastAsia="宋体"/>
      <w:kern w:val="2"/>
      <w:sz w:val="16"/>
      <w:szCs w:val="16"/>
      <w:lang w:val="en-US" w:eastAsia="zh-CN" w:bidi="ar-SA"/>
    </w:rPr>
  </w:style>
  <w:style w:type="paragraph" w:styleId="17">
    <w:name w:val="Closing"/>
    <w:basedOn w:val="1"/>
    <w:autoRedefine/>
    <w:qFormat/>
    <w:uiPriority w:val="0"/>
    <w:pPr>
      <w:ind w:leftChars="2100"/>
    </w:pPr>
    <w:rPr>
      <w:rFonts w:hint="eastAsia" w:ascii="仿宋_GB2312" w:eastAsia="仿宋_GB2312"/>
      <w:sz w:val="30"/>
    </w:rPr>
  </w:style>
  <w:style w:type="paragraph" w:styleId="18">
    <w:name w:val="Body Text"/>
    <w:basedOn w:val="1"/>
    <w:link w:val="73"/>
    <w:autoRedefine/>
    <w:qFormat/>
    <w:uiPriority w:val="0"/>
    <w:pPr>
      <w:spacing w:after="120" w:afterLines="0"/>
    </w:pPr>
    <w:rPr>
      <w:kern w:val="2"/>
      <w:sz w:val="21"/>
      <w:szCs w:val="24"/>
    </w:rPr>
  </w:style>
  <w:style w:type="paragraph" w:styleId="19">
    <w:name w:val="Body Text Indent"/>
    <w:basedOn w:val="1"/>
    <w:next w:val="20"/>
    <w:link w:val="74"/>
    <w:autoRedefine/>
    <w:qFormat/>
    <w:uiPriority w:val="0"/>
    <w:pPr>
      <w:spacing w:after="120" w:afterLines="0"/>
      <w:ind w:left="420" w:leftChars="200"/>
    </w:pPr>
    <w:rPr>
      <w:kern w:val="2"/>
      <w:sz w:val="21"/>
      <w:szCs w:val="24"/>
    </w:rPr>
  </w:style>
  <w:style w:type="paragraph" w:styleId="20">
    <w:name w:val="envelope return"/>
    <w:basedOn w:val="1"/>
    <w:autoRedefine/>
    <w:qFormat/>
    <w:uiPriority w:val="0"/>
    <w:pPr>
      <w:widowControl w:val="0"/>
      <w:snapToGrid w:val="0"/>
      <w:spacing w:line="360" w:lineRule="auto"/>
      <w:jc w:val="both"/>
    </w:pPr>
    <w:rPr>
      <w:rFonts w:ascii="Arial" w:hAnsi="Arial" w:eastAsia="宋体" w:cs="Times New Roman"/>
      <w:sz w:val="24"/>
      <w:lang w:val="en-US" w:eastAsia="zh-CN" w:bidi="ar-SA"/>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0"/>
    <w:pPr>
      <w:tabs>
        <w:tab w:val="right" w:leader="dot" w:pos="8296"/>
      </w:tabs>
      <w:ind w:left="1050" w:leftChars="500"/>
    </w:pPr>
    <w:rPr>
      <w:rFonts w:ascii="Calibri" w:hAnsi="Calibri"/>
      <w:szCs w:val="22"/>
    </w:rPr>
  </w:style>
  <w:style w:type="paragraph" w:styleId="23">
    <w:name w:val="toc 3"/>
    <w:basedOn w:val="1"/>
    <w:next w:val="1"/>
    <w:autoRedefine/>
    <w:qFormat/>
    <w:uiPriority w:val="0"/>
    <w:pPr>
      <w:ind w:left="840" w:leftChars="400"/>
    </w:pPr>
    <w:rPr>
      <w:rFonts w:ascii="Calibri" w:hAnsi="Calibri"/>
      <w:szCs w:val="22"/>
    </w:rPr>
  </w:style>
  <w:style w:type="paragraph" w:styleId="24">
    <w:name w:val="Plain Text"/>
    <w:basedOn w:val="1"/>
    <w:link w:val="75"/>
    <w:autoRedefine/>
    <w:qFormat/>
    <w:uiPriority w:val="0"/>
    <w:rPr>
      <w:rFonts w:ascii="宋体" w:hAnsi="Courier New" w:eastAsia="宋体" w:cs="Courier New"/>
      <w:kern w:val="2"/>
      <w:sz w:val="21"/>
      <w:szCs w:val="21"/>
      <w:lang w:val="en-US" w:eastAsia="zh-CN" w:bidi="ar-SA"/>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76"/>
    <w:autoRedefine/>
    <w:qFormat/>
    <w:uiPriority w:val="0"/>
    <w:pPr>
      <w:ind w:left="100" w:leftChars="2500"/>
    </w:pPr>
    <w:rPr>
      <w:kern w:val="2"/>
      <w:sz w:val="21"/>
      <w:szCs w:val="24"/>
    </w:rPr>
  </w:style>
  <w:style w:type="paragraph" w:styleId="27">
    <w:name w:val="Body Text Indent 2"/>
    <w:basedOn w:val="1"/>
    <w:link w:val="77"/>
    <w:autoRedefine/>
    <w:qFormat/>
    <w:uiPriority w:val="0"/>
    <w:pPr>
      <w:spacing w:after="120" w:afterLines="0" w:line="480" w:lineRule="auto"/>
      <w:ind w:left="420" w:leftChars="200"/>
    </w:pPr>
    <w:rPr>
      <w:kern w:val="2"/>
      <w:sz w:val="21"/>
      <w:szCs w:val="24"/>
    </w:rPr>
  </w:style>
  <w:style w:type="paragraph" w:styleId="28">
    <w:name w:val="Balloon Text"/>
    <w:basedOn w:val="1"/>
    <w:link w:val="78"/>
    <w:autoRedefine/>
    <w:qFormat/>
    <w:uiPriority w:val="0"/>
    <w:rPr>
      <w:kern w:val="2"/>
      <w:sz w:val="18"/>
      <w:szCs w:val="18"/>
    </w:rPr>
  </w:style>
  <w:style w:type="paragraph" w:styleId="29">
    <w:name w:val="footer"/>
    <w:basedOn w:val="1"/>
    <w:link w:val="79"/>
    <w:autoRedefine/>
    <w:qFormat/>
    <w:uiPriority w:val="0"/>
    <w:pPr>
      <w:tabs>
        <w:tab w:val="center" w:pos="4153"/>
        <w:tab w:val="right" w:pos="8306"/>
      </w:tabs>
      <w:snapToGrid w:val="0"/>
      <w:jc w:val="left"/>
    </w:pPr>
    <w:rPr>
      <w:kern w:val="2"/>
      <w:sz w:val="18"/>
      <w:szCs w:val="18"/>
    </w:rPr>
  </w:style>
  <w:style w:type="paragraph" w:styleId="30">
    <w:name w:val="header"/>
    <w:basedOn w:val="1"/>
    <w:link w:val="80"/>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32">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3">
    <w:name w:val="index heading"/>
    <w:basedOn w:val="1"/>
    <w:next w:val="34"/>
    <w:autoRedefine/>
    <w:semiHidden/>
    <w:qFormat/>
    <w:uiPriority w:val="0"/>
  </w:style>
  <w:style w:type="paragraph" w:styleId="34">
    <w:name w:val="index 1"/>
    <w:basedOn w:val="1"/>
    <w:next w:val="1"/>
    <w:autoRedefine/>
    <w:qFormat/>
    <w:uiPriority w:val="0"/>
    <w:rPr>
      <w:rFonts w:ascii="宋体" w:hAnsi="宋体"/>
      <w:b/>
      <w:bCs/>
    </w:rPr>
  </w:style>
  <w:style w:type="paragraph" w:styleId="35">
    <w:name w:val="Subtitle"/>
    <w:basedOn w:val="1"/>
    <w:next w:val="1"/>
    <w:link w:val="8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82"/>
    <w:autoRedefine/>
    <w:qFormat/>
    <w:uiPriority w:val="0"/>
    <w:pPr>
      <w:spacing w:after="120" w:afterLines="0"/>
      <w:ind w:left="420" w:leftChars="200"/>
    </w:pPr>
    <w:rPr>
      <w:kern w:val="2"/>
      <w:sz w:val="16"/>
      <w:szCs w:val="16"/>
    </w:rPr>
  </w:style>
  <w:style w:type="paragraph" w:styleId="38">
    <w:name w:val="toc 2"/>
    <w:basedOn w:val="1"/>
    <w:next w:val="1"/>
    <w:autoRedefine/>
    <w:qFormat/>
    <w:uiPriority w:val="0"/>
    <w:pPr>
      <w:ind w:left="420" w:leftChars="200"/>
    </w:pPr>
    <w:rPr>
      <w:rFonts w:ascii="宋体"/>
      <w:b/>
      <w:sz w:val="28"/>
      <w:szCs w:val="20"/>
    </w:rPr>
  </w:style>
  <w:style w:type="paragraph" w:styleId="39">
    <w:name w:val="toc 9"/>
    <w:basedOn w:val="1"/>
    <w:next w:val="1"/>
    <w:autoRedefine/>
    <w:qFormat/>
    <w:uiPriority w:val="0"/>
    <w:pPr>
      <w:ind w:left="3360" w:leftChars="1600"/>
    </w:pPr>
    <w:rPr>
      <w:rFonts w:ascii="Calibri" w:hAnsi="Calibri"/>
      <w:szCs w:val="22"/>
    </w:rPr>
  </w:style>
  <w:style w:type="paragraph" w:styleId="40">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1">
    <w:name w:val="Title"/>
    <w:basedOn w:val="1"/>
    <w:next w:val="1"/>
    <w:link w:val="83"/>
    <w:autoRedefine/>
    <w:qFormat/>
    <w:uiPriority w:val="0"/>
    <w:pPr>
      <w:spacing w:before="240" w:beforeLines="0" w:after="60" w:afterLines="0"/>
      <w:jc w:val="center"/>
      <w:outlineLvl w:val="0"/>
    </w:pPr>
    <w:rPr>
      <w:rFonts w:ascii="Cambria" w:hAnsi="Cambria"/>
      <w:b/>
      <w:bCs/>
      <w:kern w:val="2"/>
      <w:sz w:val="32"/>
      <w:szCs w:val="32"/>
    </w:rPr>
  </w:style>
  <w:style w:type="paragraph" w:styleId="42">
    <w:name w:val="annotation subject"/>
    <w:basedOn w:val="15"/>
    <w:next w:val="15"/>
    <w:link w:val="84"/>
    <w:autoRedefine/>
    <w:qFormat/>
    <w:uiPriority w:val="0"/>
    <w:rPr>
      <w:b/>
      <w:bCs/>
      <w:kern w:val="2"/>
      <w:sz w:val="21"/>
      <w:szCs w:val="24"/>
    </w:rPr>
  </w:style>
  <w:style w:type="paragraph" w:styleId="43">
    <w:name w:val="Body Text First Indent 2"/>
    <w:basedOn w:val="19"/>
    <w:next w:val="1"/>
    <w:autoRedefine/>
    <w:qFormat/>
    <w:uiPriority w:val="0"/>
    <w:pPr>
      <w:spacing w:line="360" w:lineRule="exact"/>
      <w:ind w:firstLine="420" w:firstLineChars="200"/>
    </w:pPr>
    <w:rPr>
      <w:rFonts w:eastAsia="仿宋_GB2312"/>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rPr>
  </w:style>
  <w:style w:type="character" w:styleId="48">
    <w:name w:val="page number"/>
    <w:basedOn w:val="46"/>
    <w:autoRedefine/>
    <w:qFormat/>
    <w:uiPriority w:val="0"/>
  </w:style>
  <w:style w:type="character" w:styleId="49">
    <w:name w:val="FollowedHyperlink"/>
    <w:basedOn w:val="46"/>
    <w:autoRedefine/>
    <w:qFormat/>
    <w:uiPriority w:val="0"/>
    <w:rPr>
      <w:color w:val="800080"/>
      <w:u w:val="none"/>
    </w:rPr>
  </w:style>
  <w:style w:type="character" w:styleId="50">
    <w:name w:val="Emphasis"/>
    <w:autoRedefine/>
    <w:qFormat/>
    <w:uiPriority w:val="0"/>
    <w:rPr>
      <w:i/>
      <w:iCs/>
    </w:rPr>
  </w:style>
  <w:style w:type="character" w:styleId="51">
    <w:name w:val="HTML Definition"/>
    <w:basedOn w:val="46"/>
    <w:autoRedefine/>
    <w:qFormat/>
    <w:uiPriority w:val="0"/>
  </w:style>
  <w:style w:type="character" w:styleId="52">
    <w:name w:val="HTML Typewriter"/>
    <w:basedOn w:val="46"/>
    <w:autoRedefine/>
    <w:qFormat/>
    <w:uiPriority w:val="0"/>
    <w:rPr>
      <w:rFonts w:hint="default" w:ascii="monospace" w:hAnsi="monospace" w:eastAsia="monospace" w:cs="monospace"/>
      <w:sz w:val="20"/>
    </w:rPr>
  </w:style>
  <w:style w:type="character" w:styleId="53">
    <w:name w:val="HTML Acronym"/>
    <w:basedOn w:val="46"/>
    <w:autoRedefine/>
    <w:qFormat/>
    <w:uiPriority w:val="0"/>
  </w:style>
  <w:style w:type="character" w:styleId="54">
    <w:name w:val="HTML Variable"/>
    <w:basedOn w:val="46"/>
    <w:autoRedefine/>
    <w:qFormat/>
    <w:uiPriority w:val="0"/>
  </w:style>
  <w:style w:type="character" w:styleId="55">
    <w:name w:val="Hyperlink"/>
    <w:basedOn w:val="46"/>
    <w:autoRedefine/>
    <w:qFormat/>
    <w:uiPriority w:val="0"/>
    <w:rPr>
      <w:color w:val="0000FF"/>
      <w:u w:val="none"/>
    </w:rPr>
  </w:style>
  <w:style w:type="character" w:styleId="56">
    <w:name w:val="HTML Code"/>
    <w:basedOn w:val="46"/>
    <w:autoRedefine/>
    <w:qFormat/>
    <w:uiPriority w:val="0"/>
    <w:rPr>
      <w:rFonts w:ascii="monospace" w:hAnsi="monospace" w:eastAsia="monospace" w:cs="monospace"/>
      <w:sz w:val="20"/>
    </w:rPr>
  </w:style>
  <w:style w:type="character" w:styleId="57">
    <w:name w:val="annotation reference"/>
    <w:autoRedefine/>
    <w:qFormat/>
    <w:uiPriority w:val="0"/>
    <w:rPr>
      <w:sz w:val="21"/>
      <w:szCs w:val="21"/>
    </w:rPr>
  </w:style>
  <w:style w:type="character" w:styleId="58">
    <w:name w:val="HTML Cite"/>
    <w:basedOn w:val="46"/>
    <w:autoRedefine/>
    <w:qFormat/>
    <w:uiPriority w:val="0"/>
  </w:style>
  <w:style w:type="character" w:styleId="59">
    <w:name w:val="HTML Keyboard"/>
    <w:basedOn w:val="46"/>
    <w:autoRedefine/>
    <w:qFormat/>
    <w:uiPriority w:val="0"/>
    <w:rPr>
      <w:rFonts w:hint="default" w:ascii="monospace" w:hAnsi="monospace" w:eastAsia="monospace" w:cs="monospace"/>
      <w:sz w:val="20"/>
    </w:rPr>
  </w:style>
  <w:style w:type="character" w:styleId="60">
    <w:name w:val="HTML Sample"/>
    <w:basedOn w:val="46"/>
    <w:autoRedefine/>
    <w:qFormat/>
    <w:uiPriority w:val="0"/>
    <w:rPr>
      <w:rFonts w:hint="default" w:ascii="monospace" w:hAnsi="monospace" w:eastAsia="monospace" w:cs="monospace"/>
    </w:rPr>
  </w:style>
  <w:style w:type="character" w:customStyle="1" w:styleId="61">
    <w:name w:val="标题 2 字符1"/>
    <w:link w:val="2"/>
    <w:autoRedefine/>
    <w:qFormat/>
    <w:uiPriority w:val="0"/>
    <w:rPr>
      <w:rFonts w:ascii="Arial" w:hAnsi="Arial" w:eastAsia="黑体"/>
      <w:b/>
      <w:bCs/>
      <w:kern w:val="2"/>
      <w:sz w:val="32"/>
      <w:szCs w:val="32"/>
    </w:rPr>
  </w:style>
  <w:style w:type="character" w:customStyle="1" w:styleId="62">
    <w:name w:val="标题 1 字符1"/>
    <w:link w:val="3"/>
    <w:autoRedefine/>
    <w:qFormat/>
    <w:uiPriority w:val="0"/>
    <w:rPr>
      <w:b/>
      <w:bCs/>
      <w:kern w:val="44"/>
      <w:sz w:val="44"/>
      <w:szCs w:val="44"/>
    </w:rPr>
  </w:style>
  <w:style w:type="character" w:customStyle="1" w:styleId="63">
    <w:name w:val="标题 3 Char Char"/>
    <w:basedOn w:val="46"/>
    <w:link w:val="4"/>
    <w:autoRedefine/>
    <w:qFormat/>
    <w:uiPriority w:val="0"/>
    <w:rPr>
      <w:b/>
      <w:bCs/>
      <w:kern w:val="2"/>
      <w:sz w:val="32"/>
      <w:szCs w:val="32"/>
    </w:rPr>
  </w:style>
  <w:style w:type="character" w:customStyle="1" w:styleId="64">
    <w:name w:val="标题 4 字符"/>
    <w:link w:val="5"/>
    <w:autoRedefine/>
    <w:qFormat/>
    <w:uiPriority w:val="0"/>
    <w:rPr>
      <w:rFonts w:ascii="Arial" w:hAnsi="Arial" w:eastAsia="黑体"/>
      <w:b/>
      <w:bCs/>
      <w:kern w:val="2"/>
      <w:sz w:val="28"/>
      <w:szCs w:val="28"/>
    </w:rPr>
  </w:style>
  <w:style w:type="character" w:customStyle="1" w:styleId="65">
    <w:name w:val="标题 5 Char Char"/>
    <w:basedOn w:val="46"/>
    <w:link w:val="6"/>
    <w:autoRedefine/>
    <w:qFormat/>
    <w:uiPriority w:val="0"/>
    <w:rPr>
      <w:b/>
      <w:bCs/>
      <w:kern w:val="2"/>
      <w:sz w:val="28"/>
      <w:szCs w:val="28"/>
    </w:rPr>
  </w:style>
  <w:style w:type="character" w:customStyle="1" w:styleId="66">
    <w:name w:val="标题 6 Char Char"/>
    <w:basedOn w:val="46"/>
    <w:link w:val="7"/>
    <w:autoRedefine/>
    <w:qFormat/>
    <w:uiPriority w:val="0"/>
    <w:rPr>
      <w:rFonts w:ascii="Cambria" w:hAnsi="Cambria" w:eastAsia="宋体" w:cs="Times New Roman"/>
      <w:b/>
      <w:bCs/>
      <w:kern w:val="2"/>
      <w:sz w:val="24"/>
      <w:szCs w:val="24"/>
    </w:rPr>
  </w:style>
  <w:style w:type="character" w:customStyle="1" w:styleId="67">
    <w:name w:val="标题 7 字符"/>
    <w:link w:val="8"/>
    <w:autoRedefine/>
    <w:qFormat/>
    <w:uiPriority w:val="0"/>
    <w:rPr>
      <w:rFonts w:ascii="Calibri" w:hAnsi="Calibri"/>
      <w:b/>
      <w:bCs/>
      <w:kern w:val="2"/>
      <w:sz w:val="24"/>
      <w:szCs w:val="24"/>
    </w:rPr>
  </w:style>
  <w:style w:type="character" w:customStyle="1" w:styleId="68">
    <w:name w:val="标题 8 字符"/>
    <w:link w:val="9"/>
    <w:autoRedefine/>
    <w:qFormat/>
    <w:uiPriority w:val="0"/>
    <w:rPr>
      <w:rFonts w:ascii="Cambria" w:hAnsi="Cambria"/>
      <w:kern w:val="2"/>
      <w:sz w:val="24"/>
      <w:szCs w:val="24"/>
    </w:rPr>
  </w:style>
  <w:style w:type="character" w:customStyle="1" w:styleId="69">
    <w:name w:val="标题 9 Char Char"/>
    <w:basedOn w:val="46"/>
    <w:link w:val="10"/>
    <w:autoRedefine/>
    <w:qFormat/>
    <w:uiPriority w:val="0"/>
    <w:rPr>
      <w:rFonts w:ascii="Cambria" w:hAnsi="Cambria" w:eastAsia="宋体" w:cs="Times New Roman"/>
      <w:kern w:val="2"/>
      <w:sz w:val="21"/>
      <w:szCs w:val="21"/>
    </w:rPr>
  </w:style>
  <w:style w:type="character" w:customStyle="1" w:styleId="70">
    <w:name w:val="文档结构图 字符"/>
    <w:link w:val="14"/>
    <w:autoRedefine/>
    <w:qFormat/>
    <w:uiPriority w:val="0"/>
    <w:rPr>
      <w:kern w:val="2"/>
      <w:sz w:val="21"/>
      <w:szCs w:val="24"/>
      <w:shd w:val="clear" w:color="auto" w:fill="000080"/>
    </w:rPr>
  </w:style>
  <w:style w:type="character" w:customStyle="1" w:styleId="71">
    <w:name w:val="批注文字 Char Char Char"/>
    <w:basedOn w:val="46"/>
    <w:link w:val="15"/>
    <w:autoRedefine/>
    <w:qFormat/>
    <w:uiPriority w:val="0"/>
    <w:rPr>
      <w:kern w:val="2"/>
      <w:sz w:val="21"/>
      <w:szCs w:val="24"/>
    </w:rPr>
  </w:style>
  <w:style w:type="character" w:customStyle="1" w:styleId="72">
    <w:name w:val="正文文本 3 Char Char"/>
    <w:link w:val="16"/>
    <w:autoRedefine/>
    <w:qFormat/>
    <w:uiPriority w:val="0"/>
    <w:rPr>
      <w:rFonts w:eastAsia="宋体"/>
      <w:kern w:val="2"/>
      <w:sz w:val="16"/>
      <w:szCs w:val="16"/>
      <w:lang w:val="en-US" w:eastAsia="zh-CN" w:bidi="ar-SA"/>
    </w:rPr>
  </w:style>
  <w:style w:type="character" w:customStyle="1" w:styleId="73">
    <w:name w:val="正文文本 字符2"/>
    <w:link w:val="18"/>
    <w:autoRedefine/>
    <w:qFormat/>
    <w:uiPriority w:val="0"/>
    <w:rPr>
      <w:kern w:val="2"/>
      <w:sz w:val="21"/>
      <w:szCs w:val="24"/>
    </w:rPr>
  </w:style>
  <w:style w:type="character" w:customStyle="1" w:styleId="74">
    <w:name w:val="正文文本缩进 Char Char"/>
    <w:basedOn w:val="46"/>
    <w:link w:val="19"/>
    <w:autoRedefine/>
    <w:qFormat/>
    <w:uiPriority w:val="0"/>
    <w:rPr>
      <w:kern w:val="2"/>
      <w:sz w:val="21"/>
      <w:szCs w:val="24"/>
    </w:rPr>
  </w:style>
  <w:style w:type="character" w:customStyle="1" w:styleId="75">
    <w:name w:val="纯文本 Char1"/>
    <w:link w:val="24"/>
    <w:autoRedefine/>
    <w:qFormat/>
    <w:uiPriority w:val="0"/>
    <w:rPr>
      <w:rFonts w:ascii="宋体" w:hAnsi="Courier New" w:eastAsia="宋体" w:cs="Courier New"/>
      <w:kern w:val="2"/>
      <w:sz w:val="21"/>
      <w:szCs w:val="21"/>
      <w:lang w:val="en-US" w:eastAsia="zh-CN" w:bidi="ar-SA"/>
    </w:rPr>
  </w:style>
  <w:style w:type="character" w:customStyle="1" w:styleId="76">
    <w:name w:val="日期 字符2"/>
    <w:link w:val="26"/>
    <w:autoRedefine/>
    <w:qFormat/>
    <w:uiPriority w:val="0"/>
    <w:rPr>
      <w:kern w:val="2"/>
      <w:sz w:val="21"/>
      <w:szCs w:val="24"/>
    </w:rPr>
  </w:style>
  <w:style w:type="character" w:customStyle="1" w:styleId="77">
    <w:name w:val="正文文本缩进 2 字符"/>
    <w:link w:val="27"/>
    <w:autoRedefine/>
    <w:qFormat/>
    <w:uiPriority w:val="0"/>
    <w:rPr>
      <w:kern w:val="2"/>
      <w:sz w:val="21"/>
      <w:szCs w:val="24"/>
    </w:rPr>
  </w:style>
  <w:style w:type="character" w:customStyle="1" w:styleId="78">
    <w:name w:val="批注框文本 字符2"/>
    <w:link w:val="28"/>
    <w:autoRedefine/>
    <w:qFormat/>
    <w:uiPriority w:val="0"/>
    <w:rPr>
      <w:kern w:val="2"/>
      <w:sz w:val="18"/>
      <w:szCs w:val="18"/>
    </w:rPr>
  </w:style>
  <w:style w:type="character" w:customStyle="1" w:styleId="79">
    <w:name w:val="页脚 字符2"/>
    <w:link w:val="29"/>
    <w:autoRedefine/>
    <w:qFormat/>
    <w:uiPriority w:val="0"/>
    <w:rPr>
      <w:kern w:val="2"/>
      <w:sz w:val="18"/>
      <w:szCs w:val="18"/>
    </w:rPr>
  </w:style>
  <w:style w:type="character" w:customStyle="1" w:styleId="80">
    <w:name w:val="页眉 Char Char"/>
    <w:basedOn w:val="46"/>
    <w:link w:val="30"/>
    <w:autoRedefine/>
    <w:qFormat/>
    <w:uiPriority w:val="0"/>
    <w:rPr>
      <w:kern w:val="2"/>
      <w:sz w:val="18"/>
      <w:szCs w:val="18"/>
    </w:rPr>
  </w:style>
  <w:style w:type="character" w:customStyle="1" w:styleId="81">
    <w:name w:val="副标题 字符2"/>
    <w:link w:val="35"/>
    <w:autoRedefine/>
    <w:qFormat/>
    <w:uiPriority w:val="0"/>
    <w:rPr>
      <w:rFonts w:ascii="Cambria" w:hAnsi="Cambria"/>
      <w:b/>
      <w:bCs/>
      <w:kern w:val="28"/>
      <w:sz w:val="32"/>
      <w:szCs w:val="32"/>
    </w:rPr>
  </w:style>
  <w:style w:type="character" w:customStyle="1" w:styleId="82">
    <w:name w:val="正文文本缩进 3 字符"/>
    <w:link w:val="37"/>
    <w:autoRedefine/>
    <w:qFormat/>
    <w:uiPriority w:val="0"/>
    <w:rPr>
      <w:kern w:val="2"/>
      <w:sz w:val="16"/>
      <w:szCs w:val="16"/>
    </w:rPr>
  </w:style>
  <w:style w:type="character" w:customStyle="1" w:styleId="83">
    <w:name w:val="标题 字符"/>
    <w:link w:val="41"/>
    <w:autoRedefine/>
    <w:qFormat/>
    <w:uiPriority w:val="0"/>
    <w:rPr>
      <w:rFonts w:ascii="Cambria" w:hAnsi="Cambria"/>
      <w:b/>
      <w:bCs/>
      <w:kern w:val="2"/>
      <w:sz w:val="32"/>
      <w:szCs w:val="32"/>
    </w:rPr>
  </w:style>
  <w:style w:type="character" w:customStyle="1" w:styleId="84">
    <w:name w:val="批注主题 字符2"/>
    <w:link w:val="42"/>
    <w:autoRedefine/>
    <w:qFormat/>
    <w:uiPriority w:val="0"/>
    <w:rPr>
      <w:b/>
      <w:bCs/>
      <w:kern w:val="2"/>
      <w:sz w:val="21"/>
      <w:szCs w:val="24"/>
    </w:rPr>
  </w:style>
  <w:style w:type="character" w:customStyle="1" w:styleId="85">
    <w:name w:val="标题 5 字符"/>
    <w:link w:val="6"/>
    <w:autoRedefine/>
    <w:qFormat/>
    <w:uiPriority w:val="0"/>
    <w:rPr>
      <w:rFonts w:ascii="Calibri" w:hAnsi="Calibri"/>
      <w:b/>
      <w:bCs/>
      <w:kern w:val="2"/>
      <w:sz w:val="28"/>
      <w:szCs w:val="28"/>
    </w:rPr>
  </w:style>
  <w:style w:type="character" w:customStyle="1" w:styleId="86">
    <w:name w:val="标题 6 字符"/>
    <w:link w:val="7"/>
    <w:autoRedefine/>
    <w:qFormat/>
    <w:uiPriority w:val="0"/>
    <w:rPr>
      <w:rFonts w:ascii="Cambria" w:hAnsi="Cambria"/>
      <w:b/>
      <w:bCs/>
      <w:kern w:val="2"/>
      <w:sz w:val="24"/>
      <w:szCs w:val="24"/>
    </w:rPr>
  </w:style>
  <w:style w:type="character" w:customStyle="1" w:styleId="87">
    <w:name w:val="标题 7 Char Char"/>
    <w:basedOn w:val="46"/>
    <w:link w:val="8"/>
    <w:autoRedefine/>
    <w:qFormat/>
    <w:uiPriority w:val="0"/>
    <w:rPr>
      <w:b/>
      <w:bCs/>
      <w:kern w:val="2"/>
      <w:sz w:val="24"/>
      <w:szCs w:val="24"/>
    </w:rPr>
  </w:style>
  <w:style w:type="character" w:customStyle="1" w:styleId="88">
    <w:name w:val="标题 8 Char Char"/>
    <w:basedOn w:val="46"/>
    <w:link w:val="9"/>
    <w:autoRedefine/>
    <w:qFormat/>
    <w:uiPriority w:val="0"/>
    <w:rPr>
      <w:rFonts w:ascii="Cambria" w:hAnsi="Cambria" w:eastAsia="宋体" w:cs="Times New Roman"/>
      <w:kern w:val="2"/>
      <w:sz w:val="24"/>
      <w:szCs w:val="24"/>
    </w:rPr>
  </w:style>
  <w:style w:type="character" w:customStyle="1" w:styleId="89">
    <w:name w:val="标题 9 字符"/>
    <w:link w:val="10"/>
    <w:autoRedefine/>
    <w:qFormat/>
    <w:uiPriority w:val="0"/>
    <w:rPr>
      <w:rFonts w:ascii="Cambria" w:hAnsi="Cambria"/>
      <w:kern w:val="2"/>
      <w:sz w:val="21"/>
      <w:szCs w:val="21"/>
    </w:rPr>
  </w:style>
  <w:style w:type="character" w:customStyle="1" w:styleId="90">
    <w:name w:val="批注主题 Char Char"/>
    <w:basedOn w:val="71"/>
    <w:autoRedefine/>
    <w:qFormat/>
    <w:uiPriority w:val="0"/>
    <w:rPr>
      <w:b/>
      <w:bCs/>
    </w:rPr>
  </w:style>
  <w:style w:type="character" w:customStyle="1" w:styleId="91">
    <w:name w:val="日期 字符"/>
    <w:autoRedefine/>
    <w:qFormat/>
    <w:uiPriority w:val="0"/>
    <w:rPr>
      <w:rFonts w:ascii="宋体" w:hAnsi="Times New Roman"/>
      <w:sz w:val="28"/>
    </w:rPr>
  </w:style>
  <w:style w:type="character" w:customStyle="1" w:styleId="92">
    <w:name w:val="批注主题 字符1"/>
    <w:autoRedefine/>
    <w:qFormat/>
    <w:uiPriority w:val="0"/>
    <w:rPr>
      <w:b/>
      <w:bCs/>
      <w:kern w:val="2"/>
      <w:sz w:val="21"/>
      <w:szCs w:val="22"/>
    </w:rPr>
  </w:style>
  <w:style w:type="character" w:customStyle="1" w:styleId="93">
    <w:name w:val="副标题 Char Char"/>
    <w:basedOn w:val="46"/>
    <w:autoRedefine/>
    <w:qFormat/>
    <w:uiPriority w:val="0"/>
    <w:rPr>
      <w:rFonts w:ascii="Cambria" w:hAnsi="Cambria" w:cs="Times New Roman"/>
      <w:b/>
      <w:bCs/>
      <w:kern w:val="28"/>
      <w:sz w:val="32"/>
      <w:szCs w:val="32"/>
    </w:rPr>
  </w:style>
  <w:style w:type="character" w:customStyle="1" w:styleId="94">
    <w:name w:val="文档结构图 Char1"/>
    <w:autoRedefine/>
    <w:qFormat/>
    <w:uiPriority w:val="0"/>
    <w:rPr>
      <w:rFonts w:ascii="宋体"/>
      <w:kern w:val="2"/>
      <w:sz w:val="18"/>
      <w:szCs w:val="18"/>
    </w:rPr>
  </w:style>
  <w:style w:type="character" w:customStyle="1" w:styleId="95">
    <w:name w:val="批注主题 Char1"/>
    <w:autoRedefine/>
    <w:qFormat/>
    <w:uiPriority w:val="0"/>
    <w:rPr>
      <w:b/>
      <w:bCs/>
      <w:kern w:val="2"/>
      <w:sz w:val="21"/>
      <w:szCs w:val="22"/>
    </w:rPr>
  </w:style>
  <w:style w:type="character" w:customStyle="1" w:styleId="96">
    <w:name w:val="页眉 字符"/>
    <w:autoRedefine/>
    <w:qFormat/>
    <w:uiPriority w:val="0"/>
    <w:rPr>
      <w:kern w:val="2"/>
      <w:sz w:val="18"/>
      <w:szCs w:val="18"/>
    </w:rPr>
  </w:style>
  <w:style w:type="character" w:customStyle="1" w:styleId="97">
    <w:name w:val="页眉 字符1"/>
    <w:autoRedefine/>
    <w:qFormat/>
    <w:uiPriority w:val="0"/>
    <w:rPr>
      <w:kern w:val="2"/>
      <w:sz w:val="18"/>
      <w:szCs w:val="18"/>
    </w:rPr>
  </w:style>
  <w:style w:type="character" w:customStyle="1" w:styleId="98">
    <w:name w:val=" Char Char1_0"/>
    <w:link w:val="99"/>
    <w:autoRedefine/>
    <w:qFormat/>
    <w:uiPriority w:val="0"/>
    <w:rPr>
      <w:kern w:val="2"/>
      <w:sz w:val="21"/>
      <w:szCs w:val="24"/>
    </w:rPr>
  </w:style>
  <w:style w:type="paragraph" w:customStyle="1" w:styleId="99">
    <w:name w:val="日期_0_0"/>
    <w:basedOn w:val="100"/>
    <w:next w:val="100"/>
    <w:link w:val="98"/>
    <w:autoRedefine/>
    <w:qFormat/>
    <w:uiPriority w:val="0"/>
    <w:pPr>
      <w:ind w:left="100" w:leftChars="2500"/>
    </w:pPr>
    <w:rPr>
      <w:kern w:val="2"/>
      <w:sz w:val="21"/>
      <w:szCs w:val="24"/>
    </w:rPr>
  </w:style>
  <w:style w:type="paragraph" w:customStyle="1" w:styleId="10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标题 1 Char_3"/>
    <w:link w:val="102"/>
    <w:autoRedefine/>
    <w:qFormat/>
    <w:uiPriority w:val="0"/>
    <w:rPr>
      <w:b/>
      <w:kern w:val="44"/>
      <w:sz w:val="44"/>
    </w:rPr>
  </w:style>
  <w:style w:type="paragraph" w:customStyle="1" w:styleId="102">
    <w:name w:val="标题 1_4"/>
    <w:basedOn w:val="103"/>
    <w:next w:val="103"/>
    <w:link w:val="101"/>
    <w:autoRedefine/>
    <w:qFormat/>
    <w:uiPriority w:val="0"/>
    <w:pPr>
      <w:keepNext/>
      <w:keepLines/>
      <w:spacing w:before="340" w:beforeLines="0" w:after="330" w:afterLines="0" w:line="576" w:lineRule="auto"/>
      <w:outlineLvl w:val="0"/>
    </w:pPr>
    <w:rPr>
      <w:b/>
      <w:kern w:val="44"/>
      <w:sz w:val="44"/>
    </w:rPr>
  </w:style>
  <w:style w:type="paragraph" w:customStyle="1" w:styleId="103">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4">
    <w:name w:val="标题 字符1"/>
    <w:autoRedefine/>
    <w:qFormat/>
    <w:uiPriority w:val="0"/>
    <w:rPr>
      <w:rFonts w:ascii="等线 Light" w:hAnsi="等线 Light" w:eastAsia="等线 Light" w:cs="Times New Roman"/>
      <w:b/>
      <w:bCs/>
      <w:kern w:val="2"/>
      <w:sz w:val="32"/>
      <w:szCs w:val="32"/>
    </w:rPr>
  </w:style>
  <w:style w:type="character" w:customStyle="1" w:styleId="105">
    <w:name w:val="页脚 字符"/>
    <w:autoRedefine/>
    <w:qFormat/>
    <w:uiPriority w:val="0"/>
    <w:rPr>
      <w:kern w:val="2"/>
      <w:sz w:val="18"/>
      <w:szCs w:val="18"/>
    </w:rPr>
  </w:style>
  <w:style w:type="character" w:customStyle="1" w:styleId="106">
    <w:name w:val="无间隔 字符"/>
    <w:link w:val="107"/>
    <w:autoRedefine/>
    <w:qFormat/>
    <w:uiPriority w:val="0"/>
    <w:rPr>
      <w:rFonts w:ascii="Calibri" w:hAnsi="Calibri"/>
      <w:kern w:val="2"/>
      <w:sz w:val="22"/>
      <w:lang w:val="en-US" w:eastAsia="zh-CN" w:bidi="ar-SA"/>
    </w:rPr>
  </w:style>
  <w:style w:type="paragraph" w:styleId="107">
    <w:name w:val="No Spacing"/>
    <w:link w:val="106"/>
    <w:autoRedefine/>
    <w:qFormat/>
    <w:uiPriority w:val="0"/>
    <w:rPr>
      <w:rFonts w:ascii="Calibri" w:hAnsi="Calibri" w:eastAsia="宋体" w:cs="Times New Roman"/>
      <w:kern w:val="2"/>
      <w:sz w:val="22"/>
      <w:lang w:val="en-US" w:eastAsia="zh-CN" w:bidi="ar-SA"/>
    </w:rPr>
  </w:style>
  <w:style w:type="character" w:customStyle="1" w:styleId="108">
    <w:name w:val="批注文字 字符"/>
    <w:autoRedefine/>
    <w:qFormat/>
    <w:uiPriority w:val="0"/>
    <w:rPr>
      <w:kern w:val="2"/>
      <w:sz w:val="21"/>
      <w:szCs w:val="22"/>
    </w:rPr>
  </w:style>
  <w:style w:type="character" w:customStyle="1" w:styleId="109">
    <w:name w:val="_Style 106"/>
    <w:autoRedefine/>
    <w:qFormat/>
    <w:uiPriority w:val="0"/>
    <w:rPr>
      <w:b/>
      <w:bCs/>
      <w:i/>
      <w:iCs/>
      <w:color w:val="4F81BD"/>
    </w:rPr>
  </w:style>
  <w:style w:type="character" w:customStyle="1" w:styleId="110">
    <w:name w:val="日期 字符1"/>
    <w:autoRedefine/>
    <w:qFormat/>
    <w:uiPriority w:val="0"/>
    <w:rPr>
      <w:kern w:val="2"/>
      <w:sz w:val="21"/>
      <w:szCs w:val="22"/>
    </w:rPr>
  </w:style>
  <w:style w:type="character" w:customStyle="1" w:styleId="111">
    <w:name w:val="日期 Char1"/>
    <w:autoRedefine/>
    <w:qFormat/>
    <w:uiPriority w:val="0"/>
    <w:rPr>
      <w:kern w:val="2"/>
      <w:sz w:val="21"/>
      <w:szCs w:val="22"/>
    </w:rPr>
  </w:style>
  <w:style w:type="character" w:customStyle="1" w:styleId="112">
    <w:name w:val="textcontents"/>
    <w:autoRedefine/>
    <w:qFormat/>
    <w:uiPriority w:val="0"/>
    <w:rPr>
      <w:rFonts w:cs="Times New Roman"/>
    </w:rPr>
  </w:style>
  <w:style w:type="character" w:customStyle="1" w:styleId="113">
    <w:name w:val="标题 2 字符"/>
    <w:autoRedefine/>
    <w:qFormat/>
    <w:uiPriority w:val="0"/>
    <w:rPr>
      <w:rFonts w:ascii="Cambria" w:hAnsi="Cambria" w:eastAsia="宋体" w:cs="Times New Roman"/>
      <w:b/>
      <w:bCs/>
      <w:kern w:val="2"/>
      <w:sz w:val="32"/>
      <w:szCs w:val="32"/>
    </w:rPr>
  </w:style>
  <w:style w:type="character" w:customStyle="1" w:styleId="114">
    <w:name w:val="标题 3 字符1"/>
    <w:autoRedefine/>
    <w:qFormat/>
    <w:uiPriority w:val="0"/>
    <w:rPr>
      <w:b/>
      <w:bCs/>
      <w:kern w:val="2"/>
      <w:sz w:val="32"/>
      <w:szCs w:val="32"/>
    </w:rPr>
  </w:style>
  <w:style w:type="character" w:customStyle="1" w:styleId="115">
    <w:name w:val="日期 Char_0"/>
    <w:link w:val="116"/>
    <w:autoRedefine/>
    <w:qFormat/>
    <w:uiPriority w:val="0"/>
    <w:rPr>
      <w:kern w:val="2"/>
      <w:sz w:val="21"/>
    </w:rPr>
  </w:style>
  <w:style w:type="paragraph" w:customStyle="1" w:styleId="116">
    <w:name w:val="日期_1"/>
    <w:basedOn w:val="117"/>
    <w:next w:val="117"/>
    <w:link w:val="115"/>
    <w:autoRedefine/>
    <w:qFormat/>
    <w:uiPriority w:val="0"/>
    <w:pPr>
      <w:ind w:left="100" w:leftChars="2500"/>
    </w:pPr>
    <w:rPr>
      <w:kern w:val="2"/>
      <w:sz w:val="21"/>
    </w:rPr>
  </w:style>
  <w:style w:type="paragraph" w:customStyle="1" w:styleId="117">
    <w:name w:val="正文_4"/>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8">
    <w:name w:val="标题 1 Char_1"/>
    <w:link w:val="119"/>
    <w:autoRedefine/>
    <w:qFormat/>
    <w:uiPriority w:val="0"/>
    <w:rPr>
      <w:b/>
      <w:kern w:val="44"/>
      <w:sz w:val="44"/>
    </w:rPr>
  </w:style>
  <w:style w:type="paragraph" w:customStyle="1" w:styleId="119">
    <w:name w:val="标题 1_2"/>
    <w:basedOn w:val="120"/>
    <w:next w:val="120"/>
    <w:link w:val="118"/>
    <w:autoRedefine/>
    <w:qFormat/>
    <w:uiPriority w:val="0"/>
    <w:pPr>
      <w:keepNext/>
      <w:keepLines/>
      <w:spacing w:before="340" w:beforeLines="0" w:after="330" w:afterLines="0" w:line="576" w:lineRule="auto"/>
      <w:outlineLvl w:val="0"/>
    </w:pPr>
    <w:rPr>
      <w:b/>
      <w:kern w:val="44"/>
      <w:sz w:val="44"/>
    </w:rPr>
  </w:style>
  <w:style w:type="paragraph" w:customStyle="1" w:styleId="120">
    <w:name w:val="正文_3"/>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1">
    <w:name w:val="批注文字 Char Char"/>
    <w:autoRedefine/>
    <w:qFormat/>
    <w:uiPriority w:val="0"/>
    <w:rPr>
      <w:rFonts w:ascii="宋体" w:hAnsi="Times New Roman" w:eastAsia="宋体" w:cs="Times New Roman"/>
      <w:sz w:val="28"/>
      <w:szCs w:val="20"/>
    </w:rPr>
  </w:style>
  <w:style w:type="character" w:customStyle="1" w:styleId="122">
    <w:name w:val="引用 字符1"/>
    <w:autoRedefine/>
    <w:qFormat/>
    <w:uiPriority w:val="0"/>
    <w:rPr>
      <w:i/>
      <w:iCs/>
      <w:color w:val="404040"/>
      <w:kern w:val="2"/>
      <w:sz w:val="21"/>
      <w:szCs w:val="22"/>
    </w:rPr>
  </w:style>
  <w:style w:type="character" w:customStyle="1" w:styleId="123">
    <w:name w:val="明显引用 字符"/>
    <w:autoRedefine/>
    <w:qFormat/>
    <w:uiPriority w:val="0"/>
    <w:rPr>
      <w:b/>
      <w:bCs/>
      <w:i/>
      <w:iCs/>
      <w:color w:val="4F81BD"/>
      <w:kern w:val="2"/>
      <w:sz w:val="21"/>
      <w:szCs w:val="22"/>
    </w:rPr>
  </w:style>
  <w:style w:type="character" w:customStyle="1" w:styleId="124">
    <w:name w:val="正文文本缩进 字符"/>
    <w:autoRedefine/>
    <w:qFormat/>
    <w:uiPriority w:val="0"/>
    <w:rPr>
      <w:b/>
      <w:kern w:val="2"/>
      <w:sz w:val="21"/>
      <w:szCs w:val="24"/>
    </w:rPr>
  </w:style>
  <w:style w:type="character" w:customStyle="1" w:styleId="125">
    <w:name w:val="标题 3 Char_0"/>
    <w:link w:val="126"/>
    <w:autoRedefine/>
    <w:qFormat/>
    <w:uiPriority w:val="0"/>
    <w:rPr>
      <w:b/>
      <w:kern w:val="2"/>
      <w:sz w:val="32"/>
    </w:rPr>
  </w:style>
  <w:style w:type="paragraph" w:customStyle="1" w:styleId="126">
    <w:name w:val="标题 3_0"/>
    <w:basedOn w:val="120"/>
    <w:next w:val="120"/>
    <w:link w:val="125"/>
    <w:autoRedefine/>
    <w:qFormat/>
    <w:uiPriority w:val="0"/>
    <w:pPr>
      <w:keepNext/>
      <w:keepLines/>
      <w:spacing w:before="260" w:beforeLines="0" w:after="260" w:afterLines="0" w:line="413" w:lineRule="auto"/>
      <w:outlineLvl w:val="2"/>
    </w:pPr>
    <w:rPr>
      <w:b/>
      <w:kern w:val="2"/>
      <w:sz w:val="32"/>
    </w:rPr>
  </w:style>
  <w:style w:type="character" w:customStyle="1" w:styleId="127">
    <w:name w:val="标题 3 字符"/>
    <w:autoRedefine/>
    <w:qFormat/>
    <w:uiPriority w:val="0"/>
    <w:rPr>
      <w:b/>
      <w:bCs/>
      <w:kern w:val="2"/>
      <w:sz w:val="32"/>
      <w:szCs w:val="32"/>
    </w:rPr>
  </w:style>
  <w:style w:type="character" w:customStyle="1" w:styleId="128">
    <w:name w:val="批注主题 字符"/>
    <w:autoRedefine/>
    <w:qFormat/>
    <w:uiPriority w:val="0"/>
    <w:rPr>
      <w:rFonts w:ascii="宋体" w:hAnsi="Times New Roman"/>
      <w:b/>
      <w:bCs/>
      <w:sz w:val="28"/>
    </w:rPr>
  </w:style>
  <w:style w:type="character" w:customStyle="1" w:styleId="129">
    <w:name w:val=" Char Char Char"/>
    <w:link w:val="130"/>
    <w:autoRedefine/>
    <w:qFormat/>
    <w:uiPriority w:val="0"/>
    <w:rPr>
      <w:b/>
      <w:kern w:val="2"/>
      <w:sz w:val="21"/>
      <w:szCs w:val="24"/>
    </w:rPr>
  </w:style>
  <w:style w:type="paragraph" w:customStyle="1" w:styleId="130">
    <w:name w:val="正文文本缩进_0"/>
    <w:basedOn w:val="131"/>
    <w:link w:val="129"/>
    <w:autoRedefine/>
    <w:qFormat/>
    <w:uiPriority w:val="0"/>
    <w:pPr>
      <w:ind w:firstLine="210"/>
    </w:pPr>
    <w:rPr>
      <w:b/>
      <w:kern w:val="2"/>
      <w:sz w:val="21"/>
      <w:szCs w:val="24"/>
    </w:rPr>
  </w:style>
  <w:style w:type="paragraph" w:customStyle="1" w:styleId="13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明显引用 Char Char"/>
    <w:basedOn w:val="46"/>
    <w:autoRedefine/>
    <w:qFormat/>
    <w:uiPriority w:val="0"/>
    <w:rPr>
      <w:b/>
      <w:bCs/>
      <w:i/>
      <w:iCs/>
      <w:color w:val="4F81BD"/>
      <w:kern w:val="2"/>
      <w:sz w:val="21"/>
      <w:szCs w:val="24"/>
    </w:rPr>
  </w:style>
  <w:style w:type="character" w:customStyle="1" w:styleId="133">
    <w:name w:val="副标题 字符"/>
    <w:autoRedefine/>
    <w:qFormat/>
    <w:uiPriority w:val="0"/>
    <w:rPr>
      <w:rFonts w:ascii="Cambria" w:hAnsi="Cambria" w:cs="Times New Roman"/>
      <w:b/>
      <w:bCs/>
      <w:kern w:val="28"/>
      <w:sz w:val="32"/>
      <w:szCs w:val="32"/>
    </w:rPr>
  </w:style>
  <w:style w:type="character" w:customStyle="1" w:styleId="134">
    <w:name w:val="_Style 131"/>
    <w:autoRedefine/>
    <w:qFormat/>
    <w:uiPriority w:val="0"/>
    <w:rPr>
      <w:i/>
      <w:iCs/>
      <w:color w:val="808080"/>
    </w:rPr>
  </w:style>
  <w:style w:type="character" w:customStyle="1" w:styleId="135">
    <w:name w:val=" Char Char4"/>
    <w:link w:val="136"/>
    <w:autoRedefine/>
    <w:qFormat/>
    <w:uiPriority w:val="0"/>
    <w:rPr>
      <w:b/>
      <w:kern w:val="44"/>
      <w:sz w:val="44"/>
    </w:rPr>
  </w:style>
  <w:style w:type="paragraph" w:customStyle="1" w:styleId="136">
    <w:name w:val="标题 1_0"/>
    <w:basedOn w:val="131"/>
    <w:next w:val="131"/>
    <w:link w:val="135"/>
    <w:autoRedefine/>
    <w:qFormat/>
    <w:uiPriority w:val="0"/>
    <w:pPr>
      <w:keepNext/>
      <w:keepLines/>
      <w:spacing w:before="340" w:beforeLines="0" w:after="330" w:afterLines="0" w:line="576" w:lineRule="auto"/>
      <w:outlineLvl w:val="0"/>
    </w:pPr>
    <w:rPr>
      <w:b/>
      <w:kern w:val="44"/>
      <w:sz w:val="44"/>
    </w:rPr>
  </w:style>
  <w:style w:type="character" w:customStyle="1" w:styleId="137">
    <w:name w:val="正文文本 Char Char"/>
    <w:basedOn w:val="46"/>
    <w:autoRedefine/>
    <w:qFormat/>
    <w:uiPriority w:val="0"/>
    <w:rPr>
      <w:kern w:val="2"/>
      <w:sz w:val="21"/>
      <w:szCs w:val="24"/>
    </w:rPr>
  </w:style>
  <w:style w:type="character" w:customStyle="1" w:styleId="138">
    <w:name w:val="明显引用 字符1"/>
    <w:autoRedefine/>
    <w:qFormat/>
    <w:uiPriority w:val="0"/>
    <w:rPr>
      <w:i/>
      <w:iCs/>
      <w:color w:val="5B9BD5"/>
      <w:kern w:val="2"/>
      <w:sz w:val="21"/>
      <w:szCs w:val="22"/>
    </w:rPr>
  </w:style>
  <w:style w:type="character" w:customStyle="1" w:styleId="139">
    <w:name w:val="引用 Char Char"/>
    <w:basedOn w:val="46"/>
    <w:autoRedefine/>
    <w:qFormat/>
    <w:uiPriority w:val="0"/>
    <w:rPr>
      <w:i/>
      <w:iCs/>
      <w:color w:val="000000"/>
      <w:kern w:val="2"/>
      <w:sz w:val="21"/>
      <w:szCs w:val="24"/>
    </w:rPr>
  </w:style>
  <w:style w:type="character" w:customStyle="1" w:styleId="140">
    <w:name w:val="标题 1 字符"/>
    <w:autoRedefine/>
    <w:qFormat/>
    <w:uiPriority w:val="0"/>
    <w:rPr>
      <w:b/>
      <w:bCs/>
      <w:kern w:val="44"/>
      <w:sz w:val="44"/>
      <w:szCs w:val="44"/>
    </w:rPr>
  </w:style>
  <w:style w:type="character" w:customStyle="1" w:styleId="141">
    <w:name w:val="Char Char14"/>
    <w:autoRedefine/>
    <w:qFormat/>
    <w:uiPriority w:val="0"/>
    <w:rPr>
      <w:rFonts w:ascii="宋体" w:hAnsi="Courier New" w:eastAsia="宋体"/>
      <w:kern w:val="2"/>
      <w:sz w:val="21"/>
      <w:szCs w:val="21"/>
      <w:lang w:bidi="ar-SA"/>
    </w:rPr>
  </w:style>
  <w:style w:type="character" w:customStyle="1" w:styleId="142">
    <w:name w:val="apple-converted-space"/>
    <w:basedOn w:val="46"/>
    <w:autoRedefine/>
    <w:qFormat/>
    <w:uiPriority w:val="0"/>
  </w:style>
  <w:style w:type="character" w:customStyle="1" w:styleId="143">
    <w:name w:val="明显引用 字符2"/>
    <w:link w:val="144"/>
    <w:autoRedefine/>
    <w:qFormat/>
    <w:uiPriority w:val="0"/>
    <w:rPr>
      <w:b/>
      <w:bCs/>
      <w:i/>
      <w:iCs/>
      <w:color w:val="4F81BD"/>
      <w:kern w:val="2"/>
      <w:sz w:val="21"/>
      <w:szCs w:val="22"/>
    </w:rPr>
  </w:style>
  <w:style w:type="paragraph" w:styleId="144">
    <w:name w:val="Intense Quote"/>
    <w:basedOn w:val="1"/>
    <w:next w:val="1"/>
    <w:link w:val="143"/>
    <w:autoRedefine/>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5">
    <w:name w:val="正文文本缩进 3 Char Char"/>
    <w:basedOn w:val="46"/>
    <w:autoRedefine/>
    <w:qFormat/>
    <w:uiPriority w:val="0"/>
    <w:rPr>
      <w:kern w:val="2"/>
      <w:sz w:val="16"/>
      <w:szCs w:val="16"/>
    </w:rPr>
  </w:style>
  <w:style w:type="character" w:customStyle="1" w:styleId="146">
    <w:name w:val=" Char Char18"/>
    <w:autoRedefine/>
    <w:qFormat/>
    <w:uiPriority w:val="0"/>
    <w:rPr>
      <w:b/>
      <w:bCs/>
      <w:kern w:val="44"/>
      <w:sz w:val="44"/>
      <w:szCs w:val="44"/>
    </w:rPr>
  </w:style>
  <w:style w:type="character" w:customStyle="1" w:styleId="147">
    <w:name w:val="_Style 144"/>
    <w:autoRedefine/>
    <w:qFormat/>
    <w:uiPriority w:val="0"/>
    <w:rPr>
      <w:b/>
      <w:bCs/>
      <w:smallCaps/>
      <w:color w:val="C0504D"/>
      <w:spacing w:val="5"/>
      <w:u w:val="single"/>
    </w:rPr>
  </w:style>
  <w:style w:type="character" w:customStyle="1" w:styleId="148">
    <w:name w:val="批注文字 字符2"/>
    <w:autoRedefine/>
    <w:qFormat/>
    <w:uiPriority w:val="0"/>
    <w:rPr>
      <w:kern w:val="2"/>
      <w:sz w:val="21"/>
      <w:szCs w:val="24"/>
    </w:rPr>
  </w:style>
  <w:style w:type="character" w:customStyle="1" w:styleId="149">
    <w:name w:val="页脚 字符1"/>
    <w:autoRedefine/>
    <w:qFormat/>
    <w:uiPriority w:val="0"/>
    <w:rPr>
      <w:kern w:val="2"/>
      <w:sz w:val="18"/>
      <w:szCs w:val="18"/>
    </w:rPr>
  </w:style>
  <w:style w:type="character" w:customStyle="1" w:styleId="150">
    <w:name w:val="标题 1 Char_2"/>
    <w:link w:val="151"/>
    <w:autoRedefine/>
    <w:qFormat/>
    <w:uiPriority w:val="0"/>
    <w:rPr>
      <w:b/>
      <w:kern w:val="44"/>
      <w:sz w:val="44"/>
    </w:rPr>
  </w:style>
  <w:style w:type="paragraph" w:customStyle="1" w:styleId="151">
    <w:name w:val="标题 1_3"/>
    <w:basedOn w:val="117"/>
    <w:next w:val="117"/>
    <w:link w:val="150"/>
    <w:autoRedefine/>
    <w:qFormat/>
    <w:uiPriority w:val="0"/>
    <w:pPr>
      <w:keepNext/>
      <w:keepLines/>
      <w:spacing w:before="340" w:beforeLines="0" w:after="330" w:afterLines="0" w:line="576" w:lineRule="auto"/>
      <w:outlineLvl w:val="0"/>
    </w:pPr>
    <w:rPr>
      <w:b/>
      <w:kern w:val="44"/>
      <w:sz w:val="44"/>
    </w:rPr>
  </w:style>
  <w:style w:type="character" w:customStyle="1" w:styleId="152">
    <w:name w:val="正文文本 字符1"/>
    <w:autoRedefine/>
    <w:qFormat/>
    <w:uiPriority w:val="0"/>
    <w:rPr>
      <w:kern w:val="2"/>
      <w:sz w:val="21"/>
      <w:szCs w:val="22"/>
    </w:rPr>
  </w:style>
  <w:style w:type="character" w:customStyle="1" w:styleId="153">
    <w:name w:val="批注框文本 字符1"/>
    <w:autoRedefine/>
    <w:qFormat/>
    <w:uiPriority w:val="0"/>
    <w:rPr>
      <w:kern w:val="2"/>
      <w:sz w:val="18"/>
      <w:szCs w:val="18"/>
    </w:rPr>
  </w:style>
  <w:style w:type="character" w:customStyle="1" w:styleId="154">
    <w:name w:val="标题4 Char Char"/>
    <w:link w:val="155"/>
    <w:autoRedefine/>
    <w:qFormat/>
    <w:uiPriority w:val="0"/>
    <w:rPr>
      <w:rFonts w:ascii="Arial" w:hAnsi="Arial"/>
      <w:b/>
      <w:bCs/>
      <w:sz w:val="24"/>
      <w:szCs w:val="32"/>
    </w:rPr>
  </w:style>
  <w:style w:type="paragraph" w:customStyle="1" w:styleId="155">
    <w:name w:val="标题4"/>
    <w:basedOn w:val="2"/>
    <w:next w:val="21"/>
    <w:link w:val="154"/>
    <w:autoRedefine/>
    <w:qFormat/>
    <w:uiPriority w:val="0"/>
    <w:pPr>
      <w:spacing w:line="413" w:lineRule="auto"/>
    </w:pPr>
    <w:rPr>
      <w:rFonts w:ascii="Arial" w:hAnsi="Arial"/>
      <w:sz w:val="24"/>
      <w:szCs w:val="32"/>
    </w:rPr>
  </w:style>
  <w:style w:type="character" w:customStyle="1" w:styleId="156">
    <w:name w:val=" Char Char1"/>
    <w:link w:val="157"/>
    <w:autoRedefine/>
    <w:qFormat/>
    <w:uiPriority w:val="0"/>
    <w:rPr>
      <w:kern w:val="2"/>
      <w:sz w:val="21"/>
      <w:szCs w:val="24"/>
    </w:rPr>
  </w:style>
  <w:style w:type="paragraph" w:customStyle="1" w:styleId="157">
    <w:name w:val="日期_0"/>
    <w:basedOn w:val="131"/>
    <w:next w:val="131"/>
    <w:link w:val="156"/>
    <w:autoRedefine/>
    <w:qFormat/>
    <w:uiPriority w:val="0"/>
    <w:pPr>
      <w:ind w:left="100" w:leftChars="2500"/>
    </w:pPr>
    <w:rPr>
      <w:kern w:val="2"/>
      <w:sz w:val="21"/>
      <w:szCs w:val="24"/>
    </w:rPr>
  </w:style>
  <w:style w:type="character" w:customStyle="1" w:styleId="158">
    <w:name w:val="标题 Char Char"/>
    <w:basedOn w:val="46"/>
    <w:autoRedefine/>
    <w:qFormat/>
    <w:uiPriority w:val="0"/>
    <w:rPr>
      <w:rFonts w:ascii="Cambria" w:hAnsi="Cambria" w:cs="Times New Roman"/>
      <w:b/>
      <w:bCs/>
      <w:kern w:val="2"/>
      <w:sz w:val="32"/>
      <w:szCs w:val="32"/>
    </w:rPr>
  </w:style>
  <w:style w:type="character" w:customStyle="1" w:styleId="159">
    <w:name w:val="引用 字符"/>
    <w:autoRedefine/>
    <w:qFormat/>
    <w:uiPriority w:val="0"/>
    <w:rPr>
      <w:i/>
      <w:iCs/>
      <w:color w:val="000000"/>
      <w:kern w:val="2"/>
      <w:sz w:val="21"/>
      <w:szCs w:val="22"/>
    </w:rPr>
  </w:style>
  <w:style w:type="character" w:customStyle="1" w:styleId="160">
    <w:name w:val="_Style 157"/>
    <w:autoRedefine/>
    <w:qFormat/>
    <w:uiPriority w:val="0"/>
    <w:rPr>
      <w:b/>
      <w:bCs/>
      <w:smallCaps/>
      <w:spacing w:val="5"/>
    </w:rPr>
  </w:style>
  <w:style w:type="character" w:customStyle="1" w:styleId="161">
    <w:name w:val="正文文本缩进 2 Char Char"/>
    <w:basedOn w:val="46"/>
    <w:autoRedefine/>
    <w:qFormat/>
    <w:uiPriority w:val="0"/>
    <w:rPr>
      <w:kern w:val="2"/>
      <w:sz w:val="21"/>
      <w:szCs w:val="24"/>
    </w:rPr>
  </w:style>
  <w:style w:type="character" w:customStyle="1" w:styleId="162">
    <w:name w:val="页眉 字符2"/>
    <w:autoRedefine/>
    <w:qFormat/>
    <w:uiPriority w:val="0"/>
    <w:rPr>
      <w:kern w:val="2"/>
      <w:sz w:val="18"/>
      <w:szCs w:val="18"/>
    </w:rPr>
  </w:style>
  <w:style w:type="character" w:customStyle="1" w:styleId="163">
    <w:name w:val="_Style 160"/>
    <w:autoRedefine/>
    <w:qFormat/>
    <w:uiPriority w:val="0"/>
    <w:rPr>
      <w:smallCaps/>
      <w:color w:val="C0504D"/>
      <w:u w:val="single"/>
    </w:rPr>
  </w:style>
  <w:style w:type="character" w:customStyle="1" w:styleId="164">
    <w:name w:val="副标题 字符1"/>
    <w:autoRedefine/>
    <w:qFormat/>
    <w:uiPriority w:val="0"/>
    <w:rPr>
      <w:rFonts w:ascii="等线" w:hAnsi="等线" w:eastAsia="等线" w:cs="Times New Roman"/>
      <w:b/>
      <w:bCs/>
      <w:kern w:val="28"/>
      <w:sz w:val="32"/>
      <w:szCs w:val="32"/>
    </w:rPr>
  </w:style>
  <w:style w:type="character" w:customStyle="1" w:styleId="165">
    <w:name w:val="文档结构图 Char Char"/>
    <w:basedOn w:val="46"/>
    <w:autoRedefine/>
    <w:qFormat/>
    <w:uiPriority w:val="0"/>
    <w:rPr>
      <w:rFonts w:ascii="宋体"/>
      <w:kern w:val="2"/>
      <w:sz w:val="18"/>
      <w:szCs w:val="18"/>
    </w:rPr>
  </w:style>
  <w:style w:type="character" w:customStyle="1" w:styleId="166">
    <w:name w:val="引用 字符2"/>
    <w:link w:val="167"/>
    <w:autoRedefine/>
    <w:qFormat/>
    <w:uiPriority w:val="0"/>
    <w:rPr>
      <w:i/>
      <w:iCs/>
      <w:color w:val="000000"/>
      <w:kern w:val="2"/>
      <w:sz w:val="21"/>
      <w:szCs w:val="22"/>
    </w:rPr>
  </w:style>
  <w:style w:type="paragraph" w:styleId="167">
    <w:name w:val="Quote"/>
    <w:basedOn w:val="1"/>
    <w:next w:val="1"/>
    <w:link w:val="166"/>
    <w:autoRedefine/>
    <w:qFormat/>
    <w:uiPriority w:val="0"/>
    <w:rPr>
      <w:i/>
      <w:iCs/>
      <w:color w:val="000000"/>
      <w:kern w:val="2"/>
      <w:sz w:val="21"/>
      <w:szCs w:val="22"/>
    </w:rPr>
  </w:style>
  <w:style w:type="character" w:customStyle="1" w:styleId="168">
    <w:name w:val="批注框文本 Char1"/>
    <w:autoRedefine/>
    <w:qFormat/>
    <w:uiPriority w:val="0"/>
    <w:rPr>
      <w:kern w:val="2"/>
      <w:sz w:val="18"/>
      <w:szCs w:val="18"/>
    </w:rPr>
  </w:style>
  <w:style w:type="character" w:customStyle="1" w:styleId="169">
    <w:name w:val="批注框文本 字符"/>
    <w:autoRedefine/>
    <w:qFormat/>
    <w:uiPriority w:val="0"/>
    <w:rPr>
      <w:rFonts w:ascii="宋体" w:hAnsi="Times New Roman"/>
      <w:sz w:val="18"/>
      <w:szCs w:val="18"/>
    </w:rPr>
  </w:style>
  <w:style w:type="character" w:customStyle="1" w:styleId="170">
    <w:name w:val=" Char Char_0"/>
    <w:link w:val="171"/>
    <w:autoRedefine/>
    <w:qFormat/>
    <w:uiPriority w:val="0"/>
    <w:rPr>
      <w:b/>
      <w:kern w:val="2"/>
      <w:sz w:val="21"/>
      <w:szCs w:val="24"/>
    </w:rPr>
  </w:style>
  <w:style w:type="paragraph" w:customStyle="1" w:styleId="171">
    <w:name w:val="正文文本缩进_0_0"/>
    <w:basedOn w:val="100"/>
    <w:link w:val="170"/>
    <w:autoRedefine/>
    <w:qFormat/>
    <w:uiPriority w:val="0"/>
    <w:pPr>
      <w:ind w:firstLine="210"/>
    </w:pPr>
    <w:rPr>
      <w:b/>
      <w:kern w:val="2"/>
      <w:sz w:val="21"/>
      <w:szCs w:val="24"/>
    </w:rPr>
  </w:style>
  <w:style w:type="character" w:customStyle="1" w:styleId="172">
    <w:name w:val="正文文本 Char1"/>
    <w:autoRedefine/>
    <w:qFormat/>
    <w:uiPriority w:val="0"/>
    <w:rPr>
      <w:kern w:val="2"/>
      <w:sz w:val="21"/>
      <w:szCs w:val="22"/>
    </w:rPr>
  </w:style>
  <w:style w:type="character" w:customStyle="1" w:styleId="173">
    <w:name w:val="正文文本 字符"/>
    <w:autoRedefine/>
    <w:qFormat/>
    <w:uiPriority w:val="0"/>
    <w:rPr>
      <w:rFonts w:ascii="Times New Roman" w:hAnsi="Times New Roman"/>
    </w:rPr>
  </w:style>
  <w:style w:type="character" w:customStyle="1" w:styleId="174">
    <w:name w:val="纯文本 字符1"/>
    <w:autoRedefine/>
    <w:qFormat/>
    <w:uiPriority w:val="0"/>
    <w:rPr>
      <w:rFonts w:ascii="宋体" w:hAnsi="Courier New"/>
      <w:kern w:val="2"/>
      <w:sz w:val="21"/>
      <w:szCs w:val="21"/>
    </w:rPr>
  </w:style>
  <w:style w:type="character" w:customStyle="1" w:styleId="175">
    <w:name w:val="标题 1 Char_0"/>
    <w:link w:val="176"/>
    <w:autoRedefine/>
    <w:qFormat/>
    <w:uiPriority w:val="0"/>
    <w:rPr>
      <w:b/>
      <w:kern w:val="44"/>
      <w:sz w:val="44"/>
    </w:rPr>
  </w:style>
  <w:style w:type="paragraph" w:customStyle="1" w:styleId="176">
    <w:name w:val="标题 1_1"/>
    <w:basedOn w:val="177"/>
    <w:next w:val="177"/>
    <w:link w:val="175"/>
    <w:autoRedefine/>
    <w:qFormat/>
    <w:uiPriority w:val="0"/>
    <w:pPr>
      <w:keepNext/>
      <w:keepLines/>
      <w:spacing w:before="340" w:beforeLines="0" w:after="330" w:afterLines="0" w:line="576" w:lineRule="auto"/>
      <w:outlineLvl w:val="0"/>
    </w:pPr>
    <w:rPr>
      <w:b/>
      <w:kern w:val="44"/>
      <w:sz w:val="44"/>
    </w:rPr>
  </w:style>
  <w:style w:type="paragraph" w:customStyle="1" w:styleId="177">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8">
    <w:name w:val="批注文字 字符1"/>
    <w:autoRedefine/>
    <w:qFormat/>
    <w:uiPriority w:val="0"/>
    <w:rPr>
      <w:kern w:val="2"/>
      <w:sz w:val="21"/>
      <w:szCs w:val="22"/>
    </w:rPr>
  </w:style>
  <w:style w:type="character" w:customStyle="1" w:styleId="179">
    <w:name w:val="文档结构图 字符1"/>
    <w:autoRedefine/>
    <w:qFormat/>
    <w:uiPriority w:val="0"/>
    <w:rPr>
      <w:rFonts w:ascii="Microsoft YaHei UI" w:eastAsia="Microsoft YaHei UI"/>
      <w:kern w:val="2"/>
      <w:sz w:val="18"/>
      <w:szCs w:val="18"/>
    </w:rPr>
  </w:style>
  <w:style w:type="character" w:customStyle="1" w:styleId="180">
    <w:name w:val="标题5 Char Char"/>
    <w:link w:val="181"/>
    <w:autoRedefine/>
    <w:qFormat/>
    <w:uiPriority w:val="0"/>
    <w:rPr>
      <w:rFonts w:ascii="Arial" w:hAnsi="Arial"/>
      <w:b/>
      <w:bCs/>
      <w:sz w:val="24"/>
      <w:szCs w:val="32"/>
    </w:rPr>
  </w:style>
  <w:style w:type="paragraph" w:customStyle="1" w:styleId="181">
    <w:name w:val="标题5"/>
    <w:basedOn w:val="4"/>
    <w:link w:val="180"/>
    <w:autoRedefine/>
    <w:qFormat/>
    <w:uiPriority w:val="0"/>
    <w:pPr>
      <w:spacing w:line="413" w:lineRule="auto"/>
    </w:pPr>
    <w:rPr>
      <w:rFonts w:ascii="Arial" w:hAnsi="Arial"/>
      <w:sz w:val="24"/>
      <w:szCs w:val="32"/>
    </w:rPr>
  </w:style>
  <w:style w:type="character" w:customStyle="1" w:styleId="182">
    <w:name w:val="纯文本 字符"/>
    <w:autoRedefine/>
    <w:qFormat/>
    <w:uiPriority w:val="0"/>
    <w:rPr>
      <w:rFonts w:ascii="宋体" w:hAnsi="Courier New"/>
      <w:kern w:val="2"/>
      <w:sz w:val="21"/>
      <w:szCs w:val="21"/>
    </w:rPr>
  </w:style>
  <w:style w:type="paragraph" w:customStyle="1" w:styleId="183">
    <w:name w:val=" Char"/>
    <w:basedOn w:val="1"/>
    <w:autoRedefine/>
    <w:qFormat/>
    <w:uiPriority w:val="0"/>
    <w:rPr>
      <w:rFonts w:ascii="Calibri" w:hAnsi="Calibri"/>
      <w:szCs w:val="22"/>
    </w:rPr>
  </w:style>
  <w:style w:type="paragraph" w:customStyle="1" w:styleId="184">
    <w:name w:val="flNote"/>
    <w:basedOn w:val="1"/>
    <w:autoRedefine/>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5">
    <w:name w:val="Blockquote"/>
    <w:basedOn w:val="1"/>
    <w:autoRedefine/>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xl49"/>
    <w:basedOn w:val="1"/>
    <w:autoRedefine/>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9">
    <w:name w:val="正文_1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样式 标题 2 + Times New Roman 四号 非加粗 段前: 5 磅 段后: 0 磅 行距: 固定值 20..."/>
    <w:basedOn w:val="2"/>
    <w:autoRedefine/>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91">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bCs w:val="0"/>
      <w:sz w:val="24"/>
      <w:szCs w:val="20"/>
    </w:rPr>
  </w:style>
  <w:style w:type="paragraph" w:customStyle="1" w:styleId="192">
    <w:name w:val="Char"/>
    <w:basedOn w:val="1"/>
    <w:autoRedefine/>
    <w:qFormat/>
    <w:uiPriority w:val="0"/>
  </w:style>
  <w:style w:type="paragraph" w:customStyle="1" w:styleId="193">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Normal"/>
    <w:autoRedefine/>
    <w:qFormat/>
    <w:uiPriority w:val="0"/>
    <w:rPr>
      <w:rFonts w:ascii="Times New Roman" w:hAnsi="Times New Roman" w:eastAsia="Times New Roman" w:cs="Times New Roman"/>
      <w:sz w:val="24"/>
      <w:szCs w:val="24"/>
      <w:lang w:bidi="ar-SA"/>
    </w:rPr>
  </w:style>
  <w:style w:type="paragraph" w:customStyle="1" w:styleId="195">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7">
    <w:name w:val="List Paragraph"/>
    <w:basedOn w:val="1"/>
    <w:autoRedefine/>
    <w:qFormat/>
    <w:uiPriority w:val="0"/>
    <w:pPr>
      <w:ind w:firstLine="420" w:firstLineChars="200"/>
    </w:pPr>
    <w:rPr>
      <w:rFonts w:ascii="Calibri" w:hAnsi="Calibri"/>
      <w:szCs w:val="22"/>
    </w:rPr>
  </w:style>
  <w:style w:type="paragraph" w:customStyle="1" w:styleId="198">
    <w:name w:val="_Style 195"/>
    <w:autoRedefine/>
    <w:qFormat/>
    <w:uiPriority w:val="0"/>
    <w:rPr>
      <w:rFonts w:ascii="Times New Roman" w:hAnsi="Times New Roman" w:eastAsia="宋体" w:cs="Times New Roman"/>
      <w:kern w:val="2"/>
      <w:sz w:val="21"/>
      <w:szCs w:val="24"/>
      <w:lang w:val="en-US" w:eastAsia="zh-CN" w:bidi="ar-SA"/>
    </w:rPr>
  </w:style>
  <w:style w:type="paragraph" w:customStyle="1" w:styleId="199">
    <w:name w:val="Table Paragraph"/>
    <w:basedOn w:val="1"/>
    <w:autoRedefine/>
    <w:qFormat/>
    <w:uiPriority w:val="1"/>
    <w:rPr>
      <w:rFonts w:ascii="宋体" w:hAnsi="宋体" w:eastAsia="宋体" w:cs="宋体"/>
      <w:lang w:val="zh-CN" w:eastAsia="zh-CN" w:bidi="zh-CN"/>
    </w:rPr>
  </w:style>
  <w:style w:type="paragraph" w:customStyle="1" w:styleId="20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01">
    <w:name w:val="_Style 198"/>
    <w:basedOn w:val="3"/>
    <w:next w:val="1"/>
    <w:autoRedefine/>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2">
    <w:name w:val="first-child"/>
    <w:basedOn w:val="46"/>
    <w:autoRedefine/>
    <w:qFormat/>
    <w:uiPriority w:val="0"/>
  </w:style>
  <w:style w:type="character" w:customStyle="1" w:styleId="203">
    <w:name w:val="layui-layer-tabnow"/>
    <w:basedOn w:val="46"/>
    <w:autoRedefine/>
    <w:qFormat/>
    <w:uiPriority w:val="0"/>
    <w:rPr>
      <w:bdr w:val="single" w:color="CCCCCC" w:sz="6" w:space="0"/>
      <w:shd w:val="clear" w:color="auto" w:fill="FFFFFF"/>
    </w:rPr>
  </w:style>
  <w:style w:type="paragraph" w:customStyle="1" w:styleId="204">
    <w:name w:val="普通 (Web)"/>
    <w:basedOn w:val="1"/>
    <w:autoRedefine/>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24</Pages>
  <Words>6126</Words>
  <Characters>6619</Characters>
  <Lines>164</Lines>
  <Paragraphs>46</Paragraphs>
  <TotalTime>3</TotalTime>
  <ScaleCrop>false</ScaleCrop>
  <LinksUpToDate>false</LinksUpToDate>
  <CharactersWithSpaces>7811</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阿胜</cp:lastModifiedBy>
  <cp:lastPrinted>2024-07-01T03:42:36Z</cp:lastPrinted>
  <dcterms:modified xsi:type="dcterms:W3CDTF">2024-07-01T03:42:56Z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907705CD6FE44B018825534EB5CF26EC_13</vt:lpwstr>
  </property>
</Properties>
</file>