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line="480" w:lineRule="auto"/>
        <w:jc w:val="center"/>
        <w:rPr>
          <w:rFonts w:hint="eastAsia" w:ascii="宋体" w:hAnsi="宋体" w:eastAsia="宋体" w:cs="Times New Roman"/>
          <w:b/>
          <w:bCs/>
          <w:kern w:val="2"/>
          <w:sz w:val="52"/>
          <w:szCs w:val="52"/>
          <w:u w:val="single"/>
          <w:lang w:val="en-US" w:eastAsia="zh-CN"/>
        </w:rPr>
      </w:pPr>
    </w:p>
    <w:p>
      <w:pPr>
        <w:pStyle w:val="3"/>
        <w:rPr>
          <w:rFonts w:hint="eastAsia"/>
          <w:lang w:val="en-US" w:eastAsia="zh-CN"/>
        </w:rPr>
      </w:pPr>
      <w:r>
        <w:rPr>
          <w:rFonts w:hint="eastAsia" w:ascii="宋体" w:hAnsi="宋体" w:eastAsia="宋体" w:cs="Times New Roman"/>
          <w:b/>
          <w:bCs/>
          <w:kern w:val="2"/>
          <w:sz w:val="52"/>
          <w:szCs w:val="52"/>
          <w:u w:val="single"/>
          <w:lang w:val="en-US" w:eastAsia="zh-CN"/>
        </w:rPr>
        <w:t>宁国市青龙路华贝城市广场1号楼（全季酒店）维修改造专业分包工程</w:t>
      </w:r>
    </w:p>
    <w:p>
      <w:pPr>
        <w:tabs>
          <w:tab w:val="left" w:pos="315"/>
          <w:tab w:val="left" w:pos="8820"/>
        </w:tabs>
        <w:spacing w:line="480" w:lineRule="auto"/>
        <w:jc w:val="center"/>
        <w:rPr>
          <w:rFonts w:hint="eastAsia" w:ascii="宋体" w:hAnsi="宋体" w:eastAsia="宋体" w:cs="宋体"/>
          <w:b/>
          <w:bCs/>
          <w:sz w:val="52"/>
        </w:rPr>
      </w:pPr>
      <w:r>
        <w:rPr>
          <w:rFonts w:hint="eastAsia" w:ascii="宋体" w:hAnsi="宋体" w:eastAsia="宋体" w:cs="宋体"/>
          <w:b/>
          <w:bCs/>
          <w:sz w:val="52"/>
          <w:szCs w:val="52"/>
        </w:rPr>
        <w:t>招标</w:t>
      </w:r>
      <w:r>
        <w:rPr>
          <w:rFonts w:hint="eastAsia" w:ascii="宋体" w:hAnsi="宋体" w:eastAsia="宋体" w:cs="宋体"/>
          <w:b/>
          <w:bCs/>
          <w:sz w:val="52"/>
        </w:rPr>
        <w:t>文件</w:t>
      </w:r>
    </w:p>
    <w:p>
      <w:pPr>
        <w:tabs>
          <w:tab w:val="left" w:pos="315"/>
          <w:tab w:val="left" w:pos="8820"/>
        </w:tabs>
        <w:spacing w:line="480" w:lineRule="auto"/>
        <w:jc w:val="center"/>
        <w:rPr>
          <w:rFonts w:hint="eastAsia" w:ascii="微软简标宋"/>
          <w:b/>
          <w:bCs/>
          <w:sz w:val="52"/>
        </w:rPr>
      </w:pPr>
    </w:p>
    <w:p>
      <w:pPr>
        <w:tabs>
          <w:tab w:val="left" w:pos="315"/>
          <w:tab w:val="left" w:pos="8820"/>
        </w:tabs>
        <w:spacing w:line="480" w:lineRule="auto"/>
        <w:jc w:val="center"/>
        <w:rPr>
          <w:rFonts w:hint="eastAsia" w:ascii="微软简标宋"/>
          <w:b/>
          <w:bCs/>
          <w:sz w:val="52"/>
        </w:rPr>
      </w:pPr>
      <w:r>
        <w:rPr>
          <w:rFonts w:hint="eastAsia" w:ascii="微软简标宋"/>
          <w:b/>
          <w:bCs/>
          <w:sz w:val="52"/>
        </w:rPr>
        <w:t>（</w:t>
      </w:r>
      <w:r>
        <w:rPr>
          <w:rFonts w:hint="eastAsia" w:ascii="微软简标宋" w:eastAsia="宋体"/>
          <w:b/>
          <w:bCs/>
          <w:sz w:val="52"/>
          <w:lang w:val="en-US" w:eastAsia="zh-CN"/>
        </w:rPr>
        <w:t>工程施工</w:t>
      </w:r>
      <w:r>
        <w:rPr>
          <w:rFonts w:hint="eastAsia" w:ascii="微软简标宋"/>
          <w:b/>
          <w:bCs/>
          <w:sz w:val="52"/>
        </w:rPr>
        <w:t>类）</w:t>
      </w:r>
    </w:p>
    <w:p>
      <w:pPr>
        <w:pStyle w:val="3"/>
        <w:rPr>
          <w:rFonts w:hint="default"/>
          <w:lang w:val="en-US" w:eastAsia="zh-CN"/>
        </w:rPr>
      </w:pPr>
    </w:p>
    <w:p>
      <w:pPr>
        <w:pStyle w:val="43"/>
        <w:ind w:left="0" w:leftChars="0" w:firstLine="0" w:firstLineChars="0"/>
        <w:rPr>
          <w:rFonts w:hint="eastAsia"/>
          <w:lang w:eastAsia="zh-CN"/>
        </w:rPr>
      </w:pPr>
    </w:p>
    <w:p>
      <w:pPr>
        <w:rPr>
          <w:rFonts w:hint="eastAsia"/>
          <w:lang w:eastAsia="zh-CN"/>
        </w:rPr>
      </w:pPr>
    </w:p>
    <w:p>
      <w:pPr>
        <w:pStyle w:val="3"/>
        <w:rPr>
          <w:rFonts w:hint="eastAsia"/>
          <w:lang w:eastAsia="zh-CN"/>
        </w:rPr>
      </w:pPr>
    </w:p>
    <w:p>
      <w:pPr>
        <w:rPr>
          <w:rFonts w:hint="eastAsia"/>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jc w:val="left"/>
        <w:textAlignment w:val="auto"/>
        <w:rPr>
          <w:rFonts w:hint="eastAsia" w:asciiTheme="minorEastAsia" w:hAnsiTheme="minorEastAsia" w:eastAsiaTheme="minorEastAsia" w:cstheme="minorEastAsia"/>
          <w:b/>
          <w:bCs w:val="0"/>
          <w:spacing w:val="20"/>
          <w:kern w:val="0"/>
          <w:sz w:val="28"/>
          <w:szCs w:val="28"/>
          <w:u w:val="single"/>
        </w:rPr>
      </w:pPr>
      <w:r>
        <w:rPr>
          <w:rFonts w:hint="eastAsia" w:asciiTheme="minorEastAsia" w:hAnsiTheme="minorEastAsia" w:eastAsiaTheme="minorEastAsia" w:cstheme="minorEastAsia"/>
          <w:b/>
          <w:bCs w:val="0"/>
          <w:spacing w:val="20"/>
          <w:kern w:val="0"/>
          <w:sz w:val="28"/>
          <w:szCs w:val="28"/>
        </w:rPr>
        <w:t>项目名称:</w:t>
      </w:r>
      <w:r>
        <w:rPr>
          <w:rFonts w:hint="eastAsia" w:ascii="宋体" w:hAnsi="宋体" w:eastAsia="宋体" w:cs="宋体"/>
          <w:b/>
          <w:color w:val="auto"/>
          <w:sz w:val="23"/>
          <w:szCs w:val="23"/>
          <w:u w:val="single"/>
          <w:lang w:val="en-US" w:eastAsia="zh-CN"/>
        </w:rPr>
        <w:t>宁国市青龙路华贝城市广场1号楼（全季酒店）维修改造专业分包工程</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360" w:lineRule="auto"/>
        <w:ind w:firstLine="321" w:firstLineChars="100"/>
        <w:jc w:val="left"/>
        <w:textAlignment w:val="auto"/>
        <w:rPr>
          <w:rFonts w:hint="eastAsia" w:asciiTheme="minorEastAsia" w:hAnsiTheme="minorEastAsia" w:eastAsiaTheme="minorEastAsia" w:cstheme="minorEastAsia"/>
          <w:b/>
          <w:bCs w:val="0"/>
          <w:spacing w:val="20"/>
          <w:kern w:val="0"/>
          <w:sz w:val="28"/>
          <w:szCs w:val="28"/>
          <w:u w:val="single"/>
        </w:rPr>
      </w:pPr>
      <w:r>
        <w:rPr>
          <w:rFonts w:hint="eastAsia" w:asciiTheme="minorEastAsia" w:hAnsiTheme="minorEastAsia" w:eastAsiaTheme="minorEastAsia" w:cstheme="minorEastAsia"/>
          <w:b/>
          <w:bCs w:val="0"/>
          <w:spacing w:val="20"/>
          <w:kern w:val="0"/>
          <w:sz w:val="28"/>
          <w:szCs w:val="28"/>
        </w:rPr>
        <w:t xml:space="preserve">项目编号: </w:t>
      </w:r>
      <w:r>
        <w:rPr>
          <w:rFonts w:hint="eastAsia" w:ascii="宋体" w:hAnsi="宋体" w:eastAsia="宋体" w:cs="宋体"/>
          <w:b/>
          <w:color w:val="auto"/>
          <w:sz w:val="30"/>
          <w:szCs w:val="30"/>
          <w:u w:val="single"/>
          <w:lang w:val="en-US" w:eastAsia="zh-CN"/>
        </w:rPr>
        <w:t>AHJT-2024-03-04</w:t>
      </w:r>
      <w:r>
        <w:rPr>
          <w:rFonts w:hint="eastAsia" w:asciiTheme="minorEastAsia" w:hAnsiTheme="minorEastAsia" w:eastAsiaTheme="minorEastAsia" w:cstheme="minorEastAsia"/>
          <w:b/>
          <w:bCs w:val="0"/>
          <w:color w:val="auto"/>
          <w:sz w:val="28"/>
          <w:szCs w:val="28"/>
          <w:u w:val="single"/>
          <w:lang w:eastAsia="zh-CN"/>
        </w:rPr>
        <w:t xml:space="preserve">   </w:t>
      </w:r>
      <w:r>
        <w:rPr>
          <w:rFonts w:hint="eastAsia" w:asciiTheme="minorEastAsia" w:hAnsiTheme="minorEastAsia" w:eastAsiaTheme="minorEastAsia" w:cstheme="minorEastAsia"/>
          <w:b/>
          <w:bCs w:val="0"/>
          <w:spacing w:val="20"/>
          <w:kern w:val="0"/>
          <w:sz w:val="28"/>
          <w:szCs w:val="28"/>
          <w:u w:val="single"/>
        </w:rPr>
        <w:t xml:space="preserve">   </w:t>
      </w:r>
      <w:r>
        <w:rPr>
          <w:rFonts w:hint="eastAsia" w:asciiTheme="minorEastAsia" w:hAnsiTheme="minorEastAsia" w:eastAsiaTheme="minorEastAsia" w:cstheme="minorEastAsia"/>
          <w:b/>
          <w:bCs w:val="0"/>
          <w:spacing w:val="20"/>
          <w:kern w:val="0"/>
          <w:sz w:val="28"/>
          <w:szCs w:val="28"/>
          <w:u w:val="single"/>
          <w:lang w:val="en-US" w:eastAsia="zh-CN"/>
        </w:rPr>
        <w:t xml:space="preserve"> </w:t>
      </w:r>
      <w:r>
        <w:rPr>
          <w:rFonts w:hint="eastAsia" w:asciiTheme="minorEastAsia" w:hAnsiTheme="minorEastAsia" w:eastAsiaTheme="minorEastAsia" w:cstheme="minorEastAsia"/>
          <w:b/>
          <w:bCs w:val="0"/>
          <w:spacing w:val="20"/>
          <w:kern w:val="0"/>
          <w:sz w:val="28"/>
          <w:szCs w:val="28"/>
          <w:u w:val="single"/>
        </w:rPr>
        <w:t xml:space="preserve"> </w:t>
      </w:r>
    </w:p>
    <w:p>
      <w:pPr>
        <w:tabs>
          <w:tab w:val="left" w:pos="2410"/>
        </w:tabs>
        <w:autoSpaceDE w:val="0"/>
        <w:autoSpaceDN w:val="0"/>
        <w:adjustRightInd w:val="0"/>
        <w:snapToGrid w:val="0"/>
        <w:spacing w:line="360" w:lineRule="auto"/>
        <w:ind w:firstLine="321" w:firstLineChars="1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val="0"/>
          <w:spacing w:val="20"/>
          <w:kern w:val="0"/>
          <w:sz w:val="28"/>
          <w:szCs w:val="28"/>
          <w:lang w:val="en-US" w:eastAsia="zh-CN"/>
        </w:rPr>
        <w:t>发包</w:t>
      </w:r>
      <w:r>
        <w:rPr>
          <w:rFonts w:hint="eastAsia" w:asciiTheme="minorEastAsia" w:hAnsiTheme="minorEastAsia" w:eastAsiaTheme="minorEastAsia" w:cstheme="minorEastAsia"/>
          <w:b/>
          <w:bCs w:val="0"/>
          <w:spacing w:val="20"/>
          <w:kern w:val="0"/>
          <w:sz w:val="28"/>
          <w:szCs w:val="28"/>
        </w:rPr>
        <w:t>人：</w:t>
      </w:r>
      <w:r>
        <w:rPr>
          <w:rFonts w:hint="eastAsia" w:asciiTheme="minorEastAsia" w:hAnsiTheme="minorEastAsia" w:eastAsiaTheme="minorEastAsia" w:cstheme="minorEastAsia"/>
          <w:b/>
          <w:bCs w:val="0"/>
          <w:color w:val="auto"/>
          <w:sz w:val="28"/>
          <w:szCs w:val="28"/>
          <w:u w:val="single"/>
          <w:lang w:eastAsia="zh-CN"/>
        </w:rPr>
        <w:t>安徽津腾建设工程有限公司</w:t>
      </w:r>
      <w:r>
        <w:rPr>
          <w:rFonts w:hint="eastAsia" w:asciiTheme="minorEastAsia" w:hAnsiTheme="minorEastAsia" w:eastAsiaTheme="minorEastAsia" w:cstheme="minorEastAsia"/>
          <w:b/>
          <w:bCs w:val="0"/>
          <w:spacing w:val="20"/>
          <w:kern w:val="0"/>
          <w:sz w:val="28"/>
          <w:szCs w:val="28"/>
          <w:u w:val="single"/>
        </w:rPr>
        <w:t xml:space="preserve">   </w:t>
      </w:r>
    </w:p>
    <w:p>
      <w:pPr>
        <w:spacing w:line="360" w:lineRule="auto"/>
        <w:rPr>
          <w:rFonts w:hint="default"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 xml:space="preserve">                     </w:t>
      </w:r>
      <w:r>
        <w:rPr>
          <w:rFonts w:hint="eastAsia" w:ascii="宋体" w:hAnsi="宋体" w:eastAsia="宋体" w:cs="宋体"/>
          <w:b/>
          <w:bCs/>
          <w:color w:val="auto"/>
          <w:sz w:val="28"/>
          <w:szCs w:val="28"/>
          <w:u w:val="none"/>
          <w:lang w:val="en-US" w:eastAsia="zh-CN"/>
        </w:rPr>
        <w:t>2024年03月21日</w:t>
      </w:r>
    </w:p>
    <w:p>
      <w:pPr>
        <w:spacing w:line="360" w:lineRule="auto"/>
        <w:rPr>
          <w:rFonts w:hint="eastAsia"/>
          <w:color w:val="auto"/>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NumType w:fmt="decimal" w:start="1"/>
          <w:cols w:space="720" w:num="1"/>
          <w:titlePg/>
          <w:docGrid w:type="lines" w:linePitch="312" w:charSpace="0"/>
        </w:sectPr>
      </w:pPr>
      <w:r>
        <w:rPr>
          <w:rFonts w:hint="eastAsia" w:ascii="宋体" w:hAnsi="宋体" w:eastAsia="宋体" w:cs="宋体"/>
          <w:color w:val="auto"/>
          <w:sz w:val="28"/>
          <w:szCs w:val="28"/>
          <w:u w:val="none"/>
        </w:rPr>
        <w:t xml:space="preserve">    </w:t>
      </w:r>
    </w:p>
    <w:p>
      <w:pPr>
        <w:numPr>
          <w:ilvl w:val="0"/>
          <w:numId w:val="0"/>
        </w:numPr>
        <w:jc w:val="center"/>
        <w:rPr>
          <w:rFonts w:hint="eastAsia" w:ascii="黑体" w:hAnsi="黑体" w:eastAsia="黑体" w:cs="黑体"/>
          <w:b/>
          <w:bCs/>
          <w:color w:val="auto"/>
          <w:sz w:val="36"/>
          <w:szCs w:val="36"/>
          <w:lang w:eastAsia="zh-CN"/>
        </w:rPr>
      </w:pPr>
      <w:r>
        <w:rPr>
          <w:rFonts w:hint="eastAsia" w:ascii="黑体" w:hAnsi="黑体" w:eastAsia="黑体" w:cs="黑体"/>
          <w:b/>
          <w:bCs/>
          <w:color w:val="auto"/>
          <w:sz w:val="36"/>
          <w:szCs w:val="36"/>
          <w:lang w:eastAsia="zh-CN"/>
        </w:rPr>
        <w:t>目</w:t>
      </w:r>
      <w:r>
        <w:rPr>
          <w:rFonts w:hint="eastAsia" w:ascii="黑体" w:hAnsi="黑体" w:eastAsia="黑体" w:cs="黑体"/>
          <w:b/>
          <w:bCs/>
          <w:color w:val="auto"/>
          <w:sz w:val="36"/>
          <w:szCs w:val="36"/>
          <w:lang w:val="en-US" w:eastAsia="zh-CN"/>
        </w:rPr>
        <w:t xml:space="preserve">  </w:t>
      </w:r>
      <w:r>
        <w:rPr>
          <w:rFonts w:hint="eastAsia" w:ascii="黑体" w:hAnsi="黑体" w:eastAsia="黑体" w:cs="黑体"/>
          <w:b/>
          <w:bCs/>
          <w:color w:val="auto"/>
          <w:sz w:val="36"/>
          <w:szCs w:val="36"/>
          <w:lang w:eastAsia="zh-CN"/>
        </w:rPr>
        <w:t>录</w:t>
      </w:r>
    </w:p>
    <w:p>
      <w:pPr>
        <w:pStyle w:val="43"/>
        <w:rPr>
          <w:rFonts w:hint="eastAsia"/>
          <w:lang w:eastAsia="zh-CN"/>
        </w:rPr>
      </w:pPr>
    </w:p>
    <w:p>
      <w:pPr>
        <w:numPr>
          <w:ilvl w:val="0"/>
          <w:numId w:val="0"/>
        </w:numPr>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 xml:space="preserve">第一章  </w:t>
      </w:r>
      <w:r>
        <w:rPr>
          <w:rFonts w:hint="eastAsia" w:ascii="宋体" w:hAnsi="宋体" w:eastAsia="宋体" w:cs="宋体"/>
          <w:b/>
          <w:bCs/>
          <w:color w:val="auto"/>
          <w:sz w:val="32"/>
          <w:szCs w:val="32"/>
        </w:rPr>
        <w:t>招标公告</w:t>
      </w:r>
    </w:p>
    <w:p>
      <w:pPr>
        <w:numPr>
          <w:ilvl w:val="0"/>
          <w:numId w:val="0"/>
        </w:numP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 xml:space="preserve">第二章  </w:t>
      </w:r>
      <w:r>
        <w:rPr>
          <w:rFonts w:hint="eastAsia" w:ascii="宋体" w:hAnsi="宋体" w:eastAsia="宋体" w:cs="宋体"/>
          <w:b/>
          <w:bCs/>
          <w:color w:val="auto"/>
          <w:sz w:val="32"/>
          <w:szCs w:val="32"/>
        </w:rPr>
        <w:t>投标人须知</w:t>
      </w:r>
    </w:p>
    <w:p>
      <w:pPr>
        <w:numPr>
          <w:ilvl w:val="0"/>
          <w:numId w:val="0"/>
        </w:numP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 xml:space="preserve">第三章  </w:t>
      </w:r>
      <w:r>
        <w:rPr>
          <w:rFonts w:hint="eastAsia" w:ascii="宋体" w:hAnsi="宋体" w:eastAsia="宋体" w:cs="宋体"/>
          <w:b/>
          <w:bCs/>
          <w:color w:val="auto"/>
          <w:sz w:val="32"/>
          <w:szCs w:val="32"/>
        </w:rPr>
        <w:t>投标文件的组成</w:t>
      </w:r>
    </w:p>
    <w:p>
      <w:pPr>
        <w:numPr>
          <w:ilvl w:val="0"/>
          <w:numId w:val="0"/>
        </w:numPr>
        <w:ind w:leftChars="0"/>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 xml:space="preserve">第四章  </w:t>
      </w:r>
      <w:r>
        <w:rPr>
          <w:rFonts w:hint="eastAsia" w:ascii="宋体" w:hAnsi="宋体" w:eastAsia="宋体" w:cs="宋体"/>
          <w:b/>
          <w:bCs/>
          <w:color w:val="auto"/>
          <w:sz w:val="32"/>
          <w:szCs w:val="32"/>
        </w:rPr>
        <w:t>评标办法</w:t>
      </w:r>
    </w:p>
    <w:p>
      <w:pPr>
        <w:numPr>
          <w:ilvl w:val="0"/>
          <w:numId w:val="0"/>
        </w:numP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 xml:space="preserve">第五章  </w:t>
      </w:r>
      <w:r>
        <w:rPr>
          <w:rFonts w:hint="eastAsia" w:ascii="宋体" w:hAnsi="宋体" w:eastAsia="宋体" w:cs="宋体"/>
          <w:b/>
          <w:bCs/>
          <w:color w:val="auto"/>
          <w:sz w:val="32"/>
          <w:szCs w:val="32"/>
        </w:rPr>
        <w:t>投标文件格式</w:t>
      </w: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pStyle w:val="3"/>
        <w:rPr>
          <w:rFonts w:hint="eastAsia"/>
          <w:color w:val="auto"/>
          <w:lang w:val="en-US" w:eastAsia="zh-CN"/>
        </w:rPr>
      </w:pPr>
    </w:p>
    <w:p>
      <w:pPr>
        <w:rPr>
          <w:rFonts w:hint="eastAsia"/>
          <w:color w:val="auto"/>
          <w:lang w:val="en-US" w:eastAsia="zh-CN"/>
        </w:rPr>
      </w:pPr>
    </w:p>
    <w:p>
      <w:pPr>
        <w:pStyle w:val="43"/>
        <w:rPr>
          <w:rFonts w:hint="eastAsia"/>
          <w:lang w:val="en-US" w:eastAsia="zh-CN"/>
        </w:rPr>
      </w:pPr>
    </w:p>
    <w:p>
      <w:pPr>
        <w:rPr>
          <w:rFonts w:hint="eastAsia"/>
          <w:color w:val="auto"/>
          <w:lang w:val="en-US" w:eastAsia="zh-CN"/>
        </w:rPr>
      </w:pPr>
    </w:p>
    <w:p>
      <w:pPr>
        <w:numPr>
          <w:ilvl w:val="0"/>
          <w:numId w:val="1"/>
        </w:numPr>
        <w:spacing w:line="360" w:lineRule="auto"/>
        <w:jc w:val="center"/>
        <w:rPr>
          <w:rFonts w:hint="eastAsia" w:ascii="黑体" w:hAnsi="黑体" w:eastAsia="黑体" w:cs="黑体"/>
          <w:b/>
          <w:bCs w:val="0"/>
          <w:color w:val="auto"/>
          <w:spacing w:val="37"/>
          <w:sz w:val="44"/>
          <w:szCs w:val="44"/>
          <w:lang w:eastAsia="zh-CN"/>
        </w:rPr>
      </w:pPr>
      <w:bookmarkStart w:id="0" w:name="_Toc247085674"/>
      <w:bookmarkStart w:id="1" w:name="_Toc246996160"/>
      <w:bookmarkStart w:id="2" w:name="_Toc152042290"/>
      <w:bookmarkStart w:id="3" w:name="_Toc152045514"/>
      <w:bookmarkStart w:id="4" w:name="_Toc329851755"/>
      <w:bookmarkStart w:id="5" w:name="_Toc179632530"/>
      <w:bookmarkStart w:id="6" w:name="_Toc246996903"/>
      <w:bookmarkStart w:id="7" w:name="_Toc144974482"/>
      <w:r>
        <w:rPr>
          <w:rFonts w:hint="eastAsia" w:ascii="黑体" w:hAnsi="黑体" w:eastAsia="黑体" w:cs="黑体"/>
          <w:b/>
          <w:bCs w:val="0"/>
          <w:color w:val="auto"/>
          <w:spacing w:val="37"/>
          <w:sz w:val="44"/>
          <w:szCs w:val="44"/>
          <w:lang w:val="en-US" w:eastAsia="zh-CN"/>
        </w:rPr>
        <w:t xml:space="preserve"> </w:t>
      </w:r>
      <w:r>
        <w:rPr>
          <w:rFonts w:hint="eastAsia" w:ascii="黑体" w:hAnsi="黑体" w:eastAsia="黑体" w:cs="黑体"/>
          <w:b/>
          <w:bCs w:val="0"/>
          <w:color w:val="auto"/>
          <w:spacing w:val="37"/>
          <w:sz w:val="44"/>
          <w:szCs w:val="44"/>
          <w:lang w:eastAsia="zh-CN"/>
        </w:rPr>
        <w:t>招标公告</w:t>
      </w:r>
    </w:p>
    <w:p>
      <w:pPr>
        <w:pStyle w:val="43"/>
        <w:numPr>
          <w:ilvl w:val="0"/>
          <w:numId w:val="0"/>
        </w:numPr>
        <w:ind w:leftChars="40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 项目概况与招标内容、规模:</w:t>
      </w:r>
    </w:p>
    <w:p>
      <w:pPr>
        <w:tabs>
          <w:tab w:val="left" w:pos="315"/>
          <w:tab w:val="left" w:pos="8820"/>
        </w:tabs>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1.1、项目名称：</w:t>
      </w:r>
      <w:r>
        <w:rPr>
          <w:rFonts w:hint="eastAsia" w:ascii="宋体" w:hAnsi="宋体" w:eastAsia="宋体" w:cs="宋体"/>
          <w:color w:val="auto"/>
          <w:sz w:val="24"/>
          <w:szCs w:val="24"/>
          <w:lang w:val="en-US" w:eastAsia="zh-CN"/>
        </w:rPr>
        <w:t>宁国市青龙路华贝城市广场1号楼（全季酒店）维修改造专业分包工程</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1.2、项目编号：</w:t>
      </w:r>
      <w:r>
        <w:rPr>
          <w:rFonts w:hint="eastAsia" w:ascii="宋体" w:hAnsi="宋体" w:eastAsia="宋体" w:cs="宋体"/>
          <w:color w:val="auto"/>
          <w:sz w:val="24"/>
          <w:szCs w:val="24"/>
          <w:lang w:val="en-US" w:eastAsia="zh-CN"/>
        </w:rPr>
        <w:t xml:space="preserve">AHJT-2024-03-04  </w:t>
      </w:r>
    </w:p>
    <w:p>
      <w:pPr>
        <w:keepNext w:val="0"/>
        <w:keepLines w:val="0"/>
        <w:widowControl/>
        <w:suppressLineNumbers w:val="0"/>
        <w:spacing w:line="360" w:lineRule="auto"/>
        <w:jc w:val="left"/>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1.3、范围及内容:</w:t>
      </w:r>
      <w:r>
        <w:rPr>
          <w:rFonts w:hint="eastAsia" w:ascii="宋体" w:hAnsi="宋体" w:eastAsia="宋体" w:cs="宋体"/>
          <w:color w:val="auto"/>
          <w:sz w:val="24"/>
          <w:szCs w:val="24"/>
          <w:lang w:val="en-US" w:eastAsia="zh-CN"/>
        </w:rPr>
        <w:t>本项目位于宁国市青龙路华贝城市广场1号楼（全季酒店）。工作内容：原酒店内结构部分维修改造、雨污水管改造、阳台防水等项目。</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b/>
          <w:bCs/>
          <w:color w:val="auto"/>
          <w:sz w:val="24"/>
          <w:szCs w:val="24"/>
          <w:lang w:val="en-US" w:eastAsia="zh-CN"/>
        </w:rPr>
        <w:t>1.4、招标方式：</w:t>
      </w:r>
      <w:r>
        <w:rPr>
          <w:rFonts w:hint="eastAsia" w:ascii="宋体" w:hAnsi="宋体" w:eastAsia="宋体" w:cs="宋体"/>
          <w:b w:val="0"/>
          <w:bCs w:val="0"/>
          <w:color w:val="auto"/>
          <w:sz w:val="24"/>
          <w:szCs w:val="24"/>
          <w:lang w:val="en-US" w:eastAsia="zh-CN"/>
        </w:rPr>
        <w:t>库内</w:t>
      </w:r>
      <w:r>
        <w:rPr>
          <w:rFonts w:hint="eastAsia" w:ascii="宋体" w:hAnsi="宋体" w:eastAsia="宋体" w:cs="宋体"/>
          <w:color w:val="auto"/>
          <w:sz w:val="24"/>
          <w:szCs w:val="24"/>
          <w:u w:val="none"/>
          <w:lang w:val="en-US" w:eastAsia="zh-CN"/>
        </w:rPr>
        <w:t>招标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1.5、项目地点：</w:t>
      </w:r>
      <w:r>
        <w:rPr>
          <w:rFonts w:hint="eastAsia" w:ascii="宋体" w:hAnsi="宋体" w:cs="宋体"/>
          <w:sz w:val="24"/>
          <w:szCs w:val="24"/>
          <w:lang w:val="en-US" w:eastAsia="zh-CN"/>
        </w:rPr>
        <w:t>安徽省宁国市</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1.6、</w:t>
      </w:r>
      <w:r>
        <w:rPr>
          <w:rFonts w:hint="eastAsia" w:ascii="宋体" w:hAnsi="宋体" w:eastAsia="宋体" w:cs="宋体"/>
          <w:sz w:val="24"/>
          <w:szCs w:val="24"/>
          <w:lang w:val="en-US" w:eastAsia="zh-CN"/>
        </w:rPr>
        <w:t>本项目估算价：</w:t>
      </w:r>
      <w:r>
        <w:rPr>
          <w:rFonts w:hint="eastAsia" w:ascii="宋体" w:hAnsi="宋体" w:eastAsia="宋体" w:cs="宋体"/>
          <w:b/>
          <w:bCs/>
          <w:sz w:val="24"/>
          <w:szCs w:val="24"/>
          <w:highlight w:val="none"/>
          <w:u w:val="single"/>
          <w:lang w:val="en-US" w:eastAsia="zh-CN"/>
        </w:rPr>
        <w:t>150</w:t>
      </w:r>
      <w:r>
        <w:rPr>
          <w:rFonts w:hint="eastAsia" w:ascii="宋体" w:hAnsi="宋体" w:cs="宋体"/>
          <w:sz w:val="24"/>
          <w:szCs w:val="24"/>
          <w:lang w:val="en-US" w:eastAsia="zh-CN"/>
        </w:rPr>
        <w:t>万元（最终以结算为准）。</w:t>
      </w:r>
      <w:r>
        <w:rPr>
          <w:rFonts w:hint="eastAsia" w:ascii="宋体" w:hAnsi="宋体" w:cs="宋体"/>
          <w:color w:val="auto"/>
          <w:sz w:val="24"/>
          <w:szCs w:val="24"/>
          <w:lang w:val="en-US" w:eastAsia="zh-CN"/>
        </w:rPr>
        <w:t>本工程按费率报价，</w:t>
      </w:r>
      <w:r>
        <w:rPr>
          <w:rFonts w:hint="eastAsia" w:ascii="宋体" w:hAnsi="宋体" w:eastAsia="宋体" w:cs="宋体"/>
          <w:color w:val="000000"/>
          <w:kern w:val="0"/>
          <w:sz w:val="24"/>
          <w:szCs w:val="24"/>
          <w:lang w:val="en-US" w:eastAsia="zh-CN" w:bidi="ar"/>
        </w:rPr>
        <w:t>报价折扣率区间为</w:t>
      </w:r>
      <w:r>
        <w:rPr>
          <w:rFonts w:hint="eastAsia" w:ascii="宋体" w:hAnsi="宋体" w:cs="宋体"/>
          <w:b/>
          <w:bCs/>
          <w:color w:val="auto"/>
          <w:sz w:val="24"/>
          <w:szCs w:val="24"/>
          <w:highlight w:val="none"/>
          <w:lang w:val="en-US" w:eastAsia="zh-CN"/>
        </w:rPr>
        <w:t>75%-78%</w:t>
      </w:r>
      <w:r>
        <w:rPr>
          <w:rFonts w:hint="eastAsia" w:ascii="宋体" w:hAnsi="宋体" w:eastAsia="宋体" w:cs="宋体"/>
          <w:color w:val="000000"/>
          <w:kern w:val="0"/>
          <w:sz w:val="24"/>
          <w:szCs w:val="24"/>
          <w:lang w:val="en-US" w:eastAsia="zh-CN" w:bidi="ar"/>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u w:val="single"/>
          <w:lang w:val="en-US" w:eastAsia="zh-CN"/>
        </w:rPr>
      </w:pPr>
      <w:r>
        <w:rPr>
          <w:rFonts w:hint="eastAsia" w:ascii="宋体" w:hAnsi="宋体" w:eastAsia="宋体" w:cs="宋体"/>
          <w:b/>
          <w:bCs/>
          <w:color w:val="auto"/>
          <w:sz w:val="24"/>
          <w:szCs w:val="24"/>
          <w:lang w:val="en-US" w:eastAsia="zh-CN"/>
        </w:rPr>
        <w:t>1.7、总工期：</w:t>
      </w:r>
      <w:r>
        <w:rPr>
          <w:rFonts w:hint="eastAsia" w:ascii="宋体" w:hAnsi="宋体" w:eastAsia="宋体" w:cs="宋体"/>
          <w:b w:val="0"/>
          <w:bCs w:val="0"/>
          <w:color w:val="auto"/>
          <w:sz w:val="24"/>
          <w:szCs w:val="24"/>
          <w:lang w:val="en-US" w:eastAsia="zh-CN"/>
        </w:rPr>
        <w:t>工期90日历天（暂定），实际工期按照总承包合同执行</w:t>
      </w:r>
      <w:r>
        <w:rPr>
          <w:rFonts w:hint="eastAsia" w:ascii="宋体" w:hAnsi="宋体" w:eastAsia="宋体" w:cs="宋体"/>
          <w:color w:val="auto"/>
          <w:sz w:val="24"/>
          <w:szCs w:val="24"/>
          <w:u w:val="none"/>
          <w:lang w:val="en-US" w:eastAsia="zh-CN"/>
        </w:rPr>
        <w:t>。</w:t>
      </w: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1.8、工程质量：</w:t>
      </w:r>
      <w:r>
        <w:rPr>
          <w:rFonts w:hint="eastAsia" w:ascii="宋体" w:hAnsi="宋体" w:eastAsia="宋体" w:cs="宋体"/>
          <w:color w:val="auto"/>
          <w:sz w:val="24"/>
          <w:szCs w:val="24"/>
          <w:lang w:val="en-US" w:eastAsia="zh-CN"/>
        </w:rPr>
        <w:t>合格。</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 投标人资格要求</w:t>
      </w:r>
      <w:bookmarkEnd w:id="0"/>
      <w:bookmarkEnd w:id="1"/>
      <w:bookmarkEnd w:id="2"/>
      <w:bookmarkEnd w:id="3"/>
      <w:bookmarkEnd w:id="4"/>
      <w:bookmarkEnd w:id="5"/>
      <w:bookmarkEnd w:id="6"/>
      <w:bookmarkEnd w:id="7"/>
      <w:r>
        <w:rPr>
          <w:rFonts w:hint="eastAsia" w:ascii="宋体" w:hAnsi="宋体" w:eastAsia="宋体" w:cs="宋体"/>
          <w:b/>
          <w:bCs/>
          <w:color w:val="auto"/>
          <w:sz w:val="24"/>
          <w:szCs w:val="24"/>
          <w:lang w:eastAsia="zh-CN"/>
        </w:rPr>
        <w:t xml:space="preserve">及注意事项 </w:t>
      </w:r>
      <w:r>
        <w:rPr>
          <w:rFonts w:hint="eastAsia" w:ascii="宋体" w:hAnsi="宋体" w:eastAsia="宋体" w:cs="宋体"/>
          <w:color w:val="auto"/>
          <w:sz w:val="24"/>
          <w:szCs w:val="24"/>
          <w:lang w:eastAsia="zh-CN"/>
        </w:rPr>
        <w:t xml:space="preserve"> </w:t>
      </w:r>
    </w:p>
    <w:p>
      <w:pPr>
        <w:pStyle w:val="205"/>
        <w:keepNext w:val="0"/>
        <w:keepLines w:val="0"/>
        <w:pageBreakBefore w:val="0"/>
        <w:shd w:val="clear" w:color="auto" w:fill="FFFFFF"/>
        <w:kinsoku/>
        <w:wordWrap/>
        <w:overflowPunct/>
        <w:topLinePunct w:val="0"/>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kern w:val="2"/>
          <w:sz w:val="24"/>
          <w:szCs w:val="24"/>
          <w:highlight w:val="none"/>
          <w:lang w:val="en-US" w:eastAsia="zh-CN" w:bidi="ar-SA"/>
        </w:rPr>
        <w:t>（一）</w:t>
      </w:r>
      <w:r>
        <w:rPr>
          <w:rFonts w:hint="eastAsia" w:ascii="宋体" w:hAnsi="宋体" w:eastAsia="宋体" w:cs="宋体"/>
          <w:b/>
          <w:bCs/>
          <w:color w:val="auto"/>
          <w:sz w:val="24"/>
          <w:szCs w:val="24"/>
          <w:highlight w:val="none"/>
          <w:lang w:val="en-US" w:eastAsia="zh-CN"/>
        </w:rPr>
        <w:t>投标人</w:t>
      </w:r>
      <w:r>
        <w:rPr>
          <w:rFonts w:hint="eastAsia" w:ascii="宋体" w:hAnsi="宋体" w:eastAsia="宋体" w:cs="宋体"/>
          <w:b/>
          <w:bCs/>
          <w:color w:val="auto"/>
          <w:sz w:val="24"/>
          <w:szCs w:val="24"/>
          <w:highlight w:val="none"/>
        </w:rPr>
        <w:t>资格要求：</w:t>
      </w:r>
      <w:bookmarkStart w:id="8" w:name="_Toc246996162"/>
      <w:bookmarkStart w:id="9" w:name="_Toc152042292"/>
      <w:bookmarkStart w:id="10" w:name="_Toc144974484"/>
      <w:bookmarkStart w:id="11" w:name="_Toc152045516"/>
      <w:bookmarkStart w:id="12" w:name="_Toc179632532"/>
      <w:bookmarkStart w:id="13" w:name="_Toc246996905"/>
      <w:bookmarkStart w:id="14" w:name="_Toc247085676"/>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lang w:val="en-US" w:eastAsia="zh-CN"/>
        </w:rPr>
        <w:t>投标人须为安徽津腾建设工程有限公司装饰装修专业库内企业。</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2.2、投标人须具备建筑装修装饰工程专业承包贰级资质及以上企业资质。</w:t>
      </w:r>
    </w:p>
    <w:p>
      <w:pPr>
        <w:keepNext w:val="0"/>
        <w:keepLines w:val="0"/>
        <w:pageBreakBefore w:val="0"/>
        <w:widowControl/>
        <w:shd w:val="clear" w:color="auto" w:fill="FFFFFF"/>
        <w:kinsoku/>
        <w:wordWrap/>
        <w:overflowPunct/>
        <w:topLinePunct w:val="0"/>
        <w:autoSpaceDN/>
        <w:bidi w:val="0"/>
        <w:adjustRightInd/>
        <w:snapToGrid/>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val="en-US" w:eastAsia="zh-CN"/>
        </w:rPr>
        <w:t>本次项目</w:t>
      </w:r>
      <w:r>
        <w:rPr>
          <w:rFonts w:hint="eastAsia" w:ascii="宋体" w:hAnsi="宋体" w:eastAsia="宋体" w:cs="宋体"/>
          <w:b/>
          <w:bCs/>
          <w:color w:val="auto"/>
          <w:sz w:val="24"/>
          <w:szCs w:val="24"/>
          <w:highlight w:val="none"/>
        </w:rPr>
        <w:t>不接受联合体</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eastAsia="zh-CN"/>
        </w:rPr>
        <w:t>、投标截止时间和开标时间</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.1、投标截止时间和开标时间为202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03</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15点00分</w:t>
      </w:r>
      <w:r>
        <w:rPr>
          <w:rFonts w:hint="eastAsia" w:ascii="宋体" w:hAnsi="宋体" w:eastAsia="宋体" w:cs="宋体"/>
          <w:color w:val="auto"/>
          <w:sz w:val="24"/>
          <w:szCs w:val="24"/>
          <w:lang w:eastAsia="zh-CN"/>
        </w:rPr>
        <w:t>，安徽津腾建设工程有限公司三楼</w:t>
      </w:r>
      <w:r>
        <w:rPr>
          <w:rFonts w:hint="eastAsia" w:ascii="宋体" w:hAnsi="宋体" w:eastAsia="宋体" w:cs="宋体"/>
          <w:color w:val="auto"/>
          <w:sz w:val="24"/>
          <w:szCs w:val="24"/>
          <w:lang w:val="en-US" w:eastAsia="zh-CN"/>
        </w:rPr>
        <w:t>成本部陆先生</w:t>
      </w:r>
      <w:r>
        <w:rPr>
          <w:rFonts w:hint="eastAsia" w:ascii="宋体" w:hAnsi="宋体" w:eastAsia="宋体" w:cs="宋体"/>
          <w:color w:val="auto"/>
          <w:sz w:val="24"/>
          <w:szCs w:val="24"/>
          <w:lang w:eastAsia="zh-CN"/>
        </w:rPr>
        <w:t>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.2</w:t>
      </w:r>
      <w:r>
        <w:rPr>
          <w:rStyle w:val="142"/>
          <w:rFonts w:hint="eastAsia" w:ascii="宋体" w:hAnsi="宋体" w:eastAsia="宋体" w:cs="宋体"/>
          <w:color w:val="auto"/>
          <w:sz w:val="24"/>
          <w:szCs w:val="24"/>
          <w:lang w:eastAsia="zh-CN"/>
        </w:rPr>
        <w:t>、</w:t>
      </w:r>
      <w:r>
        <w:rPr>
          <w:rFonts w:hint="eastAsia" w:ascii="宋体" w:hAnsi="宋体" w:eastAsia="宋体" w:cs="宋体"/>
          <w:color w:val="auto"/>
          <w:sz w:val="24"/>
          <w:szCs w:val="24"/>
        </w:rPr>
        <w:t>逾期送达的或者未送达指定地点的投标文件，招标人不予受理。</w:t>
      </w:r>
      <w:bookmarkStart w:id="15" w:name="_Toc152042301"/>
      <w:bookmarkEnd w:id="15"/>
      <w:bookmarkStart w:id="16" w:name="_Toc246996915"/>
      <w:bookmarkEnd w:id="16"/>
      <w:bookmarkStart w:id="17" w:name="_Toc246996172"/>
      <w:bookmarkEnd w:id="17"/>
      <w:bookmarkStart w:id="18" w:name="_Toc296602416"/>
      <w:bookmarkEnd w:id="18"/>
      <w:bookmarkStart w:id="19" w:name="_Toc247085686"/>
      <w:bookmarkEnd w:id="19"/>
      <w:bookmarkStart w:id="20" w:name="_Toc152045525"/>
      <w:bookmarkEnd w:id="20"/>
      <w:bookmarkStart w:id="21" w:name="_Toc179632542"/>
      <w:bookmarkEnd w:id="21"/>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、联系方式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4.1、发包人</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安徽津腾建设工程有限公司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w:t>
      </w:r>
      <w:r>
        <w:rPr>
          <w:rFonts w:hint="eastAsia" w:ascii="宋体" w:hAnsi="宋体" w:eastAsia="宋体" w:cs="宋体"/>
          <w:color w:val="auto"/>
          <w:sz w:val="24"/>
          <w:szCs w:val="24"/>
        </w:rPr>
        <w:t>地址:</w:t>
      </w:r>
      <w:r>
        <w:rPr>
          <w:rStyle w:val="142"/>
          <w:rFonts w:hint="eastAsia" w:ascii="宋体" w:hAnsi="宋体" w:eastAsia="宋体" w:cs="宋体"/>
          <w:color w:val="auto"/>
          <w:sz w:val="24"/>
          <w:szCs w:val="24"/>
        </w:rPr>
        <w:t> </w:t>
      </w:r>
      <w:r>
        <w:rPr>
          <w:rStyle w:val="142"/>
          <w:rFonts w:hint="eastAsia" w:ascii="宋体" w:hAnsi="宋体" w:eastAsia="宋体" w:cs="宋体"/>
          <w:color w:val="auto"/>
          <w:sz w:val="24"/>
          <w:szCs w:val="24"/>
          <w:lang w:val="en-US" w:eastAsia="zh-CN"/>
        </w:rPr>
        <w:t>安徽省宣城市</w:t>
      </w:r>
      <w:r>
        <w:rPr>
          <w:rFonts w:hint="eastAsia" w:ascii="宋体" w:hAnsi="宋体" w:eastAsia="宋体" w:cs="宋体"/>
          <w:color w:val="auto"/>
          <w:sz w:val="24"/>
          <w:szCs w:val="24"/>
          <w:lang w:eastAsia="zh-CN"/>
        </w:rPr>
        <w:t>宁国市</w:t>
      </w:r>
      <w:r>
        <w:rPr>
          <w:rFonts w:hint="eastAsia" w:ascii="宋体" w:hAnsi="宋体" w:eastAsia="宋体" w:cs="宋体"/>
          <w:color w:val="auto"/>
          <w:sz w:val="24"/>
          <w:szCs w:val="24"/>
          <w:lang w:val="en-US" w:eastAsia="zh-CN"/>
        </w:rPr>
        <w:t>青华路与仙霞路交口</w:t>
      </w:r>
      <w:r>
        <w:rPr>
          <w:rFonts w:hint="eastAsia" w:ascii="宋体" w:hAnsi="宋体" w:eastAsia="宋体" w:cs="宋体"/>
          <w:color w:val="auto"/>
          <w:sz w:val="24"/>
          <w:szCs w:val="24"/>
          <w:lang w:eastAsia="zh-CN"/>
        </w:rPr>
        <w:t>汇金广场</w:t>
      </w:r>
      <w:r>
        <w:rPr>
          <w:rFonts w:hint="eastAsia" w:ascii="宋体" w:hAnsi="宋体" w:eastAsia="宋体" w:cs="宋体"/>
          <w:color w:val="auto"/>
          <w:sz w:val="24"/>
          <w:szCs w:val="24"/>
          <w:lang w:val="en-US" w:eastAsia="zh-CN"/>
        </w:rPr>
        <w:t>津腾建设三楼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4.3、</w:t>
      </w:r>
      <w:r>
        <w:rPr>
          <w:rFonts w:hint="eastAsia" w:ascii="宋体" w:hAnsi="宋体" w:eastAsia="宋体" w:cs="宋体"/>
          <w:color w:val="auto"/>
          <w:sz w:val="24"/>
          <w:szCs w:val="24"/>
        </w:rPr>
        <w:t>邮编：242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4.4、</w:t>
      </w: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周 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rPr>
        <w:t>电话</w:t>
      </w:r>
      <w:bookmarkEnd w:id="8"/>
      <w:bookmarkEnd w:id="9"/>
      <w:bookmarkEnd w:id="10"/>
      <w:bookmarkEnd w:id="11"/>
      <w:bookmarkEnd w:id="12"/>
      <w:bookmarkEnd w:id="13"/>
      <w:bookmarkEnd w:id="14"/>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0563-4750019  18856395705</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5、投标报名及招标文件的获取</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5.1、招标文件及相关附件请自行登录安徽津腾建设工程有限公司网站</w:t>
      </w:r>
      <w:r>
        <w:rPr>
          <w:rFonts w:hint="eastAsia" w:ascii="宋体" w:hAnsi="宋体" w:eastAsia="宋体" w:cs="宋体"/>
          <w:color w:val="auto"/>
          <w:sz w:val="24"/>
          <w:szCs w:val="24"/>
          <w:u w:val="single"/>
          <w:lang w:val="en-US" w:eastAsia="zh-CN"/>
        </w:rPr>
        <w:t>zbzx.</w:t>
      </w:r>
      <w:r>
        <w:rPr>
          <w:rFonts w:hint="eastAsia" w:ascii="宋体" w:hAnsi="宋体" w:eastAsia="宋体" w:cs="宋体"/>
          <w:color w:val="auto"/>
          <w:sz w:val="24"/>
          <w:szCs w:val="24"/>
          <w:u w:val="single"/>
        </w:rPr>
        <w:fldChar w:fldCharType="begin"/>
      </w:r>
      <w:r>
        <w:rPr>
          <w:rFonts w:hint="eastAsia" w:ascii="宋体" w:hAnsi="宋体" w:eastAsia="宋体" w:cs="宋体"/>
          <w:color w:val="auto"/>
          <w:sz w:val="24"/>
          <w:szCs w:val="24"/>
          <w:u w:val="single"/>
        </w:rPr>
        <w:instrText xml:space="preserve"> HYPERLINK "http://zbzx.anhuijtjs.com/" </w:instrText>
      </w:r>
      <w:r>
        <w:rPr>
          <w:rFonts w:hint="eastAsia" w:ascii="宋体" w:hAnsi="宋体" w:eastAsia="宋体" w:cs="宋体"/>
          <w:color w:val="auto"/>
          <w:sz w:val="24"/>
          <w:szCs w:val="24"/>
          <w:u w:val="single"/>
        </w:rPr>
        <w:fldChar w:fldCharType="separate"/>
      </w:r>
      <w:r>
        <w:rPr>
          <w:rStyle w:val="55"/>
          <w:rFonts w:hint="eastAsia" w:ascii="宋体" w:hAnsi="宋体" w:eastAsia="宋体" w:cs="宋体"/>
          <w:color w:val="auto"/>
          <w:sz w:val="24"/>
          <w:szCs w:val="24"/>
          <w:u w:val="single"/>
        </w:rPr>
        <w:t>anhuijtjs.com</w:t>
      </w:r>
      <w:r>
        <w:rPr>
          <w:rFonts w:hint="eastAsia" w:ascii="宋体" w:hAnsi="宋体" w:eastAsia="宋体" w:cs="宋体"/>
          <w:color w:val="auto"/>
          <w:sz w:val="24"/>
          <w:szCs w:val="24"/>
          <w:u w:val="single"/>
        </w:rPr>
        <w:fldChar w:fldCharType="end"/>
      </w:r>
      <w:r>
        <w:rPr>
          <w:rFonts w:hint="eastAsia" w:ascii="宋体" w:hAnsi="宋体" w:eastAsia="宋体" w:cs="宋体"/>
          <w:color w:val="000000"/>
          <w:sz w:val="24"/>
          <w:szCs w:val="24"/>
          <w:lang w:val="en-US" w:eastAsia="zh-CN"/>
        </w:rPr>
        <w:t>自行下载</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xml:space="preserve">5.2、图纸提取链接：https://pan.baidu.com/s/1_2zFAB408LFET8X6NbnlRw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xml:space="preserve">提取码：gbk0 </w:t>
      </w:r>
    </w:p>
    <w:p>
      <w:pPr>
        <w:pStyle w:val="3"/>
        <w:rPr>
          <w:rFonts w:hint="eastAsia"/>
          <w:lang w:val="en-US" w:eastAsia="zh-CN"/>
        </w:rPr>
      </w:pPr>
      <w:bookmarkStart w:id="38" w:name="_GoBack"/>
      <w:bookmarkEnd w:id="38"/>
    </w:p>
    <w:p>
      <w:pPr>
        <w:keepNext w:val="0"/>
        <w:keepLines w:val="0"/>
        <w:pageBreakBefore w:val="0"/>
        <w:widowControl w:val="0"/>
        <w:kinsoku/>
        <w:wordWrap/>
        <w:overflowPunct/>
        <w:topLinePunct w:val="0"/>
        <w:autoSpaceDE/>
        <w:autoSpaceDN/>
        <w:bidi w:val="0"/>
        <w:adjustRightInd/>
        <w:snapToGrid/>
        <w:spacing w:line="360" w:lineRule="auto"/>
        <w:ind w:firstLine="4560" w:firstLineChars="1900"/>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安徽津腾建设工程有限公司</w:t>
      </w:r>
    </w:p>
    <w:p>
      <w:pPr>
        <w:ind w:firstLine="5280" w:firstLineChars="2200"/>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z w:val="24"/>
          <w:szCs w:val="24"/>
          <w:lang w:val="en-US" w:eastAsia="zh-CN"/>
        </w:rPr>
        <w:t>2024年03月21日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p>
    <w:p>
      <w:pPr>
        <w:pStyle w:val="3"/>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pStyle w:val="3"/>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pStyle w:val="3"/>
        <w:rPr>
          <w:rFonts w:hint="eastAsia"/>
        </w:rPr>
      </w:pPr>
    </w:p>
    <w:p>
      <w:pPr>
        <w:rPr>
          <w:rFonts w:hint="eastAsia"/>
        </w:rPr>
      </w:pPr>
    </w:p>
    <w:p>
      <w:pPr>
        <w:pStyle w:val="3"/>
        <w:rPr>
          <w:rFonts w:hint="eastAsia"/>
        </w:rPr>
      </w:pPr>
    </w:p>
    <w:p>
      <w:pPr>
        <w:rPr>
          <w:rFonts w:hint="eastAsia" w:ascii="宋体" w:hAnsi="宋体" w:eastAsia="宋体" w:cs="宋体"/>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黑体" w:hAnsi="黑体" w:eastAsia="黑体" w:cs="黑体"/>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b/>
          <w:bCs/>
          <w:color w:val="auto"/>
          <w:sz w:val="44"/>
          <w:szCs w:val="44"/>
        </w:rPr>
      </w:pPr>
      <w:r>
        <w:rPr>
          <w:rFonts w:hint="eastAsia" w:ascii="黑体" w:hAnsi="黑体" w:eastAsia="黑体" w:cs="黑体"/>
          <w:b/>
          <w:bCs/>
          <w:color w:val="auto"/>
          <w:sz w:val="44"/>
          <w:szCs w:val="44"/>
        </w:rPr>
        <w:t>第二章 投标人须知</w:t>
      </w:r>
    </w:p>
    <w:p>
      <w:pPr>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投标人须知前附表</w:t>
      </w:r>
    </w:p>
    <w:tbl>
      <w:tblPr>
        <w:tblStyle w:val="44"/>
        <w:tblW w:w="8248" w:type="dxa"/>
        <w:tblInd w:w="254" w:type="dxa"/>
        <w:tblLayout w:type="fixed"/>
        <w:tblCellMar>
          <w:top w:w="0" w:type="dxa"/>
          <w:left w:w="108" w:type="dxa"/>
          <w:bottom w:w="0" w:type="dxa"/>
          <w:right w:w="108" w:type="dxa"/>
        </w:tblCellMar>
      </w:tblPr>
      <w:tblGrid>
        <w:gridCol w:w="762"/>
        <w:gridCol w:w="2296"/>
        <w:gridCol w:w="577"/>
        <w:gridCol w:w="4613"/>
      </w:tblGrid>
      <w:tr>
        <w:tblPrEx>
          <w:tblCellMar>
            <w:top w:w="0" w:type="dxa"/>
            <w:left w:w="108" w:type="dxa"/>
            <w:bottom w:w="0" w:type="dxa"/>
            <w:right w:w="108" w:type="dxa"/>
          </w:tblCellMar>
        </w:tblPrEx>
        <w:trPr>
          <w:trHeight w:val="525"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b/>
                <w:color w:val="auto"/>
                <w:sz w:val="24"/>
                <w:szCs w:val="24"/>
              </w:rPr>
            </w:pPr>
            <w:r>
              <w:rPr>
                <w:rFonts w:hint="eastAsia" w:ascii="宋体" w:hAnsi="宋体" w:eastAsia="宋体" w:cs="宋体"/>
                <w:b/>
                <w:color w:val="auto"/>
                <w:sz w:val="24"/>
                <w:szCs w:val="24"/>
              </w:rPr>
              <w:t>条  款  名  称</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2" w:firstLineChars="20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编  列  内  容</w:t>
            </w:r>
          </w:p>
        </w:tc>
      </w:tr>
      <w:tr>
        <w:tblPrEx>
          <w:tblCellMar>
            <w:top w:w="0" w:type="dxa"/>
            <w:left w:w="108" w:type="dxa"/>
            <w:bottom w:w="0" w:type="dxa"/>
            <w:right w:w="108" w:type="dxa"/>
          </w:tblCellMar>
        </w:tblPrEx>
        <w:trPr>
          <w:trHeight w:val="137"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踏勘现场</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autoSpaceDE/>
              <w:autoSpaceDN/>
              <w:bidi w:val="0"/>
              <w:adjustRightInd/>
              <w:snapToGrid/>
              <w:spacing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sym w:font="Wingdings 2" w:char="0052"/>
            </w:r>
            <w:r>
              <w:rPr>
                <w:rFonts w:hint="eastAsia" w:ascii="宋体" w:hAnsi="宋体" w:eastAsia="宋体" w:cs="宋体"/>
                <w:color w:val="auto"/>
                <w:sz w:val="24"/>
                <w:szCs w:val="24"/>
              </w:rPr>
              <w:t>不组织</w:t>
            </w:r>
          </w:p>
          <w:p>
            <w:pPr>
              <w:keepNext w:val="0"/>
              <w:keepLines w:val="0"/>
              <w:pageBreakBefore w:val="0"/>
              <w:widowControl w:val="0"/>
              <w:kinsoku/>
              <w:wordWrap/>
              <w:overflowPunct/>
              <w:autoSpaceDE/>
              <w:autoSpaceDN/>
              <w:bidi w:val="0"/>
              <w:adjustRightInd/>
              <w:snapToGrid/>
              <w:spacing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□组织，踏勘时间：</w:t>
            </w:r>
          </w:p>
          <w:p>
            <w:pPr>
              <w:keepNext w:val="0"/>
              <w:keepLines w:val="0"/>
              <w:pageBreakBefore w:val="0"/>
              <w:widowControl w:val="0"/>
              <w:kinsoku/>
              <w:wordWrap/>
              <w:overflowPunct/>
              <w:autoSpaceDE/>
              <w:autoSpaceDN/>
              <w:bidi w:val="0"/>
              <w:adjustRightInd/>
              <w:snapToGrid/>
              <w:spacing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踏勘集中地点：</w:t>
            </w:r>
          </w:p>
        </w:tc>
      </w:tr>
      <w:tr>
        <w:tblPrEx>
          <w:tblCellMar>
            <w:top w:w="0" w:type="dxa"/>
            <w:left w:w="108" w:type="dxa"/>
            <w:bottom w:w="0" w:type="dxa"/>
            <w:right w:w="108" w:type="dxa"/>
          </w:tblCellMar>
        </w:tblPrEx>
        <w:trPr>
          <w:trHeight w:val="137"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投标预备会</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pStyle w:val="16"/>
              <w:topLinePunct/>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不召开</w:t>
            </w:r>
          </w:p>
          <w:p>
            <w:pPr>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□召开，召开时间：</w:t>
            </w:r>
          </w:p>
          <w:p>
            <w:pPr>
              <w:pStyle w:val="16"/>
              <w:topLinePunct/>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召开地点：</w:t>
            </w:r>
          </w:p>
        </w:tc>
      </w:tr>
      <w:tr>
        <w:tblPrEx>
          <w:tblCellMar>
            <w:top w:w="0" w:type="dxa"/>
            <w:left w:w="108" w:type="dxa"/>
            <w:bottom w:w="0" w:type="dxa"/>
            <w:right w:w="108" w:type="dxa"/>
          </w:tblCellMar>
        </w:tblPrEx>
        <w:trPr>
          <w:trHeight w:val="873"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偏离</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pStyle w:val="16"/>
              <w:topLinePunct/>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不允许</w:t>
            </w:r>
          </w:p>
          <w:p>
            <w:pPr>
              <w:pStyle w:val="16"/>
              <w:topLinePunct/>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□允许</w:t>
            </w:r>
          </w:p>
        </w:tc>
      </w:tr>
      <w:tr>
        <w:tblPrEx>
          <w:tblCellMar>
            <w:top w:w="0" w:type="dxa"/>
            <w:left w:w="108" w:type="dxa"/>
            <w:bottom w:w="0" w:type="dxa"/>
            <w:right w:w="108" w:type="dxa"/>
          </w:tblCellMar>
        </w:tblPrEx>
        <w:trPr>
          <w:trHeight w:val="586"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构成招标文件的其他材料</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招标补遗及答疑</w:t>
            </w:r>
          </w:p>
        </w:tc>
      </w:tr>
      <w:tr>
        <w:tblPrEx>
          <w:tblCellMar>
            <w:top w:w="0" w:type="dxa"/>
            <w:left w:w="108" w:type="dxa"/>
            <w:bottom w:w="0" w:type="dxa"/>
            <w:right w:w="108" w:type="dxa"/>
          </w:tblCellMar>
        </w:tblPrEx>
        <w:trPr>
          <w:trHeight w:val="566"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投标截止时间</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03</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lang w:eastAsia="zh-CN"/>
              </w:rPr>
              <w:t>点</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lang w:eastAsia="zh-CN"/>
              </w:rPr>
              <w:t>分</w:t>
            </w:r>
          </w:p>
        </w:tc>
      </w:tr>
      <w:tr>
        <w:tblPrEx>
          <w:tblCellMar>
            <w:top w:w="0" w:type="dxa"/>
            <w:left w:w="108" w:type="dxa"/>
            <w:bottom w:w="0" w:type="dxa"/>
            <w:right w:w="108" w:type="dxa"/>
          </w:tblCellMar>
        </w:tblPrEx>
        <w:trPr>
          <w:trHeight w:val="76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构成投标文件的其他材料</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投标人认为需提供的其他材料</w:t>
            </w:r>
          </w:p>
        </w:tc>
      </w:tr>
      <w:tr>
        <w:tblPrEx>
          <w:tblCellMar>
            <w:top w:w="0" w:type="dxa"/>
            <w:left w:w="108" w:type="dxa"/>
            <w:bottom w:w="0" w:type="dxa"/>
            <w:right w:w="108" w:type="dxa"/>
          </w:tblCellMar>
        </w:tblPrEx>
        <w:trPr>
          <w:trHeight w:val="542"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default" w:ascii="宋体" w:hAnsi="宋体" w:eastAsia="宋体" w:cs="宋体"/>
                <w:b/>
                <w:color w:val="auto"/>
                <w:sz w:val="24"/>
                <w:szCs w:val="24"/>
                <w:u w:val="none"/>
                <w:lang w:val="en-US" w:eastAsia="zh-CN"/>
              </w:rPr>
            </w:pPr>
            <w:r>
              <w:rPr>
                <w:rFonts w:hint="eastAsia" w:ascii="宋体" w:hAnsi="宋体" w:eastAsia="宋体" w:cs="宋体"/>
                <w:b/>
                <w:bCs w:val="0"/>
                <w:color w:val="auto"/>
                <w:sz w:val="24"/>
                <w:szCs w:val="24"/>
                <w:u w:val="none"/>
                <w:lang w:val="en-US" w:eastAsia="zh-CN"/>
              </w:rPr>
              <w:t>报价折扣率区间</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pStyle w:val="186"/>
              <w:keepNext w:val="0"/>
              <w:keepLines w:val="0"/>
              <w:pageBreakBefore w:val="0"/>
              <w:kinsoku/>
              <w:wordWrap/>
              <w:overflowPunct/>
              <w:topLinePunct w:val="0"/>
              <w:autoSpaceDE/>
              <w:autoSpaceDN/>
              <w:bidi w:val="0"/>
              <w:adjustRightInd/>
              <w:snapToGrid/>
              <w:spacing w:line="360" w:lineRule="auto"/>
              <w:jc w:val="both"/>
              <w:textAlignment w:val="auto"/>
              <w:rPr>
                <w:rFonts w:hint="default" w:ascii="宋体" w:hAnsi="宋体" w:eastAsia="宋体" w:cs="宋体"/>
                <w:color w:val="auto"/>
                <w:sz w:val="24"/>
                <w:szCs w:val="24"/>
                <w:u w:val="none"/>
                <w:lang w:val="en-US" w:eastAsia="zh-CN"/>
              </w:rPr>
            </w:pPr>
            <w:r>
              <w:rPr>
                <w:rFonts w:hint="eastAsia" w:ascii="宋体" w:hAnsi="宋体" w:cs="宋体"/>
                <w:b/>
                <w:bCs/>
                <w:color w:val="auto"/>
                <w:sz w:val="24"/>
                <w:szCs w:val="24"/>
                <w:highlight w:val="none"/>
                <w:lang w:val="en-US" w:eastAsia="zh-CN"/>
              </w:rPr>
              <w:t>75%-78%</w:t>
            </w:r>
          </w:p>
        </w:tc>
      </w:tr>
      <w:tr>
        <w:tblPrEx>
          <w:tblCellMar>
            <w:top w:w="0" w:type="dxa"/>
            <w:left w:w="108" w:type="dxa"/>
            <w:bottom w:w="0" w:type="dxa"/>
            <w:right w:w="108" w:type="dxa"/>
          </w:tblCellMar>
        </w:tblPrEx>
        <w:trPr>
          <w:trHeight w:val="457"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投标有效期</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天</w:t>
            </w:r>
          </w:p>
        </w:tc>
      </w:tr>
      <w:tr>
        <w:tblPrEx>
          <w:tblCellMar>
            <w:top w:w="0" w:type="dxa"/>
            <w:left w:w="108" w:type="dxa"/>
            <w:bottom w:w="0" w:type="dxa"/>
            <w:right w:w="108" w:type="dxa"/>
          </w:tblCellMar>
        </w:tblPrEx>
        <w:trPr>
          <w:trHeight w:val="556"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近年财务状况的年份要求</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r>
      <w:tr>
        <w:tblPrEx>
          <w:tblCellMar>
            <w:top w:w="0" w:type="dxa"/>
            <w:left w:w="108" w:type="dxa"/>
            <w:bottom w:w="0" w:type="dxa"/>
            <w:right w:w="108" w:type="dxa"/>
          </w:tblCellMar>
        </w:tblPrEx>
        <w:trPr>
          <w:trHeight w:val="624"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近年完成的类似项目的年份要求</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r>
      <w:tr>
        <w:tblPrEx>
          <w:tblCellMar>
            <w:top w:w="0" w:type="dxa"/>
            <w:left w:w="108" w:type="dxa"/>
            <w:bottom w:w="0" w:type="dxa"/>
            <w:right w:w="108" w:type="dxa"/>
          </w:tblCellMar>
        </w:tblPrEx>
        <w:trPr>
          <w:trHeight w:val="817"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签字要求</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投标文件的封面需有投标单位盖章和投标单位法人代表或其委托代理人签字或盖章</w:t>
            </w:r>
            <w:r>
              <w:rPr>
                <w:rFonts w:hint="eastAsia" w:ascii="宋体" w:hAnsi="宋体" w:eastAsia="宋体" w:cs="宋体"/>
                <w:color w:val="auto"/>
                <w:sz w:val="24"/>
                <w:szCs w:val="24"/>
                <w:lang w:eastAsia="zh-CN"/>
              </w:rPr>
              <w:t>。</w:t>
            </w:r>
          </w:p>
        </w:tc>
      </w:tr>
      <w:tr>
        <w:tblPrEx>
          <w:tblCellMar>
            <w:top w:w="0" w:type="dxa"/>
            <w:left w:w="108" w:type="dxa"/>
            <w:bottom w:w="0" w:type="dxa"/>
            <w:right w:w="108" w:type="dxa"/>
          </w:tblCellMar>
        </w:tblPrEx>
        <w:trPr>
          <w:trHeight w:val="573"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投标文件份数</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投标文件</w:t>
            </w:r>
            <w:r>
              <w:rPr>
                <w:rFonts w:hint="eastAsia" w:ascii="宋体" w:hAnsi="宋体" w:eastAsia="宋体" w:cs="宋体"/>
                <w:b/>
                <w:bCs/>
                <w:color w:val="auto"/>
                <w:sz w:val="24"/>
                <w:szCs w:val="24"/>
                <w:lang w:val="en-US" w:eastAsia="zh-CN"/>
              </w:rPr>
              <w:t>贰</w:t>
            </w:r>
            <w:r>
              <w:rPr>
                <w:rFonts w:hint="eastAsia" w:ascii="宋体" w:hAnsi="宋体" w:eastAsia="宋体" w:cs="宋体"/>
                <w:b/>
                <w:bCs/>
                <w:color w:val="auto"/>
                <w:sz w:val="24"/>
                <w:szCs w:val="24"/>
              </w:rPr>
              <w:t>份，正本壹份，副本</w:t>
            </w:r>
            <w:r>
              <w:rPr>
                <w:rFonts w:hint="eastAsia" w:ascii="宋体" w:hAnsi="宋体" w:eastAsia="宋体" w:cs="宋体"/>
                <w:b/>
                <w:bCs/>
                <w:color w:val="auto"/>
                <w:sz w:val="24"/>
                <w:szCs w:val="24"/>
                <w:lang w:val="en-US" w:eastAsia="zh-CN"/>
              </w:rPr>
              <w:t>壹</w:t>
            </w:r>
            <w:r>
              <w:rPr>
                <w:rFonts w:hint="eastAsia" w:ascii="宋体" w:hAnsi="宋体" w:eastAsia="宋体" w:cs="宋体"/>
                <w:b/>
                <w:bCs/>
                <w:color w:val="auto"/>
                <w:sz w:val="24"/>
                <w:szCs w:val="24"/>
              </w:rPr>
              <w:t>份</w:t>
            </w:r>
            <w:r>
              <w:rPr>
                <w:rFonts w:hint="eastAsia" w:ascii="宋体" w:hAnsi="宋体" w:eastAsia="宋体" w:cs="宋体"/>
                <w:color w:val="auto"/>
                <w:sz w:val="24"/>
                <w:szCs w:val="24"/>
              </w:rPr>
              <w:t>。</w:t>
            </w:r>
          </w:p>
        </w:tc>
      </w:tr>
      <w:tr>
        <w:tblPrEx>
          <w:tblCellMar>
            <w:top w:w="0" w:type="dxa"/>
            <w:left w:w="108" w:type="dxa"/>
            <w:bottom w:w="0" w:type="dxa"/>
            <w:right w:w="108" w:type="dxa"/>
          </w:tblCellMar>
        </w:tblPrEx>
        <w:trPr>
          <w:trHeight w:val="576"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投标文件的装订、密封和标记</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投标文件要求胶装不得活页装订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封口处加盖投标人公章，封套上应写明的内容见投标人须知前附表15条。</w:t>
            </w:r>
          </w:p>
        </w:tc>
      </w:tr>
      <w:tr>
        <w:tblPrEx>
          <w:tblCellMar>
            <w:top w:w="0" w:type="dxa"/>
            <w:left w:w="108" w:type="dxa"/>
            <w:bottom w:w="0" w:type="dxa"/>
            <w:right w:w="108" w:type="dxa"/>
          </w:tblCellMar>
        </w:tblPrEx>
        <w:trPr>
          <w:trHeight w:val="567" w:hRule="atLeast"/>
        </w:trPr>
        <w:tc>
          <w:tcPr>
            <w:tcW w:w="762"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施工组织设计</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val="en-US" w:eastAsia="zh-CN"/>
              </w:rPr>
              <w:t>项目管理组织方案</w:t>
            </w:r>
          </w:p>
        </w:tc>
      </w:tr>
      <w:tr>
        <w:tblPrEx>
          <w:tblCellMar>
            <w:top w:w="0" w:type="dxa"/>
            <w:left w:w="108" w:type="dxa"/>
            <w:bottom w:w="0" w:type="dxa"/>
            <w:right w:w="108" w:type="dxa"/>
          </w:tblCellMar>
        </w:tblPrEx>
        <w:trPr>
          <w:trHeight w:val="661"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封套上应载明的信息</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p>
          <w:p>
            <w:pPr>
              <w:spacing w:line="240" w:lineRule="auto"/>
              <w:jc w:val="both"/>
              <w:rPr>
                <w:rFonts w:hint="eastAsia" w:ascii="宋体" w:hAnsi="宋体" w:eastAsia="宋体" w:cs="宋体"/>
                <w:color w:val="auto"/>
                <w:sz w:val="24"/>
                <w:szCs w:val="24"/>
                <w:u w:val="single"/>
              </w:rPr>
            </w:pPr>
            <w:r>
              <w:rPr>
                <w:rFonts w:hint="eastAsia" w:ascii="宋体" w:hAnsi="宋体" w:eastAsia="宋体" w:cs="宋体"/>
                <w:color w:val="auto"/>
                <w:sz w:val="24"/>
                <w:szCs w:val="24"/>
              </w:rPr>
              <w:t>招标人名称：</w:t>
            </w:r>
            <w:r>
              <w:rPr>
                <w:rFonts w:hint="eastAsia" w:ascii="宋体" w:hAnsi="宋体" w:eastAsia="宋体" w:cs="宋体"/>
                <w:color w:val="auto"/>
                <w:sz w:val="24"/>
                <w:szCs w:val="24"/>
                <w:u w:val="single"/>
              </w:rPr>
              <w:t>（项目名称）</w:t>
            </w:r>
          </w:p>
        </w:tc>
      </w:tr>
      <w:tr>
        <w:tblPrEx>
          <w:tblCellMar>
            <w:top w:w="0" w:type="dxa"/>
            <w:left w:w="108" w:type="dxa"/>
            <w:bottom w:w="0" w:type="dxa"/>
            <w:right w:w="108" w:type="dxa"/>
          </w:tblCellMar>
        </w:tblPrEx>
        <w:trPr>
          <w:trHeight w:val="67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递交投标文件地点</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安徽省宣城市宁国市青华路与仙霞路交口汇金广场</w:t>
            </w:r>
            <w:r>
              <w:rPr>
                <w:rFonts w:hint="eastAsia" w:ascii="宋体" w:hAnsi="宋体" w:eastAsia="宋体" w:cs="宋体"/>
                <w:color w:val="auto"/>
                <w:sz w:val="24"/>
                <w:szCs w:val="24"/>
                <w:lang w:eastAsia="zh-CN"/>
              </w:rPr>
              <w:t>安徽津腾建设工程有限公司三楼</w:t>
            </w:r>
            <w:r>
              <w:rPr>
                <w:rFonts w:hint="eastAsia" w:ascii="宋体" w:hAnsi="宋体" w:eastAsia="宋体" w:cs="宋体"/>
                <w:color w:val="auto"/>
                <w:sz w:val="24"/>
                <w:szCs w:val="24"/>
                <w:lang w:val="en-US" w:eastAsia="zh-CN"/>
              </w:rPr>
              <w:t>成本部</w:t>
            </w:r>
          </w:p>
          <w:p>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陆先生</w:t>
            </w:r>
            <w:r>
              <w:rPr>
                <w:rFonts w:hint="eastAsia" w:ascii="宋体" w:hAnsi="宋体" w:eastAsia="宋体" w:cs="宋体"/>
                <w:color w:val="auto"/>
                <w:sz w:val="24"/>
                <w:szCs w:val="24"/>
                <w:lang w:eastAsia="zh-CN"/>
              </w:rPr>
              <w:t>收</w:t>
            </w:r>
          </w:p>
        </w:tc>
      </w:tr>
      <w:tr>
        <w:tblPrEx>
          <w:tblCellMar>
            <w:top w:w="0" w:type="dxa"/>
            <w:left w:w="108" w:type="dxa"/>
            <w:bottom w:w="0" w:type="dxa"/>
            <w:right w:w="108" w:type="dxa"/>
          </w:tblCellMar>
        </w:tblPrEx>
        <w:trPr>
          <w:trHeight w:val="704"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17</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是否退还投标文件</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pStyle w:val="16"/>
              <w:topLinePunct/>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否</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□是</w:t>
            </w:r>
          </w:p>
        </w:tc>
      </w:tr>
      <w:tr>
        <w:tblPrEx>
          <w:tblCellMar>
            <w:top w:w="0" w:type="dxa"/>
            <w:left w:w="108" w:type="dxa"/>
            <w:bottom w:w="0" w:type="dxa"/>
            <w:right w:w="108" w:type="dxa"/>
          </w:tblCellMar>
        </w:tblPrEx>
        <w:trPr>
          <w:trHeight w:val="835"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18</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开标时间和地点</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开标时间：同投标截止时间</w:t>
            </w:r>
          </w:p>
          <w:p>
            <w:pPr>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开标地点：同递交投标文件地点</w:t>
            </w:r>
          </w:p>
        </w:tc>
      </w:tr>
      <w:tr>
        <w:tblPrEx>
          <w:tblCellMar>
            <w:top w:w="0" w:type="dxa"/>
            <w:left w:w="108" w:type="dxa"/>
            <w:bottom w:w="0" w:type="dxa"/>
            <w:right w:w="108" w:type="dxa"/>
          </w:tblCellMar>
        </w:tblPrEx>
        <w:trPr>
          <w:trHeight w:val="835" w:hRule="atLeast"/>
        </w:trPr>
        <w:tc>
          <w:tcPr>
            <w:tcW w:w="762"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w:t>
            </w:r>
          </w:p>
        </w:tc>
        <w:tc>
          <w:tcPr>
            <w:tcW w:w="2296" w:type="dxa"/>
            <w:tcBorders>
              <w:top w:val="single" w:color="auto" w:sz="4" w:space="0"/>
              <w:left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评标办法</w:t>
            </w:r>
          </w:p>
        </w:tc>
        <w:tc>
          <w:tcPr>
            <w:tcW w:w="5190" w:type="dxa"/>
            <w:gridSpan w:val="2"/>
            <w:tcBorders>
              <w:top w:val="single" w:color="auto" w:sz="4" w:space="0"/>
              <w:left w:val="single" w:color="auto" w:sz="4" w:space="0"/>
              <w:right w:val="single" w:color="auto" w:sz="4" w:space="0"/>
            </w:tcBorders>
            <w:noWrap w:val="0"/>
            <w:vAlign w:val="center"/>
          </w:tcPr>
          <w:p>
            <w:pPr>
              <w:spacing w:line="360" w:lineRule="auto"/>
              <w:jc w:val="both"/>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综合评分法</w:t>
            </w:r>
          </w:p>
        </w:tc>
      </w:tr>
      <w:tr>
        <w:tblPrEx>
          <w:tblCellMar>
            <w:top w:w="0" w:type="dxa"/>
            <w:left w:w="108" w:type="dxa"/>
            <w:bottom w:w="0" w:type="dxa"/>
            <w:right w:w="108" w:type="dxa"/>
          </w:tblCellMar>
        </w:tblPrEx>
        <w:trPr>
          <w:trHeight w:val="9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0</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保证金</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投标保证金额：</w:t>
            </w:r>
            <w:r>
              <w:rPr>
                <w:rFonts w:hint="eastAsia" w:ascii="宋体" w:hAnsi="宋体" w:eastAsia="宋体" w:cs="宋体"/>
                <w:b/>
                <w:bCs/>
                <w:color w:val="auto"/>
                <w:sz w:val="24"/>
                <w:szCs w:val="24"/>
                <w:u w:val="single"/>
                <w:lang w:val="en-US" w:eastAsia="zh-CN"/>
              </w:rPr>
              <w:t>/</w:t>
            </w:r>
            <w:r>
              <w:rPr>
                <w:rFonts w:hint="eastAsia" w:ascii="宋体" w:hAnsi="宋体" w:eastAsia="宋体" w:cs="宋体"/>
                <w:b/>
                <w:bCs/>
                <w:color w:val="auto"/>
                <w:sz w:val="24"/>
                <w:szCs w:val="24"/>
                <w:highlight w:val="none"/>
                <w:u w:val="single"/>
                <w:lang w:val="en-US" w:eastAsia="zh-CN"/>
              </w:rPr>
              <w:t>万元</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rPr>
              <w:t>保证金缴纳截止时间：投标截止时间</w:t>
            </w:r>
            <w:r>
              <w:rPr>
                <w:rFonts w:hint="eastAsia" w:ascii="宋体" w:hAnsi="宋体" w:eastAsia="宋体" w:cs="宋体"/>
                <w:color w:val="auto"/>
                <w:sz w:val="24"/>
                <w:szCs w:val="24"/>
                <w:lang w:eastAsia="zh-CN"/>
              </w:rPr>
              <w:t>；</w:t>
            </w:r>
          </w:p>
          <w:p>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投标保证金形式：</w:t>
            </w:r>
            <w:r>
              <w:rPr>
                <w:rFonts w:hint="eastAsia" w:ascii="宋体" w:hAnsi="宋体" w:eastAsia="宋体" w:cs="宋体"/>
                <w:color w:val="auto"/>
                <w:sz w:val="24"/>
                <w:szCs w:val="24"/>
                <w:lang w:eastAsia="zh-CN"/>
              </w:rPr>
              <w:sym w:font="Wingdings 2" w:char="0052"/>
            </w:r>
            <w:r>
              <w:rPr>
                <w:rFonts w:hint="eastAsia" w:ascii="宋体" w:hAnsi="宋体" w:eastAsia="宋体" w:cs="宋体"/>
                <w:color w:val="auto"/>
                <w:sz w:val="24"/>
                <w:szCs w:val="24"/>
              </w:rPr>
              <w:t>现金（电汇或转账）</w:t>
            </w:r>
          </w:p>
          <w:p>
            <w:pPr>
              <w:spacing w:line="24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投标保证金账户</w:t>
            </w:r>
            <w:r>
              <w:rPr>
                <w:rFonts w:hint="eastAsia" w:ascii="宋体" w:hAnsi="宋体" w:eastAsia="宋体" w:cs="宋体"/>
                <w:color w:val="auto"/>
                <w:sz w:val="24"/>
                <w:szCs w:val="24"/>
                <w:lang w:eastAsia="zh-CN"/>
              </w:rPr>
              <w:t>：</w:t>
            </w:r>
          </w:p>
          <w:p>
            <w:pPr>
              <w:spacing w:line="240" w:lineRule="auto"/>
              <w:jc w:val="left"/>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账户名：</w:t>
            </w:r>
            <w:r>
              <w:rPr>
                <w:rFonts w:hint="eastAsia" w:ascii="宋体" w:hAnsi="宋体" w:eastAsia="宋体" w:cs="宋体"/>
                <w:color w:val="auto"/>
                <w:sz w:val="24"/>
                <w:szCs w:val="24"/>
                <w:u w:val="single"/>
                <w:lang w:eastAsia="zh-CN"/>
              </w:rPr>
              <w:t>安徽津腾建设工程有限公司</w:t>
            </w:r>
          </w:p>
          <w:p>
            <w:pPr>
              <w:spacing w:line="24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开户行：</w:t>
            </w:r>
            <w:r>
              <w:rPr>
                <w:rFonts w:hint="eastAsia" w:ascii="宋体" w:hAnsi="宋体" w:eastAsia="宋体" w:cs="宋体"/>
                <w:color w:val="auto"/>
                <w:sz w:val="24"/>
                <w:szCs w:val="24"/>
                <w:u w:val="single"/>
              </w:rPr>
              <w:t>安徽郎溪农村商业银行股份有限公司</w:t>
            </w:r>
          </w:p>
          <w:p>
            <w:pPr>
              <w:spacing w:line="240" w:lineRule="auto"/>
              <w:jc w:val="left"/>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账</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号：</w:t>
            </w:r>
            <w:r>
              <w:rPr>
                <w:rFonts w:hint="eastAsia" w:ascii="宋体" w:hAnsi="宋体" w:eastAsia="宋体" w:cs="宋体"/>
                <w:color w:val="auto"/>
                <w:sz w:val="24"/>
                <w:szCs w:val="24"/>
                <w:u w:val="single"/>
              </w:rPr>
              <w:t>20010289345266600000034</w:t>
            </w:r>
          </w:p>
          <w:p>
            <w:pPr>
              <w:spacing w:line="240" w:lineRule="auto"/>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递交要求：</w:t>
            </w:r>
          </w:p>
          <w:p>
            <w:pPr>
              <w:numPr>
                <w:ilvl w:val="0"/>
                <w:numId w:val="2"/>
              </w:numPr>
              <w:spacing w:line="24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投标保证金必须从投标人的开户银行基本账户足额转出，汇款人必须与投标人名称相一致，不得由其他法人或其他组织代汇，也不得从个人账户代汇。投标保证金必须在投标截止时间前到达指定账户，由于投标人迟汇、错汇、误汇等未按规定提交投标保证金而引起的风险由投标人自负。</w:t>
            </w:r>
            <w:r>
              <w:rPr>
                <w:rFonts w:hint="eastAsia" w:ascii="宋体" w:hAnsi="宋体" w:eastAsia="宋体" w:cs="宋体"/>
                <w:color w:val="auto"/>
                <w:sz w:val="24"/>
                <w:szCs w:val="24"/>
                <w:lang w:eastAsia="zh-CN"/>
              </w:rPr>
              <w:t>未中标单位投标保证金在开标结果公示后</w:t>
            </w:r>
            <w:r>
              <w:rPr>
                <w:rFonts w:hint="eastAsia" w:ascii="宋体" w:hAnsi="宋体" w:eastAsia="宋体" w:cs="宋体"/>
                <w:color w:val="auto"/>
                <w:sz w:val="24"/>
                <w:szCs w:val="24"/>
                <w:lang w:val="en-US" w:eastAsia="zh-CN"/>
              </w:rPr>
              <w:t>15日内无息退还。</w:t>
            </w:r>
          </w:p>
          <w:p>
            <w:pPr>
              <w:numPr>
                <w:ilvl w:val="0"/>
                <w:numId w:val="0"/>
              </w:numPr>
              <w:spacing w:line="240" w:lineRule="auto"/>
              <w:jc w:val="both"/>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有下列情形之一的，投标保证金将不予退还：</w:t>
            </w:r>
          </w:p>
          <w:p>
            <w:pPr>
              <w:numPr>
                <w:ilvl w:val="0"/>
                <w:numId w:val="0"/>
              </w:numPr>
              <w:spacing w:line="240" w:lineRule="auto"/>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rPr>
              <w:t>①投标截止后投标人撤销投标文件的；②中标人在收到中标通知书后，无正当理由不与招标人订立合同</w:t>
            </w:r>
            <w:r>
              <w:rPr>
                <w:rFonts w:hint="eastAsia" w:ascii="宋体" w:hAnsi="宋体" w:eastAsia="宋体" w:cs="宋体"/>
                <w:color w:val="auto"/>
                <w:sz w:val="24"/>
                <w:szCs w:val="24"/>
                <w:lang w:eastAsia="zh-CN"/>
              </w:rPr>
              <w:t>。</w:t>
            </w:r>
          </w:p>
        </w:tc>
      </w:tr>
      <w:tr>
        <w:tblPrEx>
          <w:tblCellMar>
            <w:top w:w="0" w:type="dxa"/>
            <w:left w:w="108" w:type="dxa"/>
            <w:bottom w:w="0" w:type="dxa"/>
            <w:right w:w="108" w:type="dxa"/>
          </w:tblCellMar>
        </w:tblPrEx>
        <w:trPr>
          <w:trHeight w:val="529"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1</w:t>
            </w:r>
          </w:p>
        </w:tc>
        <w:tc>
          <w:tcPr>
            <w:tcW w:w="7486"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u w:val="none" w:color="auto"/>
                <w:lang w:eastAsia="zh-CN"/>
              </w:rPr>
              <w:t>需要补充的其他内容</w:t>
            </w:r>
          </w:p>
        </w:tc>
      </w:tr>
      <w:tr>
        <w:tblPrEx>
          <w:tblCellMar>
            <w:top w:w="0" w:type="dxa"/>
            <w:left w:w="108" w:type="dxa"/>
            <w:bottom w:w="0" w:type="dxa"/>
            <w:right w:w="108" w:type="dxa"/>
          </w:tblCellMar>
        </w:tblPrEx>
        <w:trPr>
          <w:trHeight w:val="644"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2</w:t>
            </w:r>
          </w:p>
        </w:tc>
        <w:tc>
          <w:tcPr>
            <w:tcW w:w="7486"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资格审查材料：</w:t>
            </w:r>
            <w:r>
              <w:rPr>
                <w:rFonts w:hint="eastAsia" w:ascii="宋体" w:hAnsi="宋体" w:eastAsia="宋体" w:cs="宋体"/>
                <w:color w:val="auto"/>
                <w:sz w:val="24"/>
                <w:szCs w:val="24"/>
                <w:lang w:val="en-US" w:eastAsia="zh-CN"/>
              </w:rPr>
              <w:t>企业法人营业执照（副本）、企业资质证书、企业安全生产许可证；技术负责人、安全员、施工员及质量员等相关证件；资格审查材料均以装订在投标文件正本中的复印件或扫描件加盖单位公章为准，否则按未实质性响应招标文件处理。投标文件副本可为正本的复印件。</w:t>
            </w:r>
          </w:p>
        </w:tc>
      </w:tr>
      <w:tr>
        <w:tblPrEx>
          <w:tblCellMar>
            <w:top w:w="0" w:type="dxa"/>
            <w:left w:w="108" w:type="dxa"/>
            <w:bottom w:w="0" w:type="dxa"/>
            <w:right w:w="108" w:type="dxa"/>
          </w:tblCellMar>
        </w:tblPrEx>
        <w:trPr>
          <w:trHeight w:val="636"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3</w:t>
            </w:r>
          </w:p>
        </w:tc>
        <w:tc>
          <w:tcPr>
            <w:tcW w:w="7486"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投标人须持本人身份证原件及本项目授权委托书现场审核。</w:t>
            </w:r>
          </w:p>
        </w:tc>
      </w:tr>
      <w:tr>
        <w:tblPrEx>
          <w:tblCellMar>
            <w:top w:w="0" w:type="dxa"/>
            <w:left w:w="108" w:type="dxa"/>
            <w:bottom w:w="0" w:type="dxa"/>
            <w:right w:w="108" w:type="dxa"/>
          </w:tblCellMar>
        </w:tblPrEx>
        <w:trPr>
          <w:trHeight w:val="1018"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4</w:t>
            </w:r>
          </w:p>
        </w:tc>
        <w:tc>
          <w:tcPr>
            <w:tcW w:w="7486" w:type="dxa"/>
            <w:gridSpan w:val="3"/>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line="360" w:lineRule="auto"/>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b/>
                <w:bCs/>
                <w:color w:val="auto"/>
                <w:sz w:val="23"/>
                <w:szCs w:val="23"/>
                <w:lang w:val="en-US" w:eastAsia="zh-CN"/>
              </w:rPr>
              <w:t>合同价格形式：☑本工程报价折扣率不予调整</w:t>
            </w:r>
            <w:r>
              <w:rPr>
                <w:rFonts w:hint="eastAsia" w:ascii="宋体" w:hAnsi="宋体" w:eastAsia="宋体" w:cs="宋体"/>
                <w:color w:val="auto"/>
                <w:sz w:val="23"/>
                <w:szCs w:val="23"/>
                <w:lang w:val="en-US" w:eastAsia="zh-CN"/>
              </w:rPr>
              <w:t>。</w:t>
            </w:r>
            <w:r>
              <w:rPr>
                <w:rFonts w:hint="eastAsia" w:ascii="宋体" w:hAnsi="宋体" w:eastAsia="宋体" w:cs="宋体"/>
                <w:b/>
                <w:bCs/>
                <w:color w:val="auto"/>
                <w:kern w:val="0"/>
                <w:sz w:val="23"/>
                <w:szCs w:val="23"/>
                <w:lang w:val="en-US" w:eastAsia="zh-CN" w:bidi="ar"/>
              </w:rPr>
              <w:t>工程建设费用结算=工程建设费用×投标报价折扣率（最终以审计部门出具的审计报告工程量及价格为准）。</w:t>
            </w:r>
          </w:p>
          <w:p>
            <w:pPr>
              <w:numPr>
                <w:ilvl w:val="0"/>
                <w:numId w:val="3"/>
              </w:numPr>
              <w:spacing w:line="360" w:lineRule="auto"/>
              <w:textAlignment w:val="baseline"/>
              <w:rPr>
                <w:rFonts w:hint="eastAsia" w:ascii="宋体" w:hAnsi="宋体" w:eastAsia="宋体" w:cs="宋体"/>
                <w:color w:val="auto"/>
                <w:sz w:val="24"/>
                <w:szCs w:val="24"/>
                <w:lang w:val="en-US" w:eastAsia="zh-CN"/>
              </w:rPr>
            </w:pPr>
            <w:r>
              <w:rPr>
                <w:rFonts w:hint="eastAsia" w:ascii="宋体" w:hAnsi="宋体" w:eastAsia="宋体" w:cs="宋体"/>
                <w:b/>
                <w:bCs/>
                <w:color w:val="auto"/>
                <w:sz w:val="23"/>
                <w:szCs w:val="23"/>
                <w:lang w:val="en-US" w:eastAsia="zh-CN"/>
              </w:rPr>
              <w:t>付款方式：</w:t>
            </w:r>
            <w:r>
              <w:rPr>
                <w:rFonts w:hint="eastAsia" w:ascii="宋体" w:hAnsi="宋体" w:eastAsia="宋体" w:cs="宋体"/>
                <w:b/>
                <w:bCs/>
                <w:color w:val="auto"/>
                <w:kern w:val="0"/>
                <w:sz w:val="23"/>
                <w:szCs w:val="23"/>
                <w:lang w:val="en-US" w:eastAsia="zh-CN" w:bidi="ar-SA"/>
              </w:rPr>
              <w:t>执行施工总承包合同付款节点、比例及方式。</w:t>
            </w:r>
          </w:p>
        </w:tc>
      </w:tr>
      <w:tr>
        <w:tblPrEx>
          <w:tblCellMar>
            <w:top w:w="0" w:type="dxa"/>
            <w:left w:w="108" w:type="dxa"/>
            <w:bottom w:w="0" w:type="dxa"/>
            <w:right w:w="108" w:type="dxa"/>
          </w:tblCellMar>
        </w:tblPrEx>
        <w:trPr>
          <w:trHeight w:val="9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5</w:t>
            </w:r>
          </w:p>
        </w:tc>
        <w:tc>
          <w:tcPr>
            <w:tcW w:w="7486" w:type="dxa"/>
            <w:gridSpan w:val="3"/>
            <w:tcBorders>
              <w:top w:val="single" w:color="auto" w:sz="4" w:space="0"/>
              <w:left w:val="single" w:color="auto" w:sz="4" w:space="0"/>
              <w:bottom w:val="single" w:color="auto" w:sz="4" w:space="0"/>
              <w:right w:val="single" w:color="auto" w:sz="4" w:space="0"/>
            </w:tcBorders>
            <w:noWrap w:val="0"/>
            <w:vAlign w:val="center"/>
          </w:tcPr>
          <w:p>
            <w:pPr>
              <w:pStyle w:val="186"/>
              <w:keepNext w:val="0"/>
              <w:keepLines w:val="0"/>
              <w:pageBreakBefore w:val="0"/>
              <w:kinsoku/>
              <w:wordWrap/>
              <w:overflowPunct/>
              <w:topLinePunct w:val="0"/>
              <w:autoSpaceDE/>
              <w:autoSpaceDN/>
              <w:bidi w:val="0"/>
              <w:adjustRightInd/>
              <w:snapToGrid/>
              <w:spacing w:line="360" w:lineRule="auto"/>
              <w:jc w:val="both"/>
              <w:textAlignment w:val="auto"/>
              <w:rPr>
                <w:rFonts w:hint="eastAsia"/>
                <w:b/>
                <w:bCs/>
                <w:lang w:val="en-US" w:eastAsia="zh-CN"/>
              </w:rPr>
            </w:pPr>
            <w:r>
              <w:rPr>
                <w:rFonts w:hint="eastAsia"/>
                <w:b/>
                <w:bCs/>
                <w:lang w:val="en-US" w:eastAsia="zh-CN"/>
              </w:rPr>
              <w:t>备注：</w:t>
            </w:r>
          </w:p>
          <w:p>
            <w:pPr>
              <w:pageBreakBefore w:val="0"/>
              <w:widowControl w:val="0"/>
              <w:numPr>
                <w:ilvl w:val="0"/>
                <w:numId w:val="4"/>
              </w:numPr>
              <w:kinsoku/>
              <w:wordWrap/>
              <w:overflowPunct/>
              <w:topLinePunct w:val="0"/>
              <w:autoSpaceDE/>
              <w:autoSpaceDN/>
              <w:bidi w:val="0"/>
              <w:adjustRightInd/>
              <w:snapToGrid/>
              <w:spacing w:line="360" w:lineRule="auto"/>
              <w:ind w:firstLine="231" w:firstLineChars="100"/>
              <w:jc w:val="both"/>
              <w:textAlignment w:val="auto"/>
              <w:outlineLvl w:val="9"/>
              <w:rPr>
                <w:rFonts w:hint="eastAsia" w:ascii="宋体" w:hAnsi="宋体" w:eastAsia="宋体" w:cs="宋体"/>
                <w:b/>
                <w:bCs/>
                <w:color w:val="auto"/>
                <w:sz w:val="23"/>
                <w:szCs w:val="23"/>
                <w:lang w:val="en-US" w:eastAsia="zh-CN"/>
              </w:rPr>
            </w:pPr>
            <w:r>
              <w:rPr>
                <w:rFonts w:hint="eastAsia" w:ascii="宋体" w:hAnsi="宋体" w:eastAsia="宋体" w:cs="宋体"/>
                <w:b/>
                <w:bCs/>
                <w:color w:val="auto"/>
                <w:sz w:val="23"/>
                <w:szCs w:val="23"/>
                <w:lang w:val="en-US" w:eastAsia="zh-CN"/>
              </w:rPr>
              <w:t xml:space="preserve">本项目材料检测、检验等一切费用均由中标人承担。 </w:t>
            </w:r>
          </w:p>
          <w:p>
            <w:pPr>
              <w:pageBreakBefore w:val="0"/>
              <w:widowControl w:val="0"/>
              <w:numPr>
                <w:ilvl w:val="0"/>
                <w:numId w:val="0"/>
              </w:numPr>
              <w:kinsoku/>
              <w:wordWrap/>
              <w:overflowPunct/>
              <w:topLinePunct w:val="0"/>
              <w:autoSpaceDE/>
              <w:autoSpaceDN/>
              <w:bidi w:val="0"/>
              <w:adjustRightInd/>
              <w:snapToGrid/>
              <w:spacing w:line="360" w:lineRule="auto"/>
              <w:ind w:firstLine="231" w:firstLineChars="100"/>
              <w:jc w:val="both"/>
              <w:textAlignment w:val="auto"/>
              <w:outlineLvl w:val="9"/>
              <w:rPr>
                <w:rFonts w:hint="eastAsia" w:ascii="宋体" w:hAnsi="宋体" w:eastAsia="宋体" w:cs="宋体"/>
                <w:b/>
                <w:bCs/>
                <w:color w:val="auto"/>
                <w:sz w:val="23"/>
                <w:szCs w:val="23"/>
                <w:lang w:val="en-US" w:eastAsia="zh-CN"/>
              </w:rPr>
            </w:pPr>
            <w:r>
              <w:rPr>
                <w:rFonts w:hint="eastAsia" w:ascii="宋体" w:hAnsi="宋体" w:eastAsia="宋体" w:cs="宋体"/>
                <w:b/>
                <w:bCs/>
                <w:color w:val="auto"/>
                <w:sz w:val="23"/>
                <w:szCs w:val="23"/>
                <w:lang w:val="en-US" w:eastAsia="zh-CN"/>
              </w:rPr>
              <w:t>2、</w:t>
            </w:r>
            <w:r>
              <w:rPr>
                <w:rFonts w:hint="eastAsia" w:ascii="宋体" w:hAnsi="宋体" w:eastAsia="宋体" w:cs="宋体"/>
                <w:b/>
                <w:bCs/>
                <w:color w:val="auto"/>
                <w:kern w:val="0"/>
                <w:sz w:val="23"/>
                <w:szCs w:val="23"/>
                <w:lang w:val="en-US" w:eastAsia="zh-CN" w:bidi="ar-SA"/>
              </w:rPr>
              <w:t>在施工过程中，招标人代表或监理单位发现产品的品种、型号、规格质量不符合规定，有权拒绝验收，如已施工的，必须无条件重新施工，期间产生的一切经济损失由</w:t>
            </w:r>
            <w:r>
              <w:rPr>
                <w:rFonts w:hint="eastAsia" w:ascii="宋体" w:hAnsi="宋体" w:eastAsia="宋体" w:cs="宋体"/>
                <w:b/>
                <w:bCs/>
                <w:color w:val="auto"/>
                <w:sz w:val="23"/>
                <w:szCs w:val="23"/>
                <w:lang w:val="en-US" w:eastAsia="zh-CN"/>
              </w:rPr>
              <w:t>中标人负责。</w:t>
            </w:r>
          </w:p>
          <w:p>
            <w:pPr>
              <w:pageBreakBefore w:val="0"/>
              <w:widowControl w:val="0"/>
              <w:numPr>
                <w:ilvl w:val="0"/>
                <w:numId w:val="0"/>
              </w:numPr>
              <w:kinsoku/>
              <w:wordWrap/>
              <w:overflowPunct/>
              <w:topLinePunct w:val="0"/>
              <w:autoSpaceDE/>
              <w:autoSpaceDN/>
              <w:bidi w:val="0"/>
              <w:adjustRightInd/>
              <w:snapToGrid/>
              <w:spacing w:line="360" w:lineRule="auto"/>
              <w:ind w:leftChars="0" w:firstLine="231" w:firstLineChars="100"/>
              <w:textAlignment w:val="auto"/>
              <w:outlineLvl w:val="9"/>
              <w:rPr>
                <w:rFonts w:hint="eastAsia" w:ascii="宋体" w:hAnsi="宋体" w:eastAsia="宋体" w:cs="宋体"/>
                <w:b/>
                <w:bCs/>
                <w:sz w:val="23"/>
                <w:szCs w:val="23"/>
                <w:lang w:val="en-US" w:eastAsia="zh-CN"/>
              </w:rPr>
            </w:pPr>
            <w:r>
              <w:rPr>
                <w:rFonts w:hint="eastAsia" w:ascii="宋体" w:hAnsi="宋体" w:eastAsia="宋体" w:cs="宋体"/>
                <w:b/>
                <w:bCs/>
                <w:sz w:val="23"/>
                <w:szCs w:val="23"/>
                <w:lang w:val="en-US" w:eastAsia="zh-CN"/>
              </w:rPr>
              <w:t>3、工期每延误一天，按5千元/天进行处罚；具体开工时间以项目部下达的开工通知为准。</w:t>
            </w:r>
          </w:p>
          <w:p>
            <w:pPr>
              <w:pageBreakBefore w:val="0"/>
              <w:widowControl w:val="0"/>
              <w:kinsoku/>
              <w:wordWrap/>
              <w:overflowPunct/>
              <w:topLinePunct w:val="0"/>
              <w:autoSpaceDE/>
              <w:autoSpaceDN/>
              <w:bidi w:val="0"/>
              <w:adjustRightInd/>
              <w:snapToGrid/>
              <w:spacing w:before="0" w:beforeLines="0" w:after="0" w:afterLines="0" w:line="360" w:lineRule="auto"/>
              <w:ind w:firstLine="231" w:firstLineChars="100"/>
              <w:textAlignment w:val="auto"/>
              <w:outlineLvl w:val="9"/>
              <w:rPr>
                <w:rFonts w:hint="default" w:ascii="宋体" w:hAnsi="宋体" w:eastAsia="宋体" w:cs="宋体"/>
                <w:b/>
                <w:bCs/>
                <w:kern w:val="0"/>
                <w:sz w:val="23"/>
                <w:szCs w:val="23"/>
                <w:lang w:val="en-US" w:eastAsia="zh-CN" w:bidi="ar-SA"/>
              </w:rPr>
            </w:pPr>
            <w:r>
              <w:rPr>
                <w:rFonts w:hint="eastAsia" w:ascii="宋体" w:hAnsi="宋体" w:eastAsia="宋体" w:cs="宋体"/>
                <w:b/>
                <w:bCs/>
                <w:kern w:val="0"/>
                <w:sz w:val="23"/>
                <w:szCs w:val="23"/>
                <w:lang w:val="en-US" w:eastAsia="zh-CN" w:bidi="ar-SA"/>
              </w:rPr>
              <w:t>4、若乙方及下属班组存在恶意讨薪，无故向政府相关主管部门恶意投诉，消极怠工、无故停工或涉及经济纠纷对甲方造成经济损失及产生不良社会影响等行为，甲方将视情况严重性将其列入甲方企业合作库内黑名单，情况严重的，甲方将依法追究乙方法律责任。</w:t>
            </w:r>
          </w:p>
          <w:p>
            <w:pPr>
              <w:numPr>
                <w:ilvl w:val="0"/>
                <w:numId w:val="0"/>
              </w:numPr>
              <w:spacing w:line="240" w:lineRule="auto"/>
              <w:ind w:leftChars="0" w:firstLine="231" w:firstLineChars="100"/>
              <w:jc w:val="left"/>
              <w:rPr>
                <w:rFonts w:hint="eastAsia"/>
                <w:lang w:val="en-US" w:eastAsia="zh-CN"/>
              </w:rPr>
            </w:pPr>
            <w:r>
              <w:rPr>
                <w:rFonts w:hint="eastAsia" w:ascii="宋体" w:hAnsi="宋体" w:eastAsia="宋体" w:cs="宋体"/>
                <w:b/>
                <w:bCs/>
                <w:color w:val="auto"/>
                <w:sz w:val="23"/>
                <w:szCs w:val="23"/>
                <w:lang w:val="en-US" w:eastAsia="zh-CN"/>
              </w:rPr>
              <w:t>5、本工程需提供9%增值税专用发票。</w:t>
            </w:r>
          </w:p>
        </w:tc>
      </w:tr>
      <w:tr>
        <w:tblPrEx>
          <w:tblCellMar>
            <w:top w:w="0" w:type="dxa"/>
            <w:left w:w="108" w:type="dxa"/>
            <w:bottom w:w="0" w:type="dxa"/>
            <w:right w:w="108" w:type="dxa"/>
          </w:tblCellMar>
        </w:tblPrEx>
        <w:trPr>
          <w:trHeight w:val="1335"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w:t>
            </w:r>
          </w:p>
        </w:tc>
        <w:tc>
          <w:tcPr>
            <w:tcW w:w="287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3"/>
                <w:szCs w:val="23"/>
              </w:rPr>
            </w:pPr>
            <w:r>
              <w:rPr>
                <w:rFonts w:hint="eastAsia" w:ascii="宋体" w:hAnsi="宋体" w:eastAsia="宋体" w:cs="宋体"/>
                <w:color w:val="auto"/>
                <w:sz w:val="23"/>
                <w:szCs w:val="23"/>
              </w:rPr>
              <w:t>履约保证金</w:t>
            </w:r>
          </w:p>
          <w:p>
            <w:pPr>
              <w:spacing w:line="360" w:lineRule="auto"/>
              <w:jc w:val="center"/>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rPr>
              <w:t>质量保证金</w:t>
            </w:r>
          </w:p>
        </w:tc>
        <w:tc>
          <w:tcPr>
            <w:tcW w:w="4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3"/>
                <w:szCs w:val="23"/>
              </w:rPr>
            </w:pPr>
            <w:r>
              <w:rPr>
                <w:rFonts w:hint="eastAsia" w:ascii="宋体" w:hAnsi="宋体" w:eastAsia="宋体" w:cs="宋体"/>
                <w:b w:val="0"/>
                <w:bCs w:val="0"/>
                <w:color w:val="auto"/>
                <w:sz w:val="23"/>
                <w:szCs w:val="23"/>
                <w:lang w:val="en-US" w:eastAsia="zh-CN"/>
              </w:rPr>
              <w:t>履约保证金缴纳形式:</w:t>
            </w:r>
            <w:r>
              <w:rPr>
                <w:rFonts w:hint="eastAsia" w:ascii="宋体" w:hAnsi="宋体" w:eastAsia="宋体" w:cs="宋体"/>
                <w:color w:val="auto"/>
                <w:sz w:val="23"/>
                <w:szCs w:val="23"/>
                <w:lang w:val="en-US" w:eastAsia="zh-CN"/>
              </w:rPr>
              <w:t>现金</w:t>
            </w:r>
            <w:r>
              <w:rPr>
                <w:rFonts w:hint="eastAsia" w:ascii="宋体" w:hAnsi="宋体" w:eastAsia="宋体" w:cs="宋体"/>
                <w:color w:val="auto"/>
                <w:sz w:val="23"/>
                <w:szCs w:val="23"/>
              </w:rPr>
              <w:t>或转账</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23"/>
                <w:szCs w:val="23"/>
                <w:lang w:val="en-US" w:eastAsia="zh-CN"/>
              </w:rPr>
            </w:pPr>
            <w:r>
              <w:rPr>
                <w:rFonts w:hint="eastAsia" w:ascii="宋体" w:hAnsi="宋体" w:eastAsia="宋体" w:cs="宋体"/>
                <w:b/>
                <w:bCs/>
                <w:color w:val="auto"/>
                <w:sz w:val="23"/>
                <w:szCs w:val="23"/>
              </w:rPr>
              <w:t>履约保证金的金额：</w:t>
            </w:r>
            <w:r>
              <w:rPr>
                <w:rFonts w:hint="eastAsia" w:ascii="宋体" w:hAnsi="宋体" w:eastAsia="宋体" w:cs="宋体"/>
                <w:b/>
                <w:bCs/>
                <w:color w:val="auto"/>
                <w:sz w:val="23"/>
                <w:szCs w:val="23"/>
                <w:lang w:val="en-US" w:eastAsia="zh-CN"/>
              </w:rPr>
              <w:t>中标金额的2%（以千元取整）。</w:t>
            </w:r>
          </w:p>
          <w:p>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3"/>
                <w:szCs w:val="23"/>
                <w:lang w:val="en-US" w:eastAsia="zh-CN"/>
              </w:rPr>
              <w:t>质量保证金的金额：</w:t>
            </w:r>
            <w:r>
              <w:rPr>
                <w:rFonts w:hint="eastAsia" w:ascii="宋体" w:hAnsi="宋体" w:eastAsia="宋体" w:cs="宋体"/>
                <w:b w:val="0"/>
                <w:bCs w:val="0"/>
                <w:color w:val="auto"/>
                <w:sz w:val="23"/>
                <w:szCs w:val="23"/>
                <w:highlight w:val="none"/>
                <w:lang w:eastAsia="zh-CN"/>
              </w:rPr>
              <w:t>结算价</w:t>
            </w:r>
            <w:r>
              <w:rPr>
                <w:rFonts w:hint="eastAsia" w:ascii="宋体" w:hAnsi="宋体" w:eastAsia="宋体" w:cs="宋体"/>
                <w:b w:val="0"/>
                <w:bCs w:val="0"/>
                <w:color w:val="auto"/>
                <w:sz w:val="23"/>
                <w:szCs w:val="23"/>
                <w:highlight w:val="none"/>
              </w:rPr>
              <w:t>的3%</w:t>
            </w:r>
            <w:r>
              <w:rPr>
                <w:rFonts w:hint="eastAsia" w:ascii="宋体" w:hAnsi="宋体" w:eastAsia="宋体" w:cs="宋体"/>
                <w:b w:val="0"/>
                <w:bCs w:val="0"/>
                <w:color w:val="auto"/>
                <w:sz w:val="23"/>
                <w:szCs w:val="23"/>
                <w:highlight w:val="none"/>
                <w:lang w:val="en-US" w:eastAsia="zh-CN"/>
              </w:rPr>
              <w:t>。</w:t>
            </w:r>
          </w:p>
        </w:tc>
      </w:tr>
    </w:tbl>
    <w:p>
      <w:pPr>
        <w:spacing w:line="360" w:lineRule="auto"/>
        <w:ind w:firstLine="482"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注：1、本表内容与其他部分不一致时，以此表为准。</w:t>
      </w:r>
    </w:p>
    <w:p>
      <w:pP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第三章 投标文件</w:t>
      </w:r>
      <w:r>
        <w:rPr>
          <w:rFonts w:hint="eastAsia" w:ascii="黑体" w:hAnsi="黑体" w:eastAsia="黑体" w:cs="黑体"/>
          <w:b/>
          <w:bCs/>
          <w:color w:val="auto"/>
          <w:sz w:val="44"/>
          <w:szCs w:val="44"/>
        </w:rPr>
        <w:t>的组成</w:t>
      </w:r>
    </w:p>
    <w:p>
      <w:pPr>
        <w:pStyle w:val="43"/>
        <w:rPr>
          <w:rFonts w:hint="default" w:ascii="Times New Roman" w:hAnsi="Times New Roman" w:eastAsia="仿宋_GB2312" w:cs="Times New Roman"/>
          <w:b w:val="0"/>
          <w:bCs w:val="0"/>
          <w:color w:val="auto"/>
          <w:sz w:val="21"/>
          <w:szCs w:val="24"/>
        </w:rPr>
      </w:pPr>
    </w:p>
    <w:p>
      <w:pPr>
        <w:ind w:firstLine="2891" w:firstLineChars="1200"/>
        <w:jc w:val="both"/>
        <w:rPr>
          <w:rFonts w:hint="eastAsia" w:ascii="宋体" w:hAnsi="宋体" w:eastAsia="宋体" w:cs="宋体"/>
          <w:b/>
          <w:bCs/>
          <w:color w:val="auto"/>
          <w:sz w:val="24"/>
          <w:szCs w:val="24"/>
        </w:rPr>
      </w:pPr>
      <w:bookmarkStart w:id="22" w:name="_Toc152042323"/>
      <w:bookmarkStart w:id="23" w:name="_Toc179632565"/>
      <w:bookmarkStart w:id="24" w:name="_Toc247085706"/>
      <w:bookmarkStart w:id="25" w:name="_Toc246996192"/>
      <w:bookmarkStart w:id="26" w:name="_Toc246996935"/>
      <w:bookmarkStart w:id="27" w:name="_Toc144974515"/>
      <w:bookmarkStart w:id="28" w:name="_Toc296602437"/>
      <w:bookmarkStart w:id="29" w:name="_Toc152045547"/>
      <w:r>
        <w:rPr>
          <w:rFonts w:hint="eastAsia" w:ascii="宋体" w:hAnsi="宋体" w:eastAsia="宋体" w:cs="宋体"/>
          <w:b/>
          <w:bCs/>
          <w:color w:val="auto"/>
          <w:sz w:val="24"/>
          <w:szCs w:val="24"/>
        </w:rPr>
        <w:t>3.1投标文件的组成</w:t>
      </w:r>
      <w:bookmarkEnd w:id="22"/>
      <w:bookmarkEnd w:id="23"/>
      <w:bookmarkEnd w:id="24"/>
      <w:bookmarkEnd w:id="25"/>
      <w:bookmarkEnd w:id="26"/>
      <w:bookmarkEnd w:id="27"/>
      <w:bookmarkEnd w:id="28"/>
      <w:bookmarkEnd w:id="29"/>
    </w:p>
    <w:p>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1、投标函；</w:t>
      </w:r>
    </w:p>
    <w:p>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2、法定代表人身份证复印件或委托人身份证复印件（加盖单位公章）；</w:t>
      </w:r>
    </w:p>
    <w:p>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3、授权委托书</w:t>
      </w:r>
    </w:p>
    <w:p>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4、报价表</w:t>
      </w:r>
    </w:p>
    <w:p>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5、企业法人营业执照、</w:t>
      </w:r>
      <w:r>
        <w:rPr>
          <w:rFonts w:hint="eastAsia" w:ascii="宋体" w:hAnsi="宋体" w:cs="宋体"/>
          <w:color w:val="auto"/>
          <w:kern w:val="0"/>
          <w:sz w:val="24"/>
          <w:szCs w:val="24"/>
          <w:lang w:val="en-US" w:eastAsia="zh-CN" w:bidi="ar-SA"/>
        </w:rPr>
        <w:t>资格</w:t>
      </w:r>
      <w:r>
        <w:rPr>
          <w:rFonts w:hint="eastAsia" w:ascii="宋体" w:hAnsi="宋体" w:eastAsia="宋体" w:cs="宋体"/>
          <w:color w:val="auto"/>
          <w:kern w:val="0"/>
          <w:sz w:val="24"/>
          <w:szCs w:val="24"/>
          <w:lang w:val="en-US" w:eastAsia="zh-CN" w:bidi="ar-SA"/>
        </w:rPr>
        <w:t>证书；</w:t>
      </w:r>
    </w:p>
    <w:p>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6、本项目技术人员一览表及相关证件复印件；</w:t>
      </w:r>
    </w:p>
    <w:p>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7、投标人应附的其他材料。</w:t>
      </w:r>
    </w:p>
    <w:p>
      <w:pPr>
        <w:jc w:val="left"/>
        <w:rPr>
          <w:rFonts w:hint="eastAsia" w:ascii="宋体" w:hAnsi="宋体" w:eastAsia="宋体" w:cs="宋体"/>
          <w:color w:val="auto"/>
          <w:sz w:val="24"/>
          <w:szCs w:val="24"/>
          <w:lang w:eastAsia="zh-CN"/>
        </w:rPr>
      </w:pPr>
    </w:p>
    <w:p>
      <w:pPr>
        <w:jc w:val="both"/>
        <w:rPr>
          <w:rFonts w:hint="eastAsia" w:ascii="宋体" w:hAnsi="宋体" w:eastAsia="宋体" w:cs="宋体"/>
          <w:color w:val="auto"/>
          <w:sz w:val="24"/>
          <w:szCs w:val="24"/>
        </w:rPr>
      </w:pPr>
    </w:p>
    <w:p>
      <w:pPr>
        <w:pStyle w:val="2"/>
        <w:keepNext w:val="0"/>
        <w:keepLines w:val="0"/>
        <w:spacing w:line="400" w:lineRule="exact"/>
        <w:jc w:val="center"/>
        <w:rPr>
          <w:rFonts w:hint="eastAsia" w:ascii="宋体" w:hAnsi="宋体" w:eastAsia="宋体" w:cs="宋体"/>
          <w:color w:val="auto"/>
          <w:sz w:val="24"/>
          <w:szCs w:val="24"/>
        </w:rPr>
      </w:pPr>
    </w:p>
    <w:p>
      <w:pPr>
        <w:pStyle w:val="2"/>
        <w:keepNext w:val="0"/>
        <w:keepLines w:val="0"/>
        <w:spacing w:line="400" w:lineRule="exact"/>
        <w:jc w:val="both"/>
        <w:rPr>
          <w:rFonts w:hint="eastAsia" w:ascii="宋体" w:hAnsi="宋体" w:eastAsia="宋体" w:cs="宋体"/>
          <w:color w:val="auto"/>
          <w:sz w:val="24"/>
          <w:szCs w:val="24"/>
        </w:rPr>
      </w:pPr>
    </w:p>
    <w:p>
      <w:pPr>
        <w:pStyle w:val="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4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4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4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4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43"/>
        <w:rPr>
          <w:rFonts w:hint="eastAsia" w:ascii="宋体" w:hAnsi="宋体" w:eastAsia="宋体" w:cs="宋体"/>
          <w:color w:val="auto"/>
          <w:sz w:val="24"/>
          <w:szCs w:val="24"/>
        </w:rPr>
      </w:pPr>
    </w:p>
    <w:p>
      <w:pPr>
        <w:rPr>
          <w:rFonts w:hint="eastAsia"/>
        </w:rPr>
      </w:pPr>
    </w:p>
    <w:p>
      <w:pPr>
        <w:pStyle w:val="2"/>
        <w:keepNext w:val="0"/>
        <w:keepLines w:val="0"/>
        <w:numPr>
          <w:ilvl w:val="0"/>
          <w:numId w:val="5"/>
        </w:numPr>
        <w:spacing w:line="400" w:lineRule="exact"/>
        <w:jc w:val="center"/>
        <w:rPr>
          <w:rFonts w:hint="eastAsia" w:ascii="黑体" w:hAnsi="黑体" w:eastAsia="黑体" w:cs="黑体"/>
          <w:b/>
          <w:bCs/>
          <w:color w:val="auto"/>
          <w:kern w:val="0"/>
          <w:sz w:val="44"/>
          <w:szCs w:val="44"/>
          <w:lang w:val="en-US" w:eastAsia="zh-CN" w:bidi="ar-SA"/>
        </w:rPr>
      </w:pPr>
      <w:r>
        <w:rPr>
          <w:rFonts w:hint="eastAsia" w:ascii="黑体" w:hAnsi="黑体" w:eastAsia="黑体" w:cs="黑体"/>
          <w:b/>
          <w:bCs/>
          <w:color w:val="auto"/>
          <w:kern w:val="0"/>
          <w:sz w:val="44"/>
          <w:szCs w:val="44"/>
          <w:lang w:val="en-US" w:eastAsia="zh-CN" w:bidi="ar-SA"/>
        </w:rPr>
        <w:t xml:space="preserve">  评标办法</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1、</w:t>
      </w:r>
      <w:r>
        <w:rPr>
          <w:rFonts w:hint="eastAsia" w:ascii="宋体" w:hAnsi="宋体" w:eastAsia="宋体" w:cs="宋体"/>
          <w:b/>
          <w:bCs/>
          <w:color w:val="auto"/>
          <w:kern w:val="0"/>
          <w:sz w:val="24"/>
          <w:szCs w:val="24"/>
        </w:rPr>
        <w:t>分值构成</w:t>
      </w:r>
      <w:r>
        <w:rPr>
          <w:rFonts w:hint="eastAsia" w:ascii="宋体" w:hAnsi="宋体" w:eastAsia="宋体" w:cs="宋体"/>
          <w:b/>
          <w:bCs/>
          <w:color w:val="auto"/>
          <w:kern w:val="0"/>
          <w:sz w:val="24"/>
          <w:szCs w:val="24"/>
          <w:lang w:eastAsia="zh-CN"/>
        </w:rPr>
        <w:t>：</w:t>
      </w:r>
      <w:r>
        <w:rPr>
          <w:rFonts w:hint="eastAsia" w:ascii="宋体" w:hAnsi="宋体" w:eastAsia="宋体" w:cs="宋体"/>
          <w:color w:val="auto"/>
          <w:kern w:val="0"/>
          <w:sz w:val="24"/>
          <w:szCs w:val="24"/>
          <w:lang w:val="en-US" w:eastAsia="zh-CN"/>
        </w:rPr>
        <w:t>总分值：</w:t>
      </w:r>
      <w:r>
        <w:rPr>
          <w:rFonts w:hint="eastAsia" w:ascii="宋体" w:hAnsi="宋体" w:eastAsia="宋体" w:cs="宋体"/>
          <w:color w:val="auto"/>
          <w:kern w:val="0"/>
          <w:sz w:val="24"/>
          <w:szCs w:val="24"/>
        </w:rPr>
        <w:t>100分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投标报价</w:t>
      </w:r>
      <w:r>
        <w:rPr>
          <w:rFonts w:hint="eastAsia" w:ascii="宋体" w:hAnsi="宋体" w:eastAsia="宋体" w:cs="宋体"/>
          <w:color w:val="auto"/>
          <w:kern w:val="0"/>
          <w:sz w:val="24"/>
          <w:szCs w:val="24"/>
          <w:lang w:val="en-US" w:eastAsia="zh-CN"/>
        </w:rPr>
        <w:t>92</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val="en-US" w:eastAsia="zh-CN"/>
        </w:rPr>
        <w:t>，项目管理组织方案8分</w:t>
      </w:r>
      <w:r>
        <w:rPr>
          <w:rFonts w:hint="eastAsia" w:ascii="宋体" w:hAnsi="宋体" w:eastAsia="宋体" w:cs="宋体"/>
          <w:color w:val="auto"/>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lang w:val="en-US" w:eastAsia="zh-CN"/>
        </w:rPr>
        <w:t>2、</w:t>
      </w:r>
      <w:r>
        <w:rPr>
          <w:rFonts w:hint="eastAsia" w:ascii="宋体" w:hAnsi="宋体" w:eastAsia="宋体" w:cs="宋体"/>
          <w:b/>
          <w:bCs/>
          <w:color w:val="auto"/>
          <w:kern w:val="0"/>
          <w:sz w:val="24"/>
          <w:szCs w:val="24"/>
        </w:rPr>
        <w:t>评标基准值计算方法确定</w:t>
      </w:r>
      <w:r>
        <w:rPr>
          <w:rFonts w:hint="eastAsia" w:ascii="宋体" w:hAnsi="宋体" w:eastAsia="宋体" w:cs="宋体"/>
          <w:b/>
          <w:bCs/>
          <w:color w:val="auto"/>
          <w:kern w:val="0"/>
          <w:sz w:val="24"/>
          <w:szCs w:val="24"/>
          <w:lang w:eastAsia="zh-CN"/>
        </w:rPr>
        <w:t>：</w:t>
      </w:r>
      <w:r>
        <w:rPr>
          <w:rFonts w:hint="eastAsia" w:ascii="宋体" w:hAnsi="宋体" w:eastAsia="宋体" w:cs="宋体"/>
          <w:color w:val="auto"/>
          <w:kern w:val="0"/>
          <w:sz w:val="24"/>
          <w:szCs w:val="24"/>
        </w:rPr>
        <w:t>有效投标报价的算数平均值；</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lang w:val="en-US" w:eastAsia="zh-CN"/>
        </w:rPr>
        <w:t>3、</w:t>
      </w:r>
      <w:r>
        <w:rPr>
          <w:rFonts w:hint="eastAsia" w:ascii="宋体" w:hAnsi="宋体" w:eastAsia="宋体" w:cs="宋体"/>
          <w:b/>
          <w:bCs/>
          <w:color w:val="auto"/>
          <w:kern w:val="0"/>
          <w:sz w:val="24"/>
          <w:szCs w:val="24"/>
        </w:rPr>
        <w:t xml:space="preserve">评审标准 </w:t>
      </w:r>
      <w:r>
        <w:rPr>
          <w:rFonts w:hint="eastAsia" w:ascii="宋体" w:hAnsi="宋体" w:eastAsia="宋体" w:cs="宋体"/>
          <w:color w:val="auto"/>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投标报价等于评标基准值的得</w:t>
      </w:r>
      <w:r>
        <w:rPr>
          <w:rFonts w:hint="eastAsia" w:ascii="宋体" w:hAnsi="宋体" w:eastAsia="宋体" w:cs="宋体"/>
          <w:color w:val="auto"/>
          <w:kern w:val="0"/>
          <w:sz w:val="24"/>
          <w:szCs w:val="24"/>
          <w:lang w:val="en-US" w:eastAsia="zh-CN"/>
        </w:rPr>
        <w:t>92</w:t>
      </w:r>
      <w:r>
        <w:rPr>
          <w:rFonts w:hint="eastAsia" w:ascii="宋体" w:hAnsi="宋体" w:eastAsia="宋体" w:cs="宋体"/>
          <w:color w:val="auto"/>
          <w:kern w:val="0"/>
          <w:sz w:val="24"/>
          <w:szCs w:val="24"/>
        </w:rPr>
        <w:t>分，每低于评标基准值1%的扣</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每高于评标基准值1%的扣</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扣完为止。</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投标报价分值=</w:t>
      </w:r>
      <w:r>
        <w:rPr>
          <w:rFonts w:hint="eastAsia" w:ascii="宋体" w:hAnsi="宋体" w:eastAsia="宋体" w:cs="宋体"/>
          <w:color w:val="auto"/>
          <w:kern w:val="0"/>
          <w:sz w:val="24"/>
          <w:szCs w:val="24"/>
          <w:lang w:val="en-US" w:eastAsia="zh-CN"/>
        </w:rPr>
        <w:t>92</w:t>
      </w:r>
      <w:r>
        <w:rPr>
          <w:rFonts w:hint="eastAsia" w:ascii="宋体" w:hAnsi="宋体" w:eastAsia="宋体" w:cs="宋体"/>
          <w:color w:val="auto"/>
          <w:kern w:val="0"/>
          <w:sz w:val="24"/>
          <w:szCs w:val="24"/>
        </w:rPr>
        <w:t>-[|(投标报价-评标基准值)|/评标 基准值*100]*X（X 为上述对应数值）。</w:t>
      </w: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3.项目管理组织方案</w:t>
      </w:r>
    </w:p>
    <w:p>
      <w:pPr>
        <w:pStyle w:val="204"/>
        <w:widowControl w:val="0"/>
        <w:spacing w:before="0" w:beforeAutospacing="0" w:after="0" w:afterAutospacing="0" w:line="550" w:lineRule="exact"/>
        <w:jc w:val="both"/>
        <w:rPr>
          <w:rFonts w:hint="eastAsia" w:ascii="宋体" w:hAnsi="宋体" w:eastAsia="宋体" w:cs="宋体"/>
          <w:b/>
          <w:color w:val="000000"/>
          <w:sz w:val="24"/>
          <w:szCs w:val="24"/>
        </w:rPr>
      </w:pPr>
    </w:p>
    <w:tbl>
      <w:tblPr>
        <w:tblStyle w:val="45"/>
        <w:tblW w:w="0" w:type="auto"/>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7"/>
        <w:gridCol w:w="2027"/>
        <w:gridCol w:w="919"/>
        <w:gridCol w:w="4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Pr>
          <w:p>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评审因素</w:t>
            </w:r>
          </w:p>
        </w:tc>
        <w:tc>
          <w:tcPr>
            <w:tcW w:w="2027" w:type="dxa"/>
          </w:tcPr>
          <w:p>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评审内容</w:t>
            </w:r>
          </w:p>
        </w:tc>
        <w:tc>
          <w:tcPr>
            <w:tcW w:w="919" w:type="dxa"/>
          </w:tcPr>
          <w:p>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得分</w:t>
            </w:r>
          </w:p>
        </w:tc>
        <w:tc>
          <w:tcPr>
            <w:tcW w:w="4041" w:type="dxa"/>
          </w:tcPr>
          <w:p>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7" w:type="dxa"/>
            <w:vMerge w:val="restart"/>
          </w:tcPr>
          <w:p>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p>
          <w:p>
            <w:pPr>
              <w:bidi w:val="0"/>
              <w:spacing w:line="360" w:lineRule="auto"/>
              <w:jc w:val="center"/>
              <w:rPr>
                <w:rFonts w:hint="eastAsia" w:ascii="宋体" w:hAnsi="宋体" w:eastAsia="宋体" w:cs="宋体"/>
                <w:sz w:val="21"/>
                <w:szCs w:val="21"/>
                <w:lang w:val="en-US" w:eastAsia="zh-CN"/>
              </w:rPr>
            </w:pPr>
          </w:p>
          <w:p>
            <w:pPr>
              <w:keepNext w:val="0"/>
              <w:keepLines w:val="0"/>
              <w:widowControl/>
              <w:suppressLineNumbers w:val="0"/>
              <w:spacing w:line="360" w:lineRule="auto"/>
              <w:jc w:val="both"/>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both"/>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项目管理组织方</w:t>
            </w:r>
          </w:p>
          <w:p>
            <w:pPr>
              <w:keepNext w:val="0"/>
              <w:keepLines w:val="0"/>
              <w:widowControl/>
              <w:suppressLineNumbers w:val="0"/>
              <w:spacing w:line="360" w:lineRule="auto"/>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案（≤8 分）</w:t>
            </w:r>
          </w:p>
          <w:p>
            <w:pPr>
              <w:bidi w:val="0"/>
              <w:spacing w:line="360" w:lineRule="auto"/>
              <w:jc w:val="center"/>
              <w:rPr>
                <w:rFonts w:hint="eastAsia" w:ascii="宋体" w:hAnsi="宋体" w:eastAsia="宋体" w:cs="宋体"/>
                <w:sz w:val="21"/>
                <w:szCs w:val="21"/>
                <w:lang w:val="en-US" w:eastAsia="zh-CN"/>
              </w:rPr>
            </w:pPr>
          </w:p>
        </w:tc>
        <w:tc>
          <w:tcPr>
            <w:tcW w:w="2027"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总体概述</w:t>
            </w:r>
          </w:p>
        </w:tc>
        <w:tc>
          <w:tcPr>
            <w:tcW w:w="919"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2.0分</w:t>
            </w:r>
          </w:p>
        </w:tc>
        <w:tc>
          <w:tcPr>
            <w:tcW w:w="4041" w:type="dxa"/>
          </w:tcPr>
          <w:p>
            <w:pPr>
              <w:keepNext w:val="0"/>
              <w:keepLines w:val="0"/>
              <w:widowControl/>
              <w:suppressLineNumbers w:val="0"/>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对工程总承包的总体设想、组织形式、各项管理目标 及控制措施、施工实施计划、设计与施工的协调措施 等内容进行评分。</w:t>
            </w:r>
            <w:r>
              <w:rPr>
                <w:rFonts w:hint="eastAsia" w:ascii="宋体" w:hAnsi="宋体" w:eastAsia="宋体" w:cs="宋体"/>
                <w:sz w:val="21"/>
                <w:szCs w:val="21"/>
              </w:rPr>
              <w:t>优秀的得</w:t>
            </w:r>
            <w:r>
              <w:rPr>
                <w:rFonts w:hint="eastAsia" w:ascii="宋体" w:hAnsi="宋体" w:eastAsia="宋体" w:cs="宋体"/>
                <w:sz w:val="21"/>
                <w:szCs w:val="21"/>
                <w:lang w:val="en-US" w:eastAsia="zh-CN"/>
              </w:rPr>
              <w:t>1.1-2</w:t>
            </w:r>
            <w:r>
              <w:rPr>
                <w:rFonts w:hint="eastAsia" w:ascii="宋体" w:hAnsi="宋体" w:eastAsia="宋体" w:cs="宋体"/>
                <w:sz w:val="21"/>
                <w:szCs w:val="21"/>
              </w:rPr>
              <w:t>分，良好的得</w:t>
            </w:r>
            <w:r>
              <w:rPr>
                <w:rFonts w:hint="eastAsia" w:ascii="宋体" w:hAnsi="宋体" w:eastAsia="宋体" w:cs="宋体"/>
                <w:sz w:val="21"/>
                <w:szCs w:val="21"/>
                <w:lang w:val="en-US" w:eastAsia="zh-CN"/>
              </w:rPr>
              <w:t>0.6-1</w:t>
            </w:r>
            <w:r>
              <w:rPr>
                <w:rFonts w:hint="eastAsia" w:ascii="宋体" w:hAnsi="宋体" w:eastAsia="宋体" w:cs="宋体"/>
                <w:sz w:val="21"/>
                <w:szCs w:val="21"/>
              </w:rPr>
              <w:t>分，一般的得</w:t>
            </w:r>
            <w:r>
              <w:rPr>
                <w:rFonts w:hint="eastAsia" w:ascii="宋体" w:hAnsi="宋体" w:eastAsia="宋体" w:cs="宋体"/>
                <w:sz w:val="21"/>
                <w:szCs w:val="21"/>
                <w:lang w:val="en-US" w:eastAsia="zh-CN"/>
              </w:rPr>
              <w:t>0.1-</w:t>
            </w:r>
            <w:r>
              <w:rPr>
                <w:rFonts w:hint="eastAsia" w:ascii="宋体" w:hAnsi="宋体" w:eastAsia="宋体" w:cs="宋体"/>
                <w:sz w:val="21"/>
                <w:szCs w:val="21"/>
              </w:rPr>
              <w:t>0.5分，差和未提供的不得分。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7" w:type="dxa"/>
            <w:vMerge w:val="continue"/>
          </w:tcPr>
          <w:p>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vertAlign w:val="baseline"/>
                <w:lang w:val="en-US" w:eastAsia="zh-CN"/>
              </w:rPr>
            </w:pPr>
          </w:p>
        </w:tc>
        <w:tc>
          <w:tcPr>
            <w:tcW w:w="2027" w:type="dxa"/>
          </w:tcPr>
          <w:p>
            <w:pPr>
              <w:keepNext w:val="0"/>
              <w:keepLines w:val="0"/>
              <w:widowControl/>
              <w:suppressLineNumbers w:val="0"/>
              <w:spacing w:line="240" w:lineRule="auto"/>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240" w:lineRule="auto"/>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施工管理方案</w:t>
            </w:r>
          </w:p>
        </w:tc>
        <w:tc>
          <w:tcPr>
            <w:tcW w:w="919" w:type="dxa"/>
          </w:tcPr>
          <w:p>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p>
          <w:p>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p>
          <w:p>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2.0分</w:t>
            </w:r>
          </w:p>
        </w:tc>
        <w:tc>
          <w:tcPr>
            <w:tcW w:w="4041" w:type="dxa"/>
          </w:tcPr>
          <w:p>
            <w:pPr>
              <w:keepNext w:val="0"/>
              <w:keepLines w:val="0"/>
              <w:widowControl/>
              <w:suppressLineNumbers w:val="0"/>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对施工执行计划、施工进度控制、施工费用控制、施工质量控制、施工安全管理、施工现场管理、施工变更管理等内容进行评分。</w:t>
            </w:r>
            <w:r>
              <w:rPr>
                <w:rFonts w:hint="eastAsia" w:ascii="宋体" w:hAnsi="宋体" w:eastAsia="宋体" w:cs="宋体"/>
                <w:sz w:val="21"/>
                <w:szCs w:val="21"/>
              </w:rPr>
              <w:t>优秀的得</w:t>
            </w:r>
            <w:r>
              <w:rPr>
                <w:rFonts w:hint="eastAsia" w:ascii="宋体" w:hAnsi="宋体" w:eastAsia="宋体" w:cs="宋体"/>
                <w:sz w:val="21"/>
                <w:szCs w:val="21"/>
                <w:lang w:val="en-US" w:eastAsia="zh-CN"/>
              </w:rPr>
              <w:t>1.1-2</w:t>
            </w:r>
            <w:r>
              <w:rPr>
                <w:rFonts w:hint="eastAsia" w:ascii="宋体" w:hAnsi="宋体" w:eastAsia="宋体" w:cs="宋体"/>
                <w:sz w:val="21"/>
                <w:szCs w:val="21"/>
              </w:rPr>
              <w:t>分，良好的得</w:t>
            </w:r>
            <w:r>
              <w:rPr>
                <w:rFonts w:hint="eastAsia" w:ascii="宋体" w:hAnsi="宋体" w:eastAsia="宋体" w:cs="宋体"/>
                <w:sz w:val="21"/>
                <w:szCs w:val="21"/>
                <w:lang w:val="en-US" w:eastAsia="zh-CN"/>
              </w:rPr>
              <w:t>0.6-1</w:t>
            </w:r>
            <w:r>
              <w:rPr>
                <w:rFonts w:hint="eastAsia" w:ascii="宋体" w:hAnsi="宋体" w:eastAsia="宋体" w:cs="宋体"/>
                <w:sz w:val="21"/>
                <w:szCs w:val="21"/>
              </w:rPr>
              <w:t>分，一般的得</w:t>
            </w:r>
            <w:r>
              <w:rPr>
                <w:rFonts w:hint="eastAsia" w:ascii="宋体" w:hAnsi="宋体" w:eastAsia="宋体" w:cs="宋体"/>
                <w:sz w:val="21"/>
                <w:szCs w:val="21"/>
                <w:lang w:val="en-US" w:eastAsia="zh-CN"/>
              </w:rPr>
              <w:t>0.1-</w:t>
            </w:r>
            <w:r>
              <w:rPr>
                <w:rFonts w:hint="eastAsia" w:ascii="宋体" w:hAnsi="宋体" w:eastAsia="宋体" w:cs="宋体"/>
                <w:sz w:val="21"/>
                <w:szCs w:val="21"/>
              </w:rPr>
              <w:t>0.5分，差和未提供的不得分。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737" w:type="dxa"/>
            <w:vMerge w:val="continue"/>
          </w:tcPr>
          <w:p>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vertAlign w:val="baseline"/>
                <w:lang w:val="en-US" w:eastAsia="zh-CN"/>
              </w:rPr>
            </w:pPr>
          </w:p>
        </w:tc>
        <w:tc>
          <w:tcPr>
            <w:tcW w:w="2027" w:type="dxa"/>
          </w:tcPr>
          <w:p>
            <w:pPr>
              <w:keepNext w:val="0"/>
              <w:keepLines w:val="0"/>
              <w:widowControl/>
              <w:suppressLineNumbers w:val="0"/>
              <w:spacing w:line="240" w:lineRule="auto"/>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施工的重点难点</w:t>
            </w:r>
          </w:p>
        </w:tc>
        <w:tc>
          <w:tcPr>
            <w:tcW w:w="919" w:type="dxa"/>
          </w:tcPr>
          <w:p>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p>
          <w:p>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2.0分</w:t>
            </w:r>
          </w:p>
        </w:tc>
        <w:tc>
          <w:tcPr>
            <w:tcW w:w="4041" w:type="dxa"/>
          </w:tcPr>
          <w:p>
            <w:pPr>
              <w:keepNext w:val="0"/>
              <w:keepLines w:val="0"/>
              <w:widowControl/>
              <w:suppressLineNumbers w:val="0"/>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对关键施工技术、工艺及工程项目实施的重点、难点和解决方案等内容进行评分。</w:t>
            </w:r>
            <w:r>
              <w:rPr>
                <w:rFonts w:hint="eastAsia" w:ascii="宋体" w:hAnsi="宋体" w:eastAsia="宋体" w:cs="宋体"/>
                <w:sz w:val="21"/>
                <w:szCs w:val="21"/>
              </w:rPr>
              <w:t>优秀的得</w:t>
            </w:r>
            <w:r>
              <w:rPr>
                <w:rFonts w:hint="eastAsia" w:ascii="宋体" w:hAnsi="宋体" w:eastAsia="宋体" w:cs="宋体"/>
                <w:sz w:val="21"/>
                <w:szCs w:val="21"/>
                <w:lang w:val="en-US" w:eastAsia="zh-CN"/>
              </w:rPr>
              <w:t>1.1-2</w:t>
            </w:r>
            <w:r>
              <w:rPr>
                <w:rFonts w:hint="eastAsia" w:ascii="宋体" w:hAnsi="宋体" w:eastAsia="宋体" w:cs="宋体"/>
                <w:sz w:val="21"/>
                <w:szCs w:val="21"/>
              </w:rPr>
              <w:t>分，良好的得</w:t>
            </w:r>
            <w:r>
              <w:rPr>
                <w:rFonts w:hint="eastAsia" w:ascii="宋体" w:hAnsi="宋体" w:eastAsia="宋体" w:cs="宋体"/>
                <w:sz w:val="21"/>
                <w:szCs w:val="21"/>
                <w:lang w:val="en-US" w:eastAsia="zh-CN"/>
              </w:rPr>
              <w:t>0.6-1</w:t>
            </w:r>
            <w:r>
              <w:rPr>
                <w:rFonts w:hint="eastAsia" w:ascii="宋体" w:hAnsi="宋体" w:eastAsia="宋体" w:cs="宋体"/>
                <w:sz w:val="21"/>
                <w:szCs w:val="21"/>
              </w:rPr>
              <w:t>分，一般的得</w:t>
            </w:r>
            <w:r>
              <w:rPr>
                <w:rFonts w:hint="eastAsia" w:ascii="宋体" w:hAnsi="宋体" w:eastAsia="宋体" w:cs="宋体"/>
                <w:sz w:val="21"/>
                <w:szCs w:val="21"/>
                <w:lang w:val="en-US" w:eastAsia="zh-CN"/>
              </w:rPr>
              <w:t>0.1-</w:t>
            </w:r>
            <w:r>
              <w:rPr>
                <w:rFonts w:hint="eastAsia" w:ascii="宋体" w:hAnsi="宋体" w:eastAsia="宋体" w:cs="宋体"/>
                <w:sz w:val="21"/>
                <w:szCs w:val="21"/>
              </w:rPr>
              <w:t>0.5分，差和未提供的不得分。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737" w:type="dxa"/>
            <w:vMerge w:val="continue"/>
          </w:tcPr>
          <w:p>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vertAlign w:val="baseline"/>
                <w:lang w:val="en-US" w:eastAsia="zh-CN"/>
              </w:rPr>
            </w:pPr>
          </w:p>
        </w:tc>
        <w:tc>
          <w:tcPr>
            <w:tcW w:w="2027" w:type="dxa"/>
          </w:tcPr>
          <w:p>
            <w:pPr>
              <w:keepNext w:val="0"/>
              <w:keepLines w:val="0"/>
              <w:widowControl/>
              <w:suppressLineNumbers w:val="0"/>
              <w:spacing w:line="240" w:lineRule="auto"/>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240" w:lineRule="auto"/>
              <w:jc w:val="both"/>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施工资源投入计划</w:t>
            </w:r>
          </w:p>
        </w:tc>
        <w:tc>
          <w:tcPr>
            <w:tcW w:w="919" w:type="dxa"/>
          </w:tcPr>
          <w:p>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p>
          <w:p>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1.0分</w:t>
            </w:r>
          </w:p>
        </w:tc>
        <w:tc>
          <w:tcPr>
            <w:tcW w:w="4041"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对劳动力、机械设备和材料投入计划等内容进行评分。</w:t>
            </w:r>
            <w:r>
              <w:rPr>
                <w:rFonts w:hint="eastAsia" w:ascii="宋体" w:hAnsi="宋体" w:eastAsia="宋体" w:cs="宋体"/>
                <w:sz w:val="21"/>
                <w:szCs w:val="21"/>
              </w:rPr>
              <w:t>优秀的得</w:t>
            </w:r>
            <w:r>
              <w:rPr>
                <w:rFonts w:hint="eastAsia" w:ascii="宋体" w:hAnsi="宋体" w:eastAsia="宋体" w:cs="宋体"/>
                <w:sz w:val="21"/>
                <w:szCs w:val="21"/>
                <w:lang w:val="en-US" w:eastAsia="zh-CN"/>
              </w:rPr>
              <w:t>0.6-1</w:t>
            </w:r>
            <w:r>
              <w:rPr>
                <w:rFonts w:hint="eastAsia" w:ascii="宋体" w:hAnsi="宋体" w:eastAsia="宋体" w:cs="宋体"/>
                <w:sz w:val="21"/>
                <w:szCs w:val="21"/>
              </w:rPr>
              <w:t>分，良好的得</w:t>
            </w:r>
            <w:r>
              <w:rPr>
                <w:rFonts w:hint="eastAsia" w:ascii="宋体" w:hAnsi="宋体" w:eastAsia="宋体" w:cs="宋体"/>
                <w:sz w:val="21"/>
                <w:szCs w:val="21"/>
                <w:lang w:val="en-US" w:eastAsia="zh-CN"/>
              </w:rPr>
              <w:t>0.26-0.5</w:t>
            </w:r>
            <w:r>
              <w:rPr>
                <w:rFonts w:hint="eastAsia" w:ascii="宋体" w:hAnsi="宋体" w:eastAsia="宋体" w:cs="宋体"/>
                <w:sz w:val="21"/>
                <w:szCs w:val="21"/>
              </w:rPr>
              <w:t>分，一般的得</w:t>
            </w:r>
            <w:r>
              <w:rPr>
                <w:rFonts w:hint="eastAsia" w:ascii="宋体" w:hAnsi="宋体" w:eastAsia="宋体" w:cs="宋体"/>
                <w:sz w:val="21"/>
                <w:szCs w:val="21"/>
                <w:lang w:val="en-US" w:eastAsia="zh-CN"/>
              </w:rPr>
              <w:t>0.01-</w:t>
            </w:r>
            <w:r>
              <w:rPr>
                <w:rFonts w:hint="eastAsia" w:ascii="宋体" w:hAnsi="宋体" w:eastAsia="宋体" w:cs="宋体"/>
                <w:sz w:val="21"/>
                <w:szCs w:val="21"/>
              </w:rPr>
              <w:t>0.</w:t>
            </w:r>
            <w:r>
              <w:rPr>
                <w:rFonts w:hint="eastAsia" w:ascii="宋体" w:hAnsi="宋体" w:eastAsia="宋体" w:cs="宋体"/>
                <w:sz w:val="21"/>
                <w:szCs w:val="21"/>
                <w:lang w:val="en-US" w:eastAsia="zh-CN"/>
              </w:rPr>
              <w:t>25</w:t>
            </w:r>
            <w:r>
              <w:rPr>
                <w:rFonts w:hint="eastAsia" w:ascii="宋体" w:hAnsi="宋体" w:eastAsia="宋体" w:cs="宋体"/>
                <w:sz w:val="21"/>
                <w:szCs w:val="21"/>
              </w:rPr>
              <w:t>分，差和未提供的不得分。</w:t>
            </w:r>
            <w:r>
              <w:rPr>
                <w:rFonts w:hint="eastAsia" w:ascii="宋体" w:hAnsi="宋体" w:eastAsia="宋体" w:cs="宋体"/>
                <w:color w:val="000000"/>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exact"/>
        </w:trPr>
        <w:tc>
          <w:tcPr>
            <w:tcW w:w="1737" w:type="dxa"/>
            <w:vMerge w:val="continue"/>
          </w:tcPr>
          <w:p>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vertAlign w:val="baseline"/>
                <w:lang w:val="en-US" w:eastAsia="zh-CN"/>
              </w:rPr>
            </w:pPr>
          </w:p>
        </w:tc>
        <w:tc>
          <w:tcPr>
            <w:tcW w:w="2027" w:type="dxa"/>
          </w:tcPr>
          <w:p>
            <w:pPr>
              <w:keepNext w:val="0"/>
              <w:keepLines w:val="0"/>
              <w:widowControl/>
              <w:suppressLineNumbers w:val="0"/>
              <w:spacing w:line="240" w:lineRule="auto"/>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新技术、新产品、新工艺、新材料</w:t>
            </w:r>
          </w:p>
        </w:tc>
        <w:tc>
          <w:tcPr>
            <w:tcW w:w="919" w:type="dxa"/>
          </w:tcPr>
          <w:p>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p>
          <w:p>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1.0分</w:t>
            </w:r>
          </w:p>
        </w:tc>
        <w:tc>
          <w:tcPr>
            <w:tcW w:w="4041"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对采用新技术、新产品、新工艺、新材料的情况等内容进行评分。</w:t>
            </w:r>
            <w:r>
              <w:rPr>
                <w:rFonts w:hint="eastAsia" w:ascii="宋体" w:hAnsi="宋体" w:eastAsia="宋体" w:cs="宋体"/>
                <w:sz w:val="21"/>
                <w:szCs w:val="21"/>
              </w:rPr>
              <w:t>优秀的得</w:t>
            </w:r>
            <w:r>
              <w:rPr>
                <w:rFonts w:hint="eastAsia" w:ascii="宋体" w:hAnsi="宋体" w:eastAsia="宋体" w:cs="宋体"/>
                <w:sz w:val="21"/>
                <w:szCs w:val="21"/>
                <w:lang w:val="en-US" w:eastAsia="zh-CN"/>
              </w:rPr>
              <w:t>0.6-1</w:t>
            </w:r>
            <w:r>
              <w:rPr>
                <w:rFonts w:hint="eastAsia" w:ascii="宋体" w:hAnsi="宋体" w:eastAsia="宋体" w:cs="宋体"/>
                <w:sz w:val="21"/>
                <w:szCs w:val="21"/>
              </w:rPr>
              <w:t>分，良好的得</w:t>
            </w:r>
            <w:r>
              <w:rPr>
                <w:rFonts w:hint="eastAsia" w:ascii="宋体" w:hAnsi="宋体" w:eastAsia="宋体" w:cs="宋体"/>
                <w:sz w:val="21"/>
                <w:szCs w:val="21"/>
                <w:lang w:val="en-US" w:eastAsia="zh-CN"/>
              </w:rPr>
              <w:t>0.26-0.5</w:t>
            </w:r>
            <w:r>
              <w:rPr>
                <w:rFonts w:hint="eastAsia" w:ascii="宋体" w:hAnsi="宋体" w:eastAsia="宋体" w:cs="宋体"/>
                <w:sz w:val="21"/>
                <w:szCs w:val="21"/>
              </w:rPr>
              <w:t>分，一般的得</w:t>
            </w:r>
            <w:r>
              <w:rPr>
                <w:rFonts w:hint="eastAsia" w:ascii="宋体" w:hAnsi="宋体" w:eastAsia="宋体" w:cs="宋体"/>
                <w:sz w:val="21"/>
                <w:szCs w:val="21"/>
                <w:lang w:val="en-US" w:eastAsia="zh-CN"/>
              </w:rPr>
              <w:t>0.01-</w:t>
            </w:r>
            <w:r>
              <w:rPr>
                <w:rFonts w:hint="eastAsia" w:ascii="宋体" w:hAnsi="宋体" w:eastAsia="宋体" w:cs="宋体"/>
                <w:sz w:val="21"/>
                <w:szCs w:val="21"/>
              </w:rPr>
              <w:t>0.</w:t>
            </w:r>
            <w:r>
              <w:rPr>
                <w:rFonts w:hint="eastAsia" w:ascii="宋体" w:hAnsi="宋体" w:eastAsia="宋体" w:cs="宋体"/>
                <w:sz w:val="21"/>
                <w:szCs w:val="21"/>
                <w:lang w:val="en-US" w:eastAsia="zh-CN"/>
              </w:rPr>
              <w:t>25</w:t>
            </w:r>
            <w:r>
              <w:rPr>
                <w:rFonts w:hint="eastAsia" w:ascii="宋体" w:hAnsi="宋体" w:eastAsia="宋体" w:cs="宋体"/>
                <w:sz w:val="21"/>
                <w:szCs w:val="21"/>
              </w:rPr>
              <w:t>分，差和未提供的不得分。</w:t>
            </w:r>
          </w:p>
        </w:tc>
      </w:tr>
    </w:tbl>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204"/>
        <w:widowControl w:val="0"/>
        <w:spacing w:before="0" w:beforeAutospacing="0" w:after="0" w:afterAutospacing="0" w:line="550" w:lineRule="exact"/>
        <w:jc w:val="both"/>
        <w:rPr>
          <w:rFonts w:hint="eastAsia" w:ascii="宋体" w:hAnsi="宋体" w:eastAsia="宋体" w:cs="宋体"/>
          <w:b/>
          <w:color w:val="000000"/>
          <w:sz w:val="24"/>
          <w:szCs w:val="24"/>
        </w:rPr>
      </w:pPr>
    </w:p>
    <w:p>
      <w:pPr>
        <w:pStyle w:val="204"/>
        <w:widowControl w:val="0"/>
        <w:spacing w:before="0" w:beforeAutospacing="0" w:after="0" w:afterAutospacing="0" w:line="550" w:lineRule="exact"/>
        <w:jc w:val="both"/>
        <w:rPr>
          <w:rFonts w:hint="eastAsia" w:ascii="宋体" w:hAnsi="宋体" w:eastAsia="宋体" w:cs="宋体"/>
          <w:b/>
          <w:color w:val="000000"/>
          <w:sz w:val="24"/>
          <w:szCs w:val="24"/>
        </w:rPr>
      </w:pPr>
    </w:p>
    <w:p>
      <w:pPr>
        <w:pStyle w:val="204"/>
        <w:widowControl w:val="0"/>
        <w:spacing w:before="0" w:beforeAutospacing="0" w:after="0" w:afterAutospacing="0" w:line="550" w:lineRule="exact"/>
        <w:jc w:val="both"/>
        <w:rPr>
          <w:rFonts w:hint="eastAsia" w:ascii="宋体" w:hAnsi="宋体" w:eastAsia="宋体" w:cs="宋体"/>
          <w:b/>
          <w:color w:val="000000"/>
          <w:sz w:val="24"/>
          <w:szCs w:val="24"/>
        </w:rPr>
      </w:pPr>
    </w:p>
    <w:p>
      <w:pPr>
        <w:pStyle w:val="204"/>
        <w:widowControl w:val="0"/>
        <w:spacing w:before="0" w:beforeAutospacing="0" w:after="0" w:afterAutospacing="0" w:line="550" w:lineRule="exact"/>
        <w:jc w:val="both"/>
        <w:rPr>
          <w:rFonts w:hint="eastAsia" w:ascii="宋体" w:hAnsi="宋体" w:eastAsia="宋体" w:cs="宋体"/>
          <w:b/>
          <w:color w:val="000000"/>
          <w:sz w:val="24"/>
          <w:szCs w:val="24"/>
        </w:rPr>
      </w:pPr>
      <w:r>
        <w:rPr>
          <w:rFonts w:hint="eastAsia" w:ascii="宋体" w:hAnsi="宋体" w:eastAsia="宋体" w:cs="宋体"/>
          <w:b/>
          <w:color w:val="000000"/>
          <w:sz w:val="24"/>
          <w:szCs w:val="24"/>
        </w:rPr>
        <w:t>表一、资格评审标准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评标委员会对投标人的资格标进行符合性评审，评审结论分为“合格”与“不合格”。资格标不合格的投标文件不再进行后续评审。</w:t>
      </w:r>
    </w:p>
    <w:tbl>
      <w:tblPr>
        <w:tblStyle w:val="44"/>
        <w:tblpPr w:leftFromText="180" w:rightFromText="180" w:vertAnchor="text" w:horzAnchor="page" w:tblpX="1453" w:tblpY="318"/>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435"/>
        <w:gridCol w:w="2335"/>
        <w:gridCol w:w="439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60" w:type="dxa"/>
            <w:noWrap w:val="0"/>
            <w:vAlign w:val="center"/>
          </w:tcPr>
          <w:p>
            <w:pPr>
              <w:spacing w:line="24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评审名称</w:t>
            </w:r>
          </w:p>
        </w:tc>
        <w:tc>
          <w:tcPr>
            <w:tcW w:w="2770" w:type="dxa"/>
            <w:gridSpan w:val="2"/>
            <w:noWrap w:val="0"/>
            <w:vAlign w:val="center"/>
          </w:tcPr>
          <w:p>
            <w:pPr>
              <w:spacing w:line="24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评审因素</w:t>
            </w:r>
          </w:p>
        </w:tc>
        <w:tc>
          <w:tcPr>
            <w:tcW w:w="4395" w:type="dxa"/>
            <w:noWrap w:val="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b/>
                <w:color w:val="000000"/>
                <w:sz w:val="24"/>
                <w:szCs w:val="24"/>
              </w:rPr>
              <w:t>评审标准</w:t>
            </w:r>
          </w:p>
        </w:tc>
        <w:tc>
          <w:tcPr>
            <w:tcW w:w="855" w:type="dxa"/>
            <w:noWrap w:val="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b/>
                <w:color w:val="000000"/>
                <w:sz w:val="24"/>
                <w:szCs w:val="24"/>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60" w:type="dxa"/>
            <w:vMerge w:val="restart"/>
            <w:noWrap w:val="0"/>
            <w:vAlign w:val="center"/>
          </w:tcPr>
          <w:p>
            <w:pPr>
              <w:spacing w:line="550" w:lineRule="exact"/>
              <w:jc w:val="center"/>
              <w:rPr>
                <w:rFonts w:hint="eastAsia" w:ascii="宋体" w:hAnsi="宋体" w:eastAsia="宋体" w:cs="宋体"/>
                <w:b/>
                <w:color w:val="000000"/>
                <w:sz w:val="24"/>
                <w:szCs w:val="24"/>
              </w:rPr>
            </w:pPr>
            <w:r>
              <w:rPr>
                <w:rFonts w:hint="eastAsia" w:ascii="宋体" w:hAnsi="宋体" w:eastAsia="宋体" w:cs="宋体"/>
                <w:b/>
                <w:bCs/>
                <w:color w:val="000000"/>
                <w:sz w:val="24"/>
                <w:szCs w:val="24"/>
              </w:rPr>
              <w:t>资格</w:t>
            </w:r>
            <w:r>
              <w:rPr>
                <w:rFonts w:hint="eastAsia" w:ascii="宋体" w:hAnsi="宋体" w:eastAsia="宋体" w:cs="宋体"/>
                <w:b/>
                <w:bCs/>
                <w:color w:val="000000"/>
                <w:sz w:val="24"/>
                <w:szCs w:val="24"/>
                <w:lang w:val="en-US" w:eastAsia="zh-CN"/>
              </w:rPr>
              <w:t>评</w:t>
            </w:r>
            <w:r>
              <w:rPr>
                <w:rFonts w:hint="eastAsia" w:ascii="宋体" w:hAnsi="宋体" w:eastAsia="宋体" w:cs="宋体"/>
                <w:b/>
                <w:bCs/>
                <w:color w:val="000000"/>
                <w:sz w:val="24"/>
                <w:szCs w:val="24"/>
              </w:rPr>
              <w:t>审标准</w:t>
            </w:r>
          </w:p>
        </w:tc>
        <w:tc>
          <w:tcPr>
            <w:tcW w:w="435" w:type="dxa"/>
            <w:noWrap w:val="0"/>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335" w:type="dxa"/>
            <w:noWrap w:val="0"/>
            <w:vAlign w:val="center"/>
          </w:tcPr>
          <w:p>
            <w:pPr>
              <w:spacing w:line="240" w:lineRule="auto"/>
              <w:jc w:val="left"/>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营业执照</w:t>
            </w:r>
          </w:p>
        </w:tc>
        <w:tc>
          <w:tcPr>
            <w:tcW w:w="4395" w:type="dxa"/>
            <w:noWrap w:val="0"/>
            <w:vAlign w:val="center"/>
          </w:tcPr>
          <w:p>
            <w:pPr>
              <w:spacing w:line="240" w:lineRule="auto"/>
              <w:jc w:val="left"/>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提供真实</w:t>
            </w:r>
            <w:r>
              <w:rPr>
                <w:rFonts w:hint="eastAsia" w:ascii="宋体" w:hAnsi="宋体" w:eastAsia="宋体" w:cs="宋体"/>
                <w:color w:val="000000"/>
                <w:sz w:val="21"/>
                <w:szCs w:val="21"/>
              </w:rPr>
              <w:t>有效的营业执照</w:t>
            </w:r>
            <w:r>
              <w:rPr>
                <w:rFonts w:hint="eastAsia" w:ascii="宋体" w:hAnsi="宋体" w:eastAsia="宋体" w:cs="宋体"/>
                <w:color w:val="000000"/>
                <w:sz w:val="21"/>
                <w:szCs w:val="21"/>
                <w:lang w:val="en-US" w:eastAsia="zh-CN"/>
              </w:rPr>
              <w:t>且</w:t>
            </w:r>
            <w:r>
              <w:rPr>
                <w:rFonts w:hint="eastAsia" w:ascii="宋体" w:hAnsi="宋体" w:eastAsia="宋体" w:cs="宋体"/>
                <w:color w:val="000000"/>
                <w:sz w:val="21"/>
                <w:szCs w:val="21"/>
              </w:rPr>
              <w:t>符合招标文件要求</w:t>
            </w:r>
          </w:p>
        </w:tc>
        <w:tc>
          <w:tcPr>
            <w:tcW w:w="855" w:type="dxa"/>
            <w:noWrap w:val="0"/>
            <w:vAlign w:val="center"/>
          </w:tcPr>
          <w:p>
            <w:pPr>
              <w:spacing w:line="550" w:lineRule="exact"/>
              <w:rPr>
                <w:rFonts w:hint="eastAsia" w:ascii="宋体" w:hAnsi="宋体" w:eastAsia="宋体" w:cs="宋体"/>
                <w:color w:val="000000"/>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60" w:type="dxa"/>
            <w:vMerge w:val="continue"/>
            <w:noWrap w:val="0"/>
            <w:vAlign w:val="top"/>
          </w:tcPr>
          <w:p>
            <w:pPr>
              <w:spacing w:line="550" w:lineRule="exact"/>
              <w:jc w:val="center"/>
              <w:rPr>
                <w:rFonts w:hint="eastAsia" w:ascii="宋体" w:hAnsi="宋体" w:eastAsia="宋体" w:cs="宋体"/>
                <w:color w:val="000000"/>
                <w:sz w:val="24"/>
                <w:szCs w:val="24"/>
              </w:rPr>
            </w:pPr>
          </w:p>
        </w:tc>
        <w:tc>
          <w:tcPr>
            <w:tcW w:w="435" w:type="dxa"/>
            <w:noWrap w:val="0"/>
            <w:vAlign w:val="center"/>
          </w:tcPr>
          <w:p>
            <w:pPr>
              <w:spacing w:line="24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w:t>
            </w:r>
          </w:p>
        </w:tc>
        <w:tc>
          <w:tcPr>
            <w:tcW w:w="2335" w:type="dxa"/>
            <w:noWrap w:val="0"/>
            <w:vAlign w:val="center"/>
          </w:tcPr>
          <w:p>
            <w:pPr>
              <w:spacing w:line="240" w:lineRule="auto"/>
              <w:jc w:val="left"/>
              <w:rPr>
                <w:rFonts w:hint="eastAsia" w:ascii="宋体" w:hAnsi="宋体" w:eastAsia="宋体" w:cs="宋体"/>
                <w:color w:val="000000"/>
                <w:sz w:val="21"/>
                <w:szCs w:val="21"/>
                <w:lang w:bidi="ar-SA"/>
              </w:rPr>
            </w:pPr>
            <w:r>
              <w:rPr>
                <w:rFonts w:hint="eastAsia" w:ascii="宋体" w:hAnsi="宋体" w:eastAsia="宋体" w:cs="宋体"/>
                <w:color w:val="000000"/>
                <w:sz w:val="21"/>
                <w:szCs w:val="21"/>
              </w:rPr>
              <w:t>法人授权委托书、</w:t>
            </w:r>
            <w:r>
              <w:rPr>
                <w:rFonts w:hint="eastAsia" w:ascii="宋体" w:hAnsi="宋体" w:eastAsia="宋体" w:cs="宋体"/>
                <w:color w:val="000000"/>
                <w:sz w:val="21"/>
                <w:szCs w:val="21"/>
                <w:lang w:val="en-US" w:eastAsia="zh-CN"/>
              </w:rPr>
              <w:t>法人及委托代理</w:t>
            </w:r>
            <w:r>
              <w:rPr>
                <w:rFonts w:hint="eastAsia" w:ascii="宋体" w:hAnsi="宋体" w:eastAsia="宋体" w:cs="宋体"/>
                <w:color w:val="000000"/>
                <w:sz w:val="21"/>
                <w:szCs w:val="21"/>
              </w:rPr>
              <w:t>人身份证</w:t>
            </w:r>
          </w:p>
        </w:tc>
        <w:tc>
          <w:tcPr>
            <w:tcW w:w="4395" w:type="dxa"/>
            <w:noWrap w:val="0"/>
            <w:vAlign w:val="center"/>
          </w:tcPr>
          <w:p>
            <w:pPr>
              <w:spacing w:line="240" w:lineRule="auto"/>
              <w:jc w:val="left"/>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签字和加盖公章</w:t>
            </w:r>
          </w:p>
        </w:tc>
        <w:tc>
          <w:tcPr>
            <w:tcW w:w="855" w:type="dxa"/>
            <w:noWrap w:val="0"/>
            <w:vAlign w:val="center"/>
          </w:tcPr>
          <w:p>
            <w:pPr>
              <w:spacing w:line="55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60" w:type="dxa"/>
            <w:vMerge w:val="continue"/>
            <w:noWrap w:val="0"/>
            <w:vAlign w:val="top"/>
          </w:tcPr>
          <w:p>
            <w:pPr>
              <w:spacing w:line="550" w:lineRule="exact"/>
              <w:rPr>
                <w:rFonts w:hint="eastAsia" w:ascii="宋体" w:hAnsi="宋体" w:eastAsia="宋体" w:cs="宋体"/>
                <w:color w:val="000000"/>
                <w:sz w:val="24"/>
                <w:szCs w:val="24"/>
              </w:rPr>
            </w:pPr>
          </w:p>
        </w:tc>
        <w:tc>
          <w:tcPr>
            <w:tcW w:w="435" w:type="dxa"/>
            <w:noWrap w:val="0"/>
            <w:vAlign w:val="center"/>
          </w:tcPr>
          <w:p>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2335" w:type="dxa"/>
            <w:noWrap w:val="0"/>
            <w:vAlign w:val="center"/>
          </w:tcPr>
          <w:p>
            <w:pPr>
              <w:spacing w:line="240" w:lineRule="auto"/>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工期和质量要求</w:t>
            </w:r>
          </w:p>
        </w:tc>
        <w:tc>
          <w:tcPr>
            <w:tcW w:w="4395" w:type="dxa"/>
            <w:noWrap w:val="0"/>
            <w:vAlign w:val="center"/>
          </w:tcPr>
          <w:p>
            <w:pPr>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填写内容必须</w:t>
            </w:r>
            <w:r>
              <w:rPr>
                <w:rFonts w:hint="eastAsia" w:ascii="宋体" w:hAnsi="宋体" w:eastAsia="宋体" w:cs="宋体"/>
                <w:color w:val="000000"/>
                <w:sz w:val="21"/>
                <w:szCs w:val="21"/>
              </w:rPr>
              <w:t>符合招标文件要求</w:t>
            </w:r>
          </w:p>
        </w:tc>
        <w:tc>
          <w:tcPr>
            <w:tcW w:w="855" w:type="dxa"/>
            <w:noWrap w:val="0"/>
            <w:vAlign w:val="center"/>
          </w:tcPr>
          <w:p>
            <w:pPr>
              <w:spacing w:line="55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60" w:type="dxa"/>
            <w:vMerge w:val="continue"/>
            <w:noWrap w:val="0"/>
            <w:vAlign w:val="center"/>
          </w:tcPr>
          <w:p>
            <w:pPr>
              <w:spacing w:line="550" w:lineRule="exact"/>
              <w:jc w:val="center"/>
              <w:rPr>
                <w:rFonts w:hint="eastAsia" w:ascii="宋体" w:hAnsi="宋体" w:eastAsia="宋体" w:cs="宋体"/>
                <w:color w:val="000000"/>
                <w:sz w:val="24"/>
                <w:szCs w:val="24"/>
              </w:rPr>
            </w:pPr>
          </w:p>
        </w:tc>
        <w:tc>
          <w:tcPr>
            <w:tcW w:w="435" w:type="dxa"/>
            <w:noWrap w:val="0"/>
            <w:vAlign w:val="center"/>
          </w:tcPr>
          <w:p>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2335" w:type="dxa"/>
            <w:noWrap w:val="0"/>
            <w:vAlign w:val="center"/>
          </w:tcPr>
          <w:p>
            <w:pPr>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拟派本项目岗位人员表</w:t>
            </w:r>
          </w:p>
        </w:tc>
        <w:tc>
          <w:tcPr>
            <w:tcW w:w="4395" w:type="dxa"/>
            <w:noWrap w:val="0"/>
            <w:vAlign w:val="center"/>
          </w:tcPr>
          <w:p>
            <w:pPr>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必须与人员岗位证书一致</w:t>
            </w:r>
          </w:p>
        </w:tc>
        <w:tc>
          <w:tcPr>
            <w:tcW w:w="855" w:type="dxa"/>
            <w:noWrap w:val="0"/>
            <w:vAlign w:val="center"/>
          </w:tcPr>
          <w:p>
            <w:pPr>
              <w:spacing w:line="55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60" w:type="dxa"/>
            <w:vMerge w:val="continue"/>
            <w:noWrap w:val="0"/>
            <w:vAlign w:val="center"/>
          </w:tcPr>
          <w:p>
            <w:pPr>
              <w:spacing w:line="550" w:lineRule="exact"/>
              <w:jc w:val="center"/>
              <w:rPr>
                <w:rFonts w:hint="eastAsia" w:ascii="宋体" w:hAnsi="宋体" w:eastAsia="宋体" w:cs="宋体"/>
                <w:color w:val="000000"/>
                <w:sz w:val="24"/>
                <w:szCs w:val="24"/>
              </w:rPr>
            </w:pPr>
          </w:p>
        </w:tc>
        <w:tc>
          <w:tcPr>
            <w:tcW w:w="435" w:type="dxa"/>
            <w:noWrap w:val="0"/>
            <w:vAlign w:val="center"/>
          </w:tcPr>
          <w:p>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2335" w:type="dxa"/>
            <w:noWrap w:val="0"/>
            <w:vAlign w:val="center"/>
          </w:tcPr>
          <w:p>
            <w:pPr>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所有岗位人员到岗承诺书</w:t>
            </w:r>
          </w:p>
        </w:tc>
        <w:tc>
          <w:tcPr>
            <w:tcW w:w="4395" w:type="dxa"/>
            <w:noWrap w:val="0"/>
            <w:vAlign w:val="center"/>
          </w:tcPr>
          <w:p>
            <w:pPr>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必须提供与拟派本项目岗位人员表一致的承诺书</w:t>
            </w:r>
          </w:p>
        </w:tc>
        <w:tc>
          <w:tcPr>
            <w:tcW w:w="855" w:type="dxa"/>
            <w:noWrap w:val="0"/>
            <w:vAlign w:val="center"/>
          </w:tcPr>
          <w:p>
            <w:pPr>
              <w:spacing w:line="55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60" w:type="dxa"/>
            <w:vMerge w:val="continue"/>
            <w:noWrap w:val="0"/>
            <w:vAlign w:val="center"/>
          </w:tcPr>
          <w:p>
            <w:pPr>
              <w:spacing w:line="550" w:lineRule="exact"/>
              <w:jc w:val="center"/>
              <w:rPr>
                <w:rFonts w:hint="eastAsia" w:ascii="宋体" w:hAnsi="宋体" w:eastAsia="宋体" w:cs="宋体"/>
                <w:color w:val="000000"/>
                <w:sz w:val="24"/>
                <w:szCs w:val="24"/>
              </w:rPr>
            </w:pPr>
          </w:p>
        </w:tc>
        <w:tc>
          <w:tcPr>
            <w:tcW w:w="435" w:type="dxa"/>
            <w:noWrap w:val="0"/>
            <w:vAlign w:val="center"/>
          </w:tcPr>
          <w:p>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c>
          <w:tcPr>
            <w:tcW w:w="2335" w:type="dxa"/>
            <w:noWrap w:val="0"/>
            <w:vAlign w:val="center"/>
          </w:tcPr>
          <w:p>
            <w:pPr>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投标保证金</w:t>
            </w:r>
          </w:p>
        </w:tc>
        <w:tc>
          <w:tcPr>
            <w:tcW w:w="4395" w:type="dxa"/>
            <w:noWrap w:val="0"/>
            <w:vAlign w:val="center"/>
          </w:tcPr>
          <w:p>
            <w:pPr>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必须提供银行转账汇款回执单</w:t>
            </w:r>
          </w:p>
        </w:tc>
        <w:tc>
          <w:tcPr>
            <w:tcW w:w="855" w:type="dxa"/>
            <w:noWrap w:val="0"/>
            <w:vAlign w:val="center"/>
          </w:tcPr>
          <w:p>
            <w:pPr>
              <w:spacing w:line="55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60" w:type="dxa"/>
            <w:vMerge w:val="continue"/>
            <w:noWrap w:val="0"/>
            <w:vAlign w:val="center"/>
          </w:tcPr>
          <w:p>
            <w:pPr>
              <w:spacing w:line="550" w:lineRule="exact"/>
              <w:jc w:val="center"/>
              <w:rPr>
                <w:rFonts w:hint="eastAsia" w:ascii="宋体" w:hAnsi="宋体" w:eastAsia="宋体" w:cs="宋体"/>
                <w:color w:val="000000"/>
                <w:sz w:val="24"/>
                <w:szCs w:val="24"/>
              </w:rPr>
            </w:pPr>
          </w:p>
        </w:tc>
        <w:tc>
          <w:tcPr>
            <w:tcW w:w="435" w:type="dxa"/>
            <w:noWrap w:val="0"/>
            <w:vAlign w:val="center"/>
          </w:tcPr>
          <w:p>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p>
        </w:tc>
        <w:tc>
          <w:tcPr>
            <w:tcW w:w="2335" w:type="dxa"/>
            <w:noWrap w:val="0"/>
            <w:vAlign w:val="center"/>
          </w:tcPr>
          <w:p>
            <w:pPr>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业绩要求（如有）</w:t>
            </w:r>
          </w:p>
        </w:tc>
        <w:tc>
          <w:tcPr>
            <w:tcW w:w="4395" w:type="dxa"/>
            <w:noWrap w:val="0"/>
            <w:vAlign w:val="center"/>
          </w:tcPr>
          <w:p>
            <w:pPr>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提供真实有效的合同、竣工验收报告复印件</w:t>
            </w:r>
          </w:p>
        </w:tc>
        <w:tc>
          <w:tcPr>
            <w:tcW w:w="855" w:type="dxa"/>
            <w:noWrap w:val="0"/>
            <w:vAlign w:val="center"/>
          </w:tcPr>
          <w:p>
            <w:pPr>
              <w:spacing w:line="55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60" w:type="dxa"/>
            <w:vMerge w:val="continue"/>
            <w:noWrap w:val="0"/>
            <w:vAlign w:val="center"/>
          </w:tcPr>
          <w:p>
            <w:pPr>
              <w:spacing w:line="550" w:lineRule="exact"/>
              <w:jc w:val="center"/>
              <w:rPr>
                <w:rFonts w:hint="eastAsia" w:ascii="宋体" w:hAnsi="宋体" w:eastAsia="宋体" w:cs="宋体"/>
                <w:color w:val="000000"/>
                <w:sz w:val="24"/>
                <w:szCs w:val="24"/>
              </w:rPr>
            </w:pPr>
          </w:p>
        </w:tc>
        <w:tc>
          <w:tcPr>
            <w:tcW w:w="435" w:type="dxa"/>
            <w:noWrap w:val="0"/>
            <w:vAlign w:val="center"/>
          </w:tcPr>
          <w:p>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2335" w:type="dxa"/>
            <w:noWrap w:val="0"/>
            <w:vAlign w:val="center"/>
          </w:tcPr>
          <w:p>
            <w:pPr>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其他要求</w:t>
            </w:r>
          </w:p>
        </w:tc>
        <w:tc>
          <w:tcPr>
            <w:tcW w:w="4395" w:type="dxa"/>
            <w:noWrap w:val="0"/>
            <w:vAlign w:val="center"/>
          </w:tcPr>
          <w:p>
            <w:pPr>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必须</w:t>
            </w:r>
            <w:r>
              <w:rPr>
                <w:rFonts w:hint="eastAsia" w:ascii="宋体" w:hAnsi="宋体" w:eastAsia="宋体" w:cs="宋体"/>
                <w:color w:val="000000"/>
                <w:sz w:val="21"/>
                <w:szCs w:val="21"/>
              </w:rPr>
              <w:t>符合招标文件要求</w:t>
            </w:r>
          </w:p>
        </w:tc>
        <w:tc>
          <w:tcPr>
            <w:tcW w:w="855" w:type="dxa"/>
            <w:noWrap w:val="0"/>
            <w:vAlign w:val="center"/>
          </w:tcPr>
          <w:p>
            <w:pPr>
              <w:spacing w:line="550" w:lineRule="exact"/>
              <w:rPr>
                <w:rFonts w:hint="eastAsia" w:ascii="宋体" w:hAnsi="宋体" w:eastAsia="宋体" w:cs="宋体"/>
                <w:color w:val="000000"/>
                <w:sz w:val="21"/>
                <w:szCs w:val="21"/>
              </w:rPr>
            </w:pPr>
          </w:p>
        </w:tc>
      </w:tr>
    </w:tbl>
    <w:p>
      <w:pPr>
        <w:pStyle w:val="17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评委会对通过资格审查的投标文件作进一步的评审。评审的基本步骤和基本要求如下：</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商务标评审（</w:t>
      </w:r>
      <w:r>
        <w:rPr>
          <w:rFonts w:hint="eastAsia" w:asciiTheme="minorEastAsia" w:hAnsiTheme="minorEastAsia" w:eastAsiaTheme="minorEastAsia" w:cstheme="minorEastAsia"/>
          <w:color w:val="auto"/>
          <w:sz w:val="24"/>
          <w:szCs w:val="24"/>
          <w:shd w:val="clear" w:color="auto" w:fill="auto"/>
          <w:lang w:val="en-US" w:eastAsia="zh-CN"/>
        </w:rPr>
        <w:t>综合评分法</w:t>
      </w:r>
      <w:r>
        <w:rPr>
          <w:rFonts w:hint="eastAsia" w:asciiTheme="minorEastAsia" w:hAnsiTheme="minorEastAsia" w:eastAsiaTheme="minorEastAsia" w:cstheme="minorEastAsia"/>
          <w:color w:val="auto"/>
          <w:sz w:val="24"/>
          <w:szCs w:val="24"/>
          <w:shd w:val="clear" w:color="auto" w:fill="auto"/>
        </w:rPr>
        <w:t>）</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w:t>
      </w:r>
      <w:r>
        <w:rPr>
          <w:rFonts w:hint="eastAsia" w:asciiTheme="minorEastAsia" w:hAnsiTheme="minorEastAsia" w:eastAsiaTheme="minorEastAsia" w:cstheme="minorEastAsia"/>
          <w:color w:val="auto"/>
          <w:sz w:val="24"/>
          <w:szCs w:val="24"/>
          <w:shd w:val="clear" w:color="auto" w:fill="auto"/>
        </w:rPr>
        <w:t>商务标评审</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1.1、</w:t>
      </w:r>
      <w:r>
        <w:rPr>
          <w:rFonts w:hint="eastAsia" w:asciiTheme="minorEastAsia" w:hAnsiTheme="minorEastAsia" w:eastAsiaTheme="minorEastAsia" w:cstheme="minorEastAsia"/>
          <w:color w:val="auto"/>
          <w:sz w:val="24"/>
          <w:szCs w:val="24"/>
          <w:shd w:val="clear" w:color="auto" w:fill="auto"/>
        </w:rPr>
        <w:t>投标报价评审</w:t>
      </w:r>
    </w:p>
    <w:p>
      <w:pPr>
        <w:pStyle w:val="177"/>
        <w:keepNext w:val="0"/>
        <w:keepLines w:val="0"/>
        <w:pageBreakBefore w:val="0"/>
        <w:widowControl w:val="0"/>
        <w:kinsoku/>
        <w:wordWrap/>
        <w:overflowPunct/>
        <w:topLinePunct w:val="0"/>
        <w:autoSpaceDE/>
        <w:autoSpaceDN/>
        <w:bidi w:val="0"/>
        <w:adjustRightInd/>
        <w:snapToGrid/>
        <w:spacing w:line="360" w:lineRule="auto"/>
        <w:ind w:left="240" w:leftChars="100" w:firstLine="0" w:firstLineChars="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投标人报价不超过该项目招标控制价的，评标委员会对投标人的资格标进行符合性评审合格的，方可进入投标报价总价的评审及评标基准值的计算。</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出现下列情形之一的投标报价均不参与基准值计算：</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1.1.1、</w:t>
      </w:r>
      <w:r>
        <w:rPr>
          <w:rFonts w:hint="eastAsia" w:asciiTheme="minorEastAsia" w:hAnsiTheme="minorEastAsia" w:eastAsiaTheme="minorEastAsia" w:cstheme="minorEastAsia"/>
          <w:color w:val="auto"/>
          <w:sz w:val="24"/>
          <w:szCs w:val="24"/>
          <w:shd w:val="clear" w:color="auto" w:fill="auto"/>
        </w:rPr>
        <w:t>投标报价超过该项目招标控制价的；</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1.1.2、</w:t>
      </w:r>
      <w:r>
        <w:rPr>
          <w:rFonts w:hint="eastAsia" w:asciiTheme="minorEastAsia" w:hAnsiTheme="minorEastAsia" w:eastAsiaTheme="minorEastAsia" w:cstheme="minorEastAsia"/>
          <w:color w:val="auto"/>
          <w:sz w:val="24"/>
          <w:szCs w:val="24"/>
          <w:shd w:val="clear" w:color="auto" w:fill="auto"/>
        </w:rPr>
        <w:t>界定为“串通投标”的；</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1.1.3、</w:t>
      </w:r>
      <w:r>
        <w:rPr>
          <w:rFonts w:hint="eastAsia" w:asciiTheme="minorEastAsia" w:hAnsiTheme="minorEastAsia" w:eastAsiaTheme="minorEastAsia" w:cstheme="minorEastAsia"/>
          <w:color w:val="auto"/>
          <w:sz w:val="24"/>
          <w:szCs w:val="24"/>
          <w:shd w:val="clear" w:color="auto" w:fill="auto"/>
        </w:rPr>
        <w:t>不同投标人投标文件异常一致或者报价呈规律性差异的；</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1.2、</w:t>
      </w:r>
      <w:r>
        <w:rPr>
          <w:rFonts w:hint="eastAsia" w:asciiTheme="minorEastAsia" w:hAnsiTheme="minorEastAsia" w:eastAsiaTheme="minorEastAsia" w:cstheme="minorEastAsia"/>
          <w:color w:val="auto"/>
          <w:sz w:val="24"/>
          <w:szCs w:val="24"/>
          <w:shd w:val="clear" w:color="auto" w:fill="auto"/>
        </w:rPr>
        <w:t>投标报价分项报价评审</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评标委员会进行商务标报价详细评审时，发现有下列情形之一的，应否决其投标：</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1.2.1、</w:t>
      </w:r>
      <w:r>
        <w:rPr>
          <w:rFonts w:hint="eastAsia" w:asciiTheme="minorEastAsia" w:hAnsiTheme="minorEastAsia" w:eastAsiaTheme="minorEastAsia" w:cstheme="minorEastAsia"/>
          <w:color w:val="auto"/>
          <w:sz w:val="24"/>
          <w:szCs w:val="24"/>
          <w:shd w:val="clear" w:color="auto" w:fill="auto"/>
        </w:rPr>
        <w:t>修改分部分项工程量清单项目或数量的；</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1.2.2</w:t>
      </w:r>
      <w:r>
        <w:rPr>
          <w:rFonts w:hint="eastAsia" w:asciiTheme="minorEastAsia" w:hAnsiTheme="minorEastAsia" w:eastAsiaTheme="minorEastAsia" w:cstheme="minorEastAsia"/>
          <w:color w:val="auto"/>
          <w:sz w:val="24"/>
          <w:szCs w:val="24"/>
          <w:shd w:val="clear" w:color="auto" w:fill="auto"/>
        </w:rPr>
        <w:t>投标人的投标报价超过招标控制价的；</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1.2.3</w:t>
      </w:r>
      <w:r>
        <w:rPr>
          <w:rFonts w:hint="eastAsia" w:asciiTheme="minorEastAsia" w:hAnsiTheme="minorEastAsia" w:eastAsiaTheme="minorEastAsia" w:cstheme="minorEastAsia"/>
          <w:color w:val="auto"/>
          <w:sz w:val="24"/>
          <w:szCs w:val="24"/>
          <w:shd w:val="clear" w:color="auto" w:fill="auto"/>
        </w:rPr>
        <w:t>经评标委员会认定为重大偏差的其他情形。</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1.3、</w:t>
      </w:r>
      <w:r>
        <w:rPr>
          <w:rFonts w:hint="eastAsia" w:asciiTheme="minorEastAsia" w:hAnsiTheme="minorEastAsia" w:eastAsiaTheme="minorEastAsia" w:cstheme="minorEastAsia"/>
          <w:color w:val="auto"/>
          <w:sz w:val="24"/>
          <w:szCs w:val="24"/>
          <w:shd w:val="clear" w:color="auto" w:fill="auto"/>
        </w:rPr>
        <w:t>投标人有以下情形之一的，评标委员会应当否决其投标：</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1.3.1、</w:t>
      </w:r>
      <w:r>
        <w:rPr>
          <w:rFonts w:hint="eastAsia" w:asciiTheme="minorEastAsia" w:hAnsiTheme="minorEastAsia" w:eastAsiaTheme="minorEastAsia" w:cstheme="minorEastAsia"/>
          <w:color w:val="auto"/>
          <w:sz w:val="24"/>
          <w:szCs w:val="24"/>
          <w:shd w:val="clear" w:color="auto" w:fill="auto"/>
        </w:rPr>
        <w:t xml:space="preserve">串通投标或弄虚作假或有其他违法行为的；    </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1.3.2、</w:t>
      </w:r>
      <w:r>
        <w:rPr>
          <w:rFonts w:hint="eastAsia" w:asciiTheme="minorEastAsia" w:hAnsiTheme="minorEastAsia" w:eastAsiaTheme="minorEastAsia" w:cstheme="minorEastAsia"/>
          <w:color w:val="auto"/>
          <w:sz w:val="24"/>
          <w:szCs w:val="24"/>
          <w:shd w:val="clear" w:color="auto" w:fill="auto"/>
        </w:rPr>
        <w:t>不按评标委员会要求澄清、说明或补正的；</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1.3.3、</w:t>
      </w:r>
      <w:r>
        <w:rPr>
          <w:rFonts w:hint="eastAsia" w:asciiTheme="minorEastAsia" w:hAnsiTheme="minorEastAsia" w:eastAsiaTheme="minorEastAsia" w:cstheme="minorEastAsia"/>
          <w:color w:val="auto"/>
          <w:sz w:val="24"/>
          <w:szCs w:val="24"/>
          <w:shd w:val="clear" w:color="auto" w:fill="auto"/>
        </w:rPr>
        <w:t>不同投标人投标文件异常一致或者报价呈规律性差异的；</w:t>
      </w:r>
    </w:p>
    <w:p>
      <w:pPr>
        <w:pStyle w:val="177"/>
        <w:keepNext w:val="0"/>
        <w:keepLines w:val="0"/>
        <w:pageBreakBefore w:val="0"/>
        <w:widowControl w:val="0"/>
        <w:kinsoku/>
        <w:wordWrap/>
        <w:overflowPunct/>
        <w:topLinePunct w:val="0"/>
        <w:autoSpaceDE/>
        <w:autoSpaceDN/>
        <w:bidi w:val="0"/>
        <w:adjustRightInd/>
        <w:snapToGrid/>
        <w:spacing w:line="360" w:lineRule="auto"/>
        <w:ind w:left="240" w:leftChars="100" w:firstLine="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评委会对上述内容进行符合性评审时，如发现投标文件内容与招标文件规定内容存在偏差，应要求投标人现场澄清、说明或补正。投标人必须现场在评标委员会规定时间内将澄清、说明或补正内容以书面形式（必须法定代表人或被授权人签字）提交评委会，但不得超过</w:t>
      </w:r>
      <w:r>
        <w:rPr>
          <w:rFonts w:hint="eastAsia" w:asciiTheme="minorEastAsia" w:hAnsiTheme="minorEastAsia" w:eastAsiaTheme="minorEastAsia" w:cstheme="minorEastAsia"/>
          <w:color w:val="auto"/>
          <w:sz w:val="24"/>
          <w:szCs w:val="24"/>
          <w:lang w:val="en-US" w:eastAsia="zh-CN"/>
        </w:rPr>
        <w:t>60</w:t>
      </w:r>
      <w:r>
        <w:rPr>
          <w:rFonts w:hint="eastAsia" w:asciiTheme="minorEastAsia" w:hAnsiTheme="minorEastAsia" w:eastAsiaTheme="minorEastAsia" w:cstheme="minorEastAsia"/>
          <w:color w:val="auto"/>
          <w:sz w:val="24"/>
          <w:szCs w:val="24"/>
        </w:rPr>
        <w:t>分钟。评委会将对澄清、说明或补正内容评审后决定是否符合要求。</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推荐中标候选人。</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3.1、</w:t>
      </w:r>
      <w:r>
        <w:rPr>
          <w:rFonts w:hint="eastAsia" w:asciiTheme="minorEastAsia" w:hAnsiTheme="minorEastAsia" w:eastAsiaTheme="minorEastAsia" w:cstheme="minorEastAsia"/>
          <w:color w:val="auto"/>
          <w:sz w:val="24"/>
          <w:szCs w:val="24"/>
        </w:rPr>
        <w:t>经评审合格的投标文件，评标委员会按</w:t>
      </w:r>
      <w:r>
        <w:rPr>
          <w:rFonts w:hint="eastAsia" w:asciiTheme="minorEastAsia" w:hAnsiTheme="minorEastAsia" w:eastAsiaTheme="minorEastAsia" w:cstheme="minorEastAsia"/>
          <w:color w:val="auto"/>
          <w:sz w:val="24"/>
          <w:szCs w:val="24"/>
          <w:lang w:eastAsia="zh-CN"/>
        </w:rPr>
        <w:t>综合得分最高</w:t>
      </w:r>
      <w:r>
        <w:rPr>
          <w:rFonts w:hint="eastAsia" w:asciiTheme="minorEastAsia" w:hAnsiTheme="minorEastAsia" w:eastAsiaTheme="minorEastAsia" w:cstheme="minorEastAsia"/>
          <w:color w:val="auto"/>
          <w:sz w:val="24"/>
          <w:szCs w:val="24"/>
          <w:lang w:val="en-US" w:eastAsia="zh-CN"/>
        </w:rPr>
        <w:t>确定中标人</w:t>
      </w:r>
      <w:r>
        <w:rPr>
          <w:rFonts w:hint="eastAsia" w:asciiTheme="minorEastAsia" w:hAnsiTheme="minorEastAsia" w:eastAsiaTheme="minorEastAsia" w:cstheme="minorEastAsia"/>
          <w:color w:val="auto"/>
          <w:sz w:val="24"/>
          <w:szCs w:val="24"/>
          <w:lang w:eastAsia="zh-CN"/>
        </w:rPr>
        <w:t>。</w:t>
      </w:r>
    </w:p>
    <w:p>
      <w:pPr>
        <w:pStyle w:val="177"/>
        <w:spacing w:line="360" w:lineRule="auto"/>
        <w:ind w:firstLine="240" w:firstLineChars="100"/>
        <w:jc w:val="both"/>
        <w:rPr>
          <w:rFonts w:hint="eastAsia" w:ascii="黑体" w:hAnsi="黑体" w:eastAsia="黑体" w:cs="黑体"/>
          <w:b/>
          <w:bCs/>
          <w:color w:val="auto"/>
          <w:sz w:val="52"/>
          <w:szCs w:val="52"/>
          <w:lang w:val="en-US" w:eastAsia="zh-CN"/>
        </w:rPr>
      </w:pPr>
      <w:r>
        <w:rPr>
          <w:rFonts w:hint="eastAsia" w:ascii="宋体" w:hAnsi="宋体" w:eastAsia="宋体" w:cs="宋体"/>
          <w:color w:val="auto"/>
          <w:sz w:val="24"/>
          <w:szCs w:val="24"/>
          <w:lang w:val="en-US" w:eastAsia="zh-CN"/>
        </w:rPr>
        <w:br w:type="page"/>
      </w:r>
    </w:p>
    <w:p>
      <w:pPr>
        <w:pStyle w:val="4"/>
        <w:keepNext w:val="0"/>
        <w:keepLines w:val="0"/>
        <w:spacing w:line="240" w:lineRule="auto"/>
        <w:jc w:val="center"/>
        <w:rPr>
          <w:rFonts w:hint="eastAsia" w:ascii="黑体" w:hAnsi="黑体" w:eastAsia="黑体" w:cs="黑体"/>
          <w:color w:val="auto"/>
          <w:kern w:val="44"/>
          <w:sz w:val="44"/>
          <w:szCs w:val="44"/>
        </w:rPr>
      </w:pPr>
      <w:r>
        <w:rPr>
          <w:rFonts w:hint="eastAsia" w:ascii="黑体" w:hAnsi="黑体" w:eastAsia="黑体" w:cs="黑体"/>
          <w:color w:val="auto"/>
          <w:kern w:val="44"/>
          <w:sz w:val="44"/>
          <w:szCs w:val="44"/>
        </w:rPr>
        <w:t>第五章 投标文件格式</w:t>
      </w:r>
    </w:p>
    <w:p>
      <w:pPr>
        <w:spacing w:line="360" w:lineRule="auto"/>
        <w:jc w:val="center"/>
        <w:rPr>
          <w:rFonts w:hint="eastAsia" w:ascii="宋体" w:hAnsi="宋体" w:eastAsia="宋体" w:cs="宋体"/>
          <w:b/>
          <w:bCs/>
          <w:color w:val="auto"/>
          <w:sz w:val="44"/>
          <w:szCs w:val="44"/>
          <w:lang w:val="en-US" w:eastAsia="zh-CN"/>
        </w:rPr>
      </w:pPr>
    </w:p>
    <w:p>
      <w:pPr>
        <w:pStyle w:val="3"/>
        <w:rPr>
          <w:rFonts w:hint="eastAsia"/>
          <w:lang w:val="en-US" w:eastAsia="zh-CN"/>
        </w:rPr>
      </w:pPr>
      <w:r>
        <w:rPr>
          <w:rFonts w:hint="eastAsia" w:ascii="宋体" w:hAnsi="宋体" w:eastAsia="宋体" w:cs="Times New Roman"/>
          <w:b/>
          <w:bCs/>
          <w:kern w:val="2"/>
          <w:sz w:val="52"/>
          <w:szCs w:val="52"/>
          <w:u w:val="single"/>
          <w:lang w:val="en-US" w:eastAsia="zh-CN"/>
        </w:rPr>
        <w:t>宁国市青龙路华贝城市广场1号楼（全季酒店）维修改造专业分包工程</w:t>
      </w:r>
    </w:p>
    <w:p>
      <w:pPr>
        <w:rPr>
          <w:rFonts w:hint="eastAsia" w:ascii="宋体" w:hAnsi="宋体" w:eastAsia="宋体" w:cs="宋体"/>
          <w:b w:val="0"/>
          <w:bCs/>
          <w:color w:val="auto"/>
          <w:spacing w:val="37"/>
          <w:sz w:val="24"/>
          <w:szCs w:val="24"/>
          <w:lang w:val="en-US" w:eastAsia="zh-CN"/>
        </w:rPr>
      </w:pPr>
    </w:p>
    <w:p>
      <w:pPr>
        <w:pStyle w:val="3"/>
        <w:rPr>
          <w:rFonts w:hint="default" w:ascii="Arial" w:hAnsi="Arial" w:eastAsia="黑体" w:cs="Times New Roman"/>
          <w:b/>
          <w:color w:val="auto"/>
          <w:sz w:val="32"/>
          <w:szCs w:val="32"/>
        </w:rPr>
      </w:pPr>
    </w:p>
    <w:p>
      <w:pPr>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投</w:t>
      </w:r>
    </w:p>
    <w:p>
      <w:pPr>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标</w:t>
      </w:r>
    </w:p>
    <w:p>
      <w:pPr>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文</w:t>
      </w:r>
    </w:p>
    <w:p>
      <w:pPr>
        <w:jc w:val="center"/>
        <w:rPr>
          <w:rFonts w:hint="eastAsia"/>
          <w:color w:val="auto"/>
        </w:rPr>
      </w:pPr>
      <w:r>
        <w:rPr>
          <w:rFonts w:hint="eastAsia" w:ascii="宋体" w:hAnsi="宋体" w:eastAsia="宋体" w:cs="宋体"/>
          <w:b/>
          <w:color w:val="auto"/>
          <w:sz w:val="84"/>
          <w:szCs w:val="84"/>
        </w:rPr>
        <w:t>件</w:t>
      </w:r>
    </w:p>
    <w:p>
      <w:pPr>
        <w:rPr>
          <w:rFonts w:hint="eastAsia"/>
        </w:rPr>
      </w:pPr>
    </w:p>
    <w:p>
      <w:pPr>
        <w:spacing w:line="240" w:lineRule="auto"/>
        <w:ind w:firstLine="1400" w:firstLineChars="500"/>
        <w:rPr>
          <w:rFonts w:hint="eastAsia" w:ascii="宋体" w:hAnsi="宋体" w:eastAsia="宋体" w:cs="宋体"/>
          <w:color w:val="auto"/>
          <w:sz w:val="28"/>
          <w:szCs w:val="28"/>
          <w:u w:val="single"/>
        </w:rPr>
      </w:pPr>
      <w:r>
        <w:rPr>
          <w:rFonts w:hint="eastAsia" w:ascii="宋体" w:hAnsi="宋体" w:eastAsia="宋体" w:cs="宋体"/>
          <w:color w:val="auto"/>
          <w:sz w:val="28"/>
          <w:szCs w:val="28"/>
        </w:rPr>
        <w:t xml:space="preserve">招标人：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p>
    <w:p>
      <w:pPr>
        <w:spacing w:line="240" w:lineRule="auto"/>
        <w:ind w:firstLine="1400" w:firstLineChars="500"/>
        <w:rPr>
          <w:rFonts w:hint="eastAsia" w:ascii="宋体" w:hAnsi="宋体" w:eastAsia="宋体" w:cs="宋体"/>
          <w:color w:val="auto"/>
          <w:sz w:val="28"/>
          <w:szCs w:val="28"/>
          <w:u w:val="single"/>
        </w:rPr>
      </w:pPr>
      <w:r>
        <w:rPr>
          <w:rFonts w:hint="eastAsia" w:ascii="宋体" w:hAnsi="宋体" w:eastAsia="宋体" w:cs="宋体"/>
          <w:color w:val="auto"/>
          <w:sz w:val="28"/>
          <w:szCs w:val="28"/>
        </w:rPr>
        <w:t>投标单位（公章）：</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p>
    <w:p>
      <w:pPr>
        <w:spacing w:line="240" w:lineRule="auto"/>
        <w:ind w:firstLine="1400" w:firstLineChars="500"/>
        <w:rPr>
          <w:rFonts w:hint="eastAsia" w:ascii="宋体" w:hAnsi="宋体" w:eastAsia="宋体" w:cs="宋体"/>
          <w:color w:val="auto"/>
          <w:sz w:val="28"/>
          <w:szCs w:val="28"/>
        </w:rPr>
      </w:pPr>
      <w:r>
        <w:rPr>
          <w:rFonts w:hint="eastAsia" w:ascii="宋体" w:hAnsi="宋体" w:eastAsia="宋体" w:cs="宋体"/>
          <w:color w:val="auto"/>
          <w:sz w:val="28"/>
          <w:szCs w:val="28"/>
        </w:rPr>
        <w:t>法定代表人或其委托代理人（签字或盖章）：</w:t>
      </w:r>
      <w:r>
        <w:rPr>
          <w:rFonts w:hint="eastAsia" w:ascii="宋体" w:hAnsi="宋体" w:eastAsia="宋体" w:cs="宋体"/>
          <w:color w:val="auto"/>
          <w:sz w:val="28"/>
          <w:szCs w:val="28"/>
          <w:u w:val="single"/>
        </w:rPr>
        <w:t xml:space="preserve">     </w:t>
      </w:r>
    </w:p>
    <w:p>
      <w:pPr>
        <w:spacing w:line="240" w:lineRule="auto"/>
        <w:ind w:firstLine="1400" w:firstLineChars="500"/>
        <w:jc w:val="both"/>
        <w:rPr>
          <w:rFonts w:hint="eastAsia" w:ascii="宋体" w:hAnsi="宋体" w:eastAsia="宋体" w:cs="宋体"/>
          <w:color w:val="auto"/>
          <w:sz w:val="28"/>
          <w:szCs w:val="28"/>
        </w:rPr>
      </w:pPr>
      <w:r>
        <w:rPr>
          <w:rFonts w:hint="eastAsia" w:ascii="宋体" w:hAnsi="宋体" w:eastAsia="宋体" w:cs="宋体"/>
          <w:color w:val="auto"/>
          <w:sz w:val="28"/>
          <w:szCs w:val="28"/>
        </w:rPr>
        <w:t>时间：</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rPr>
        <w:t>年</w:t>
      </w:r>
      <w:r>
        <w:rPr>
          <w:rFonts w:hint="eastAsia" w:ascii="宋体" w:hAnsi="宋体" w:eastAsia="宋体" w:cs="宋体"/>
          <w:color w:val="auto"/>
          <w:lang w:val="en-US" w:eastAsia="zh-CN"/>
        </w:rPr>
        <w:t xml:space="preserve">    </w:t>
      </w:r>
      <w:r>
        <w:rPr>
          <w:rFonts w:hint="eastAsia" w:ascii="宋体" w:hAnsi="宋体" w:eastAsia="宋体" w:cs="宋体"/>
          <w:color w:val="auto"/>
        </w:rPr>
        <w:t>月</w:t>
      </w:r>
      <w:r>
        <w:rPr>
          <w:rFonts w:hint="eastAsia" w:ascii="宋体" w:hAnsi="宋体" w:eastAsia="宋体" w:cs="宋体"/>
          <w:color w:val="auto"/>
          <w:lang w:val="en-US" w:eastAsia="zh-CN"/>
        </w:rPr>
        <w:t xml:space="preserve">    </w:t>
      </w:r>
      <w:r>
        <w:rPr>
          <w:rFonts w:hint="eastAsia" w:ascii="宋体" w:hAnsi="宋体" w:eastAsia="宋体" w:cs="宋体"/>
          <w:color w:val="auto"/>
        </w:rPr>
        <w:t>日</w:t>
      </w:r>
      <w:r>
        <w:rPr>
          <w:rFonts w:hint="eastAsia" w:ascii="宋体" w:hAnsi="宋体" w:eastAsia="宋体" w:cs="宋体"/>
          <w:color w:val="auto"/>
          <w:sz w:val="28"/>
          <w:szCs w:val="28"/>
        </w:rPr>
        <w:t xml:space="preserve"> </w:t>
      </w:r>
    </w:p>
    <w:p>
      <w:pPr>
        <w:spacing w:line="240" w:lineRule="auto"/>
        <w:jc w:val="cente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目</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录</w:t>
      </w:r>
    </w:p>
    <w:p>
      <w:pPr>
        <w:numPr>
          <w:ilvl w:val="0"/>
          <w:numId w:val="6"/>
        </w:numPr>
        <w:spacing w:line="360" w:lineRule="auto"/>
        <w:jc w:val="left"/>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投 标 函</w:t>
      </w:r>
    </w:p>
    <w:p>
      <w:pPr>
        <w:numPr>
          <w:ilvl w:val="0"/>
          <w:numId w:val="0"/>
        </w:numPr>
        <w:spacing w:line="360" w:lineRule="auto"/>
        <w:jc w:val="left"/>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二、法定代表人身份证明</w:t>
      </w:r>
    </w:p>
    <w:p>
      <w:pPr>
        <w:numPr>
          <w:ilvl w:val="0"/>
          <w:numId w:val="0"/>
        </w:numPr>
        <w:spacing w:line="360" w:lineRule="auto"/>
        <w:jc w:val="left"/>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三、授权委托书</w:t>
      </w:r>
    </w:p>
    <w:p>
      <w:pPr>
        <w:numPr>
          <w:ilvl w:val="0"/>
          <w:numId w:val="0"/>
        </w:numPr>
        <w:spacing w:line="360" w:lineRule="auto"/>
        <w:jc w:val="left"/>
        <w:rPr>
          <w:rFonts w:hint="eastAsia" w:ascii="宋体" w:hAnsi="宋体" w:eastAsia="宋体" w:cs="宋体"/>
          <w:b w:val="0"/>
          <w:bCs w:val="0"/>
          <w:color w:val="auto"/>
          <w:kern w:val="0"/>
          <w:sz w:val="28"/>
          <w:szCs w:val="28"/>
          <w:lang w:eastAsia="zh-CN" w:bidi="ar-SA"/>
        </w:rPr>
      </w:pPr>
      <w:r>
        <w:rPr>
          <w:rFonts w:hint="eastAsia" w:ascii="宋体" w:hAnsi="宋体" w:eastAsia="宋体" w:cs="宋体"/>
          <w:b w:val="0"/>
          <w:bCs w:val="0"/>
          <w:color w:val="auto"/>
          <w:kern w:val="0"/>
          <w:sz w:val="28"/>
          <w:szCs w:val="28"/>
          <w:lang w:val="en-US" w:eastAsia="zh-CN" w:bidi="ar-SA"/>
        </w:rPr>
        <w:t>四</w:t>
      </w:r>
      <w:r>
        <w:rPr>
          <w:rFonts w:hint="eastAsia" w:ascii="宋体" w:hAnsi="宋体" w:eastAsia="宋体" w:cs="宋体"/>
          <w:b w:val="0"/>
          <w:bCs w:val="0"/>
          <w:color w:val="auto"/>
          <w:kern w:val="0"/>
          <w:sz w:val="28"/>
          <w:szCs w:val="28"/>
          <w:lang w:eastAsia="zh-CN" w:bidi="ar-SA"/>
        </w:rPr>
        <w:t>、本项目报价表</w:t>
      </w:r>
    </w:p>
    <w:p>
      <w:pPr>
        <w:numPr>
          <w:ilvl w:val="0"/>
          <w:numId w:val="0"/>
        </w:numPr>
        <w:spacing w:line="360" w:lineRule="auto"/>
        <w:jc w:val="left"/>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五、投标人一般情况表</w:t>
      </w:r>
    </w:p>
    <w:p>
      <w:pPr>
        <w:numPr>
          <w:ilvl w:val="0"/>
          <w:numId w:val="0"/>
        </w:numPr>
        <w:spacing w:line="360" w:lineRule="auto"/>
        <w:jc w:val="left"/>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六、拟投入本项目组的工作人员汇总表</w:t>
      </w:r>
    </w:p>
    <w:p>
      <w:pPr>
        <w:keepNext/>
        <w:keepLines/>
        <w:pageBreakBefore w:val="0"/>
        <w:widowControl w:val="0"/>
        <w:kinsoku/>
        <w:wordWrap/>
        <w:overflowPunct/>
        <w:topLinePunct w:val="0"/>
        <w:autoSpaceDE/>
        <w:autoSpaceDN/>
        <w:bidi w:val="0"/>
        <w:adjustRightInd/>
        <w:snapToGrid/>
        <w:spacing w:line="416" w:lineRule="auto"/>
        <w:textAlignment w:val="auto"/>
        <w:outlineLvl w:val="9"/>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七、到岗承诺书</w:t>
      </w:r>
    </w:p>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八、项目管理组织方案</w:t>
      </w:r>
    </w:p>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lang w:val="en-US" w:eastAsia="zh-CN"/>
        </w:rPr>
      </w:pPr>
      <w:r>
        <w:rPr>
          <w:rFonts w:hint="eastAsia" w:ascii="宋体" w:hAnsi="宋体" w:eastAsia="宋体" w:cs="宋体"/>
          <w:b w:val="0"/>
          <w:bCs w:val="0"/>
          <w:color w:val="auto"/>
          <w:kern w:val="0"/>
          <w:sz w:val="28"/>
          <w:szCs w:val="28"/>
          <w:lang w:val="en-US" w:eastAsia="zh-CN" w:bidi="ar-SA"/>
        </w:rPr>
        <w:t>九、其他资料</w:t>
      </w:r>
    </w:p>
    <w:p>
      <w:pPr>
        <w:spacing w:line="360" w:lineRule="auto"/>
        <w:jc w:val="center"/>
        <w:rPr>
          <w:rFonts w:hint="eastAsia" w:ascii="宋体" w:hAnsi="宋体" w:eastAsia="宋体" w:cs="宋体"/>
          <w:b/>
          <w:color w:val="auto"/>
          <w:sz w:val="32"/>
          <w:szCs w:val="32"/>
          <w:lang w:val="en-US" w:eastAsia="zh-CN"/>
        </w:rPr>
      </w:pPr>
    </w:p>
    <w:p>
      <w:pPr>
        <w:spacing w:line="360" w:lineRule="auto"/>
        <w:jc w:val="center"/>
        <w:rPr>
          <w:rFonts w:hint="eastAsia" w:ascii="宋体" w:hAnsi="宋体" w:eastAsia="宋体" w:cs="宋体"/>
          <w:b/>
          <w:color w:val="auto"/>
          <w:sz w:val="32"/>
          <w:szCs w:val="32"/>
          <w:lang w:val="en-US" w:eastAsia="zh-CN"/>
        </w:rPr>
      </w:pPr>
    </w:p>
    <w:p>
      <w:pPr>
        <w:spacing w:line="360" w:lineRule="auto"/>
        <w:jc w:val="center"/>
        <w:rPr>
          <w:rFonts w:hint="eastAsia" w:ascii="宋体" w:hAnsi="宋体" w:eastAsia="宋体" w:cs="宋体"/>
          <w:b/>
          <w:color w:val="auto"/>
          <w:sz w:val="32"/>
          <w:szCs w:val="32"/>
          <w:lang w:val="en-US" w:eastAsia="zh-CN"/>
        </w:rPr>
      </w:pPr>
    </w:p>
    <w:p>
      <w:pPr>
        <w:spacing w:line="360" w:lineRule="auto"/>
        <w:jc w:val="center"/>
        <w:rPr>
          <w:rFonts w:hint="eastAsia" w:ascii="宋体" w:hAnsi="宋体" w:eastAsia="宋体" w:cs="宋体"/>
          <w:b/>
          <w:color w:val="auto"/>
          <w:sz w:val="24"/>
          <w:szCs w:val="24"/>
          <w:lang w:val="en-US" w:eastAsia="zh-CN"/>
        </w:rPr>
      </w:pPr>
    </w:p>
    <w:p>
      <w:pPr>
        <w:spacing w:line="360" w:lineRule="auto"/>
        <w:jc w:val="center"/>
        <w:rPr>
          <w:rFonts w:hint="eastAsia" w:ascii="宋体" w:hAnsi="宋体" w:eastAsia="宋体" w:cs="宋体"/>
          <w:b/>
          <w:color w:val="auto"/>
          <w:sz w:val="24"/>
          <w:szCs w:val="24"/>
          <w:lang w:val="en-US" w:eastAsia="zh-CN"/>
        </w:rPr>
      </w:pPr>
    </w:p>
    <w:p>
      <w:pPr>
        <w:spacing w:line="360" w:lineRule="auto"/>
        <w:jc w:val="center"/>
        <w:rPr>
          <w:rFonts w:hint="eastAsia" w:ascii="宋体" w:hAnsi="宋体" w:eastAsia="宋体" w:cs="宋体"/>
          <w:b/>
          <w:color w:val="auto"/>
          <w:sz w:val="24"/>
          <w:szCs w:val="24"/>
          <w:lang w:val="en-US" w:eastAsia="zh-CN"/>
        </w:rPr>
      </w:pPr>
    </w:p>
    <w:p>
      <w:pPr>
        <w:spacing w:line="360" w:lineRule="auto"/>
        <w:jc w:val="center"/>
        <w:rPr>
          <w:rFonts w:hint="eastAsia" w:ascii="宋体" w:hAnsi="宋体" w:eastAsia="宋体" w:cs="宋体"/>
          <w:b/>
          <w:color w:val="auto"/>
          <w:sz w:val="24"/>
          <w:szCs w:val="24"/>
          <w:lang w:val="en-US" w:eastAsia="zh-CN"/>
        </w:rPr>
      </w:pPr>
    </w:p>
    <w:p>
      <w:pPr>
        <w:spacing w:line="360" w:lineRule="auto"/>
        <w:jc w:val="center"/>
        <w:rPr>
          <w:rFonts w:hint="eastAsia" w:ascii="宋体" w:hAnsi="宋体" w:eastAsia="宋体" w:cs="宋体"/>
          <w:b/>
          <w:color w:val="auto"/>
          <w:sz w:val="24"/>
          <w:szCs w:val="24"/>
          <w:lang w:val="en-US" w:eastAsia="zh-CN"/>
        </w:rPr>
      </w:pPr>
    </w:p>
    <w:p>
      <w:pPr>
        <w:spacing w:line="360" w:lineRule="auto"/>
        <w:jc w:val="center"/>
        <w:rPr>
          <w:rFonts w:hint="eastAsia" w:ascii="宋体" w:hAnsi="宋体" w:eastAsia="宋体" w:cs="宋体"/>
          <w:b/>
          <w:color w:val="auto"/>
          <w:sz w:val="24"/>
          <w:szCs w:val="24"/>
          <w:lang w:val="en-US" w:eastAsia="zh-CN"/>
        </w:rPr>
      </w:pPr>
    </w:p>
    <w:p>
      <w:pPr>
        <w:spacing w:line="360" w:lineRule="auto"/>
        <w:jc w:val="center"/>
        <w:rPr>
          <w:rFonts w:hint="eastAsia" w:ascii="宋体" w:hAnsi="宋体" w:eastAsia="宋体" w:cs="宋体"/>
          <w:b/>
          <w:color w:val="auto"/>
          <w:sz w:val="24"/>
          <w:szCs w:val="24"/>
          <w:lang w:val="en-US" w:eastAsia="zh-CN"/>
        </w:rPr>
      </w:pPr>
    </w:p>
    <w:p>
      <w:pPr>
        <w:spacing w:line="360" w:lineRule="auto"/>
        <w:jc w:val="center"/>
        <w:rPr>
          <w:rFonts w:hint="eastAsia" w:ascii="宋体" w:hAnsi="宋体" w:eastAsia="宋体" w:cs="宋体"/>
          <w:b/>
          <w:color w:val="auto"/>
          <w:sz w:val="24"/>
          <w:szCs w:val="24"/>
          <w:lang w:val="en-US" w:eastAsia="zh-CN"/>
        </w:rPr>
      </w:pPr>
    </w:p>
    <w:p>
      <w:pPr>
        <w:spacing w:line="360" w:lineRule="auto"/>
        <w:jc w:val="center"/>
        <w:rPr>
          <w:rFonts w:hint="eastAsia" w:ascii="宋体" w:hAnsi="宋体" w:eastAsia="宋体" w:cs="宋体"/>
          <w:b/>
          <w:color w:val="auto"/>
          <w:sz w:val="24"/>
          <w:szCs w:val="24"/>
          <w:lang w:val="en-US" w:eastAsia="zh-CN"/>
        </w:rPr>
      </w:pPr>
    </w:p>
    <w:p>
      <w:pPr>
        <w:spacing w:line="360" w:lineRule="auto"/>
        <w:jc w:val="center"/>
        <w:rPr>
          <w:rFonts w:hint="eastAsia" w:ascii="宋体" w:hAnsi="宋体" w:eastAsia="宋体" w:cs="宋体"/>
          <w:b/>
          <w:color w:val="auto"/>
          <w:sz w:val="24"/>
          <w:szCs w:val="24"/>
          <w:lang w:val="en-US" w:eastAsia="zh-CN"/>
        </w:rPr>
      </w:pPr>
    </w:p>
    <w:p>
      <w:pPr>
        <w:spacing w:line="360" w:lineRule="auto"/>
        <w:jc w:val="center"/>
        <w:rPr>
          <w:rFonts w:hint="eastAsia" w:ascii="宋体" w:hAnsi="宋体" w:eastAsia="宋体" w:cs="宋体"/>
          <w:b/>
          <w:color w:val="auto"/>
          <w:sz w:val="24"/>
          <w:szCs w:val="24"/>
          <w:lang w:val="en-US" w:eastAsia="zh-CN"/>
        </w:rPr>
      </w:pPr>
    </w:p>
    <w:p>
      <w:pPr>
        <w:spacing w:line="360" w:lineRule="auto"/>
        <w:jc w:val="center"/>
        <w:rPr>
          <w:rFonts w:hint="eastAsia" w:ascii="宋体" w:hAnsi="宋体" w:eastAsia="宋体" w:cs="宋体"/>
          <w:b/>
          <w:color w:val="auto"/>
          <w:sz w:val="24"/>
          <w:szCs w:val="24"/>
          <w:lang w:val="en-US" w:eastAsia="zh-CN"/>
        </w:rPr>
      </w:pPr>
    </w:p>
    <w:p>
      <w:pPr>
        <w:spacing w:line="360" w:lineRule="auto"/>
        <w:jc w:val="both"/>
        <w:rPr>
          <w:rFonts w:hint="eastAsia" w:ascii="宋体" w:hAnsi="宋体" w:eastAsia="宋体" w:cs="宋体"/>
          <w:b/>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kern w:val="44"/>
          <w:sz w:val="30"/>
          <w:szCs w:val="30"/>
        </w:rPr>
      </w:pPr>
      <w:r>
        <w:rPr>
          <w:rFonts w:hint="eastAsia" w:ascii="宋体" w:hAnsi="宋体" w:eastAsia="宋体" w:cs="宋体"/>
          <w:b/>
          <w:bCs/>
          <w:color w:val="auto"/>
          <w:kern w:val="44"/>
          <w:sz w:val="30"/>
          <w:szCs w:val="30"/>
        </w:rPr>
        <w:t>第五章 投标文件格式</w:t>
      </w:r>
    </w:p>
    <w:p>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一、投 标 函</w:t>
      </w:r>
    </w:p>
    <w:p>
      <w:pPr>
        <w:pStyle w:val="177"/>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4"/>
          <w:szCs w:val="24"/>
          <w:shd w:val="clear" w:color="auto" w:fill="auto"/>
        </w:rPr>
      </w:pPr>
      <w:r>
        <w:rPr>
          <w:rFonts w:hint="eastAsia" w:ascii="宋体" w:hAnsi="宋体" w:eastAsia="宋体" w:cs="宋体"/>
          <w:b/>
          <w:bCs/>
          <w:color w:val="auto"/>
          <w:sz w:val="24"/>
          <w:szCs w:val="24"/>
          <w:shd w:val="clear" w:color="auto" w:fill="auto"/>
        </w:rPr>
        <w:t>致：</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 xml:space="preserve">（招标人名称） </w:t>
      </w:r>
    </w:p>
    <w:p>
      <w:pPr>
        <w:keepNext w:val="0"/>
        <w:keepLines w:val="0"/>
        <w:pageBreakBefore w:val="0"/>
        <w:widowControl w:val="0"/>
        <w:tabs>
          <w:tab w:val="left" w:pos="315"/>
          <w:tab w:val="left" w:pos="8820"/>
        </w:tabs>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1．我方已仔细研究了</w:t>
      </w:r>
      <w:r>
        <w:rPr>
          <w:rFonts w:hint="eastAsia" w:ascii="宋体" w:hAnsi="宋体" w:eastAsia="宋体" w:cs="宋体"/>
          <w:color w:val="auto"/>
          <w:sz w:val="24"/>
          <w:szCs w:val="24"/>
          <w:u w:val="single"/>
          <w:shd w:val="clear" w:color="auto" w:fill="auto"/>
          <w:lang w:val="en-US" w:eastAsia="zh-CN"/>
        </w:rPr>
        <w:t>宁国市青龙路华贝城市广场1号楼（全季酒店）维修改造专业分包工程</w:t>
      </w:r>
      <w:r>
        <w:rPr>
          <w:rFonts w:hint="eastAsia" w:ascii="宋体" w:hAnsi="宋体" w:eastAsia="宋体" w:cs="宋体"/>
          <w:color w:val="auto"/>
          <w:sz w:val="24"/>
          <w:szCs w:val="24"/>
          <w:shd w:val="clear" w:color="auto" w:fill="auto"/>
        </w:rPr>
        <w:t>（项目名称）招标文件的全部内容，经考察项目现场和研究上述项目招标文件要求及其他招标资料后，我方</w:t>
      </w:r>
      <w:r>
        <w:rPr>
          <w:rFonts w:hint="eastAsia" w:ascii="宋体" w:hAnsi="宋体" w:eastAsia="宋体" w:cs="宋体"/>
          <w:color w:val="auto"/>
          <w:sz w:val="24"/>
          <w:szCs w:val="24"/>
          <w:shd w:val="clear" w:color="auto" w:fill="auto"/>
          <w:lang w:val="en-US" w:eastAsia="zh-CN"/>
        </w:rPr>
        <w:t>报价</w:t>
      </w:r>
      <w:r>
        <w:rPr>
          <w:rFonts w:hint="eastAsia" w:ascii="宋体" w:hAnsi="宋体" w:cs="宋体"/>
          <w:color w:val="auto"/>
          <w:sz w:val="24"/>
          <w:szCs w:val="24"/>
          <w:shd w:val="clear" w:color="auto" w:fill="auto"/>
          <w:lang w:val="en-US" w:eastAsia="zh-CN"/>
        </w:rPr>
        <w:t>折扣率</w:t>
      </w:r>
      <w:r>
        <w:rPr>
          <w:rFonts w:hint="eastAsia" w:ascii="宋体" w:hAnsi="宋体" w:eastAsia="宋体" w:cs="宋体"/>
          <w:color w:val="auto"/>
          <w:sz w:val="24"/>
          <w:szCs w:val="24"/>
          <w:shd w:val="clear" w:color="auto" w:fill="auto"/>
          <w:lang w:val="en-US" w:eastAsia="zh-CN"/>
        </w:rPr>
        <w:t>为</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cs="宋体"/>
          <w:color w:val="auto"/>
          <w:sz w:val="24"/>
          <w:szCs w:val="24"/>
          <w:u w:val="none"/>
          <w:shd w:val="clear" w:color="auto" w:fill="auto"/>
          <w:lang w:val="en-US" w:eastAsia="zh-CN"/>
        </w:rPr>
        <w:t>%</w:t>
      </w:r>
      <w:r>
        <w:rPr>
          <w:rFonts w:hint="eastAsia" w:ascii="宋体" w:hAnsi="宋体" w:eastAsia="宋体" w:cs="宋体"/>
          <w:color w:val="auto"/>
          <w:sz w:val="24"/>
          <w:szCs w:val="24"/>
          <w:u w:val="none"/>
          <w:shd w:val="clear" w:color="auto" w:fill="auto"/>
          <w:lang w:val="en-US" w:eastAsia="zh-CN"/>
        </w:rPr>
        <w:t xml:space="preserve"> （保留两位小数）</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rPr>
        <w:t>工期</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cs="宋体"/>
          <w:color w:val="auto"/>
          <w:sz w:val="24"/>
          <w:szCs w:val="24"/>
          <w:u w:val="single"/>
          <w:shd w:val="clear" w:color="auto" w:fill="auto"/>
          <w:lang w:val="en-US" w:eastAsia="zh-CN"/>
        </w:rPr>
        <w:t>90</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日历天</w:t>
      </w:r>
      <w:r>
        <w:rPr>
          <w:rFonts w:hint="eastAsia" w:ascii="宋体" w:hAnsi="宋体" w:eastAsia="宋体" w:cs="宋体"/>
          <w:color w:val="auto"/>
          <w:sz w:val="24"/>
          <w:szCs w:val="24"/>
          <w:shd w:val="clear" w:color="auto" w:fill="auto"/>
        </w:rPr>
        <w:t>，按合同约定实施和完成承包该项目工程，修补工程中的任何缺陷，工程质量达到</w:t>
      </w:r>
      <w:r>
        <w:rPr>
          <w:rFonts w:hint="eastAsia" w:ascii="宋体" w:hAnsi="宋体" w:eastAsia="宋体" w:cs="宋体"/>
          <w:color w:val="auto"/>
          <w:sz w:val="24"/>
          <w:szCs w:val="24"/>
          <w:u w:val="single"/>
          <w:shd w:val="clear" w:color="auto" w:fill="auto"/>
        </w:rPr>
        <w:t xml:space="preserve"> </w:t>
      </w:r>
      <w:r>
        <w:rPr>
          <w:rFonts w:hint="eastAsia" w:ascii="宋体" w:hAnsi="宋体" w:cs="宋体"/>
          <w:color w:val="auto"/>
          <w:sz w:val="24"/>
          <w:szCs w:val="24"/>
          <w:u w:val="single"/>
          <w:shd w:val="clear" w:color="auto" w:fill="auto"/>
          <w:lang w:val="en-US" w:eastAsia="zh-CN"/>
        </w:rPr>
        <w:t>合格</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标准。</w:t>
      </w:r>
    </w:p>
    <w:p>
      <w:pPr>
        <w:pStyle w:val="177"/>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2．我方承诺在投标有效期内不修改、撤销投标文件。</w:t>
      </w:r>
    </w:p>
    <w:p>
      <w:pPr>
        <w:pStyle w:val="177"/>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3．如我方中标，我方拟派</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为本工程</w:t>
      </w:r>
      <w:r>
        <w:rPr>
          <w:rFonts w:hint="eastAsia" w:ascii="宋体" w:hAnsi="宋体" w:eastAsia="宋体" w:cs="宋体"/>
          <w:color w:val="auto"/>
          <w:sz w:val="24"/>
          <w:szCs w:val="24"/>
          <w:shd w:val="clear" w:color="auto" w:fill="auto"/>
          <w:lang w:val="en-US" w:eastAsia="zh-CN"/>
        </w:rPr>
        <w:t>项目</w:t>
      </w:r>
      <w:r>
        <w:rPr>
          <w:rFonts w:hint="eastAsia" w:ascii="宋体" w:hAnsi="宋体" w:eastAsia="宋体" w:cs="宋体"/>
          <w:color w:val="auto"/>
          <w:sz w:val="24"/>
          <w:szCs w:val="24"/>
          <w:shd w:val="clear" w:color="auto" w:fill="auto"/>
          <w:lang w:eastAsia="zh-CN"/>
        </w:rPr>
        <w:t>负责人</w:t>
      </w: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shd w:val="clear" w:color="auto" w:fill="auto"/>
          <w:lang w:eastAsia="zh-CN"/>
        </w:rPr>
        <w:t>联系电话</w:t>
      </w:r>
      <w:r>
        <w:rPr>
          <w:rFonts w:hint="eastAsia" w:ascii="宋体" w:hAnsi="宋体" w:eastAsia="宋体" w:cs="宋体"/>
          <w:color w:val="auto"/>
          <w:sz w:val="24"/>
          <w:szCs w:val="24"/>
          <w:shd w:val="clear" w:color="auto" w:fill="auto"/>
          <w:lang w:val="en-US" w:eastAsia="zh-CN"/>
        </w:rPr>
        <w:t>：</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u w:val="none"/>
          <w:shd w:val="clear" w:color="auto" w:fill="auto"/>
          <w:lang w:val="en-US" w:eastAsia="zh-CN"/>
        </w:rPr>
        <w:t>。</w:t>
      </w:r>
    </w:p>
    <w:p>
      <w:pPr>
        <w:pStyle w:val="177"/>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4．如我方中标：</w:t>
      </w:r>
    </w:p>
    <w:p>
      <w:pPr>
        <w:pStyle w:val="177"/>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(l）我方承诺在收到中标通知书后，在中标通知书规定的期限内与</w:t>
      </w:r>
      <w:r>
        <w:rPr>
          <w:rFonts w:hint="eastAsia" w:ascii="宋体" w:hAnsi="宋体" w:eastAsia="宋体" w:cs="宋体"/>
          <w:color w:val="auto"/>
          <w:sz w:val="24"/>
          <w:szCs w:val="24"/>
          <w:shd w:val="clear" w:color="auto" w:fill="auto"/>
          <w:lang w:val="en-US" w:eastAsia="zh-CN"/>
        </w:rPr>
        <w:t>贵司</w:t>
      </w:r>
      <w:r>
        <w:rPr>
          <w:rFonts w:hint="eastAsia" w:ascii="宋体" w:hAnsi="宋体" w:eastAsia="宋体" w:cs="宋体"/>
          <w:color w:val="auto"/>
          <w:sz w:val="24"/>
          <w:szCs w:val="24"/>
          <w:shd w:val="clear" w:color="auto" w:fill="auto"/>
        </w:rPr>
        <w:t>签订合同。</w:t>
      </w:r>
    </w:p>
    <w:p>
      <w:pPr>
        <w:pStyle w:val="177"/>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(2）随同本投标函递交的投标函附录属于合同文件的组成部分。</w:t>
      </w:r>
    </w:p>
    <w:p>
      <w:pPr>
        <w:pStyle w:val="177"/>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(3）我方承诺按照招标文件规定向</w:t>
      </w:r>
      <w:r>
        <w:rPr>
          <w:rFonts w:hint="eastAsia" w:ascii="宋体" w:hAnsi="宋体" w:eastAsia="宋体" w:cs="宋体"/>
          <w:color w:val="auto"/>
          <w:sz w:val="24"/>
          <w:szCs w:val="24"/>
          <w:shd w:val="clear" w:color="auto" w:fill="auto"/>
          <w:lang w:val="en-US" w:eastAsia="zh-CN"/>
        </w:rPr>
        <w:t>贵方</w:t>
      </w:r>
      <w:r>
        <w:rPr>
          <w:rFonts w:hint="eastAsia" w:ascii="宋体" w:hAnsi="宋体" w:eastAsia="宋体" w:cs="宋体"/>
          <w:color w:val="auto"/>
          <w:sz w:val="24"/>
          <w:szCs w:val="24"/>
          <w:shd w:val="clear" w:color="auto" w:fill="auto"/>
        </w:rPr>
        <w:t>递交履约担保。</w:t>
      </w:r>
    </w:p>
    <w:p>
      <w:pPr>
        <w:pStyle w:val="177"/>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(4）我方承诺在合同约定的期限内完成并移交全部合同</w:t>
      </w:r>
      <w:r>
        <w:rPr>
          <w:rFonts w:hint="eastAsia" w:ascii="宋体" w:hAnsi="宋体" w:eastAsia="宋体" w:cs="宋体"/>
          <w:color w:val="auto"/>
          <w:sz w:val="24"/>
          <w:szCs w:val="24"/>
          <w:shd w:val="clear" w:color="auto" w:fill="auto"/>
          <w:lang w:val="en-US" w:eastAsia="zh-CN"/>
        </w:rPr>
        <w:t>设计任务</w:t>
      </w:r>
      <w:r>
        <w:rPr>
          <w:rFonts w:hint="eastAsia" w:ascii="宋体" w:hAnsi="宋体" w:eastAsia="宋体" w:cs="宋体"/>
          <w:color w:val="auto"/>
          <w:sz w:val="24"/>
          <w:szCs w:val="24"/>
          <w:shd w:val="clear" w:color="auto" w:fill="auto"/>
        </w:rPr>
        <w:t>。</w:t>
      </w:r>
    </w:p>
    <w:p>
      <w:pPr>
        <w:pStyle w:val="177"/>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(5）我方承诺本投标函在招标文件规定的提交投标文件截止时间后，在招标文件规定的投标有效期期满前对我方具有约束力，且随时准备接受</w:t>
      </w:r>
      <w:r>
        <w:rPr>
          <w:rFonts w:hint="eastAsia" w:ascii="宋体" w:hAnsi="宋体" w:eastAsia="宋体" w:cs="宋体"/>
          <w:color w:val="auto"/>
          <w:sz w:val="24"/>
          <w:szCs w:val="24"/>
          <w:shd w:val="clear" w:color="auto" w:fill="auto"/>
          <w:lang w:val="en-US" w:eastAsia="zh-CN"/>
        </w:rPr>
        <w:t>贵方</w:t>
      </w:r>
      <w:r>
        <w:rPr>
          <w:rFonts w:hint="eastAsia" w:ascii="宋体" w:hAnsi="宋体" w:eastAsia="宋体" w:cs="宋体"/>
          <w:color w:val="auto"/>
          <w:sz w:val="24"/>
          <w:szCs w:val="24"/>
          <w:shd w:val="clear" w:color="auto" w:fill="auto"/>
        </w:rPr>
        <w:t>发出的中标通知书。</w:t>
      </w:r>
    </w:p>
    <w:p>
      <w:pPr>
        <w:pStyle w:val="177"/>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5.我方在此声明，所递交的投标文件及有关资料内容完整、真实和准确。</w:t>
      </w:r>
    </w:p>
    <w:p>
      <w:pPr>
        <w:pStyle w:val="177"/>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6．若成为中标候选人，本公司自愿接受招标人的考察与约谈，一旦查出有违反法律、法规等行为（如挂靠、转包等行为的），愿承担一切责任与后果。</w:t>
      </w:r>
    </w:p>
    <w:p>
      <w:pPr>
        <w:pStyle w:val="177"/>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auto"/>
          <w:sz w:val="24"/>
          <w:szCs w:val="24"/>
          <w:u w:val="single"/>
          <w:shd w:val="clear" w:color="auto" w:fill="auto"/>
        </w:rPr>
      </w:pPr>
      <w:r>
        <w:rPr>
          <w:rFonts w:hint="eastAsia" w:ascii="宋体" w:hAnsi="宋体" w:eastAsia="宋体" w:cs="宋体"/>
          <w:color w:val="auto"/>
          <w:sz w:val="24"/>
          <w:szCs w:val="24"/>
          <w:shd w:val="clear" w:color="auto" w:fill="auto"/>
        </w:rPr>
        <w:t>投标人：</w:t>
      </w:r>
      <w:r>
        <w:rPr>
          <w:rFonts w:hint="eastAsia" w:ascii="宋体" w:hAnsi="宋体" w:eastAsia="宋体" w:cs="宋体"/>
          <w:color w:val="auto"/>
          <w:sz w:val="24"/>
          <w:szCs w:val="24"/>
          <w:u w:val="single"/>
          <w:shd w:val="clear" w:color="auto" w:fill="auto"/>
        </w:rPr>
        <w:t xml:space="preserve">                     （盖单位章）</w:t>
      </w:r>
    </w:p>
    <w:p>
      <w:pPr>
        <w:pStyle w:val="177"/>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auto"/>
          <w:sz w:val="24"/>
          <w:szCs w:val="24"/>
          <w:u w:val="single"/>
          <w:shd w:val="clear" w:color="auto" w:fill="auto"/>
        </w:rPr>
      </w:pPr>
      <w:r>
        <w:rPr>
          <w:rFonts w:hint="eastAsia" w:ascii="宋体" w:hAnsi="宋体" w:eastAsia="宋体" w:cs="宋体"/>
          <w:color w:val="auto"/>
          <w:sz w:val="24"/>
          <w:szCs w:val="24"/>
          <w:shd w:val="clear" w:color="auto" w:fill="auto"/>
        </w:rPr>
        <w:t>法定代表人或其委托代理人：</w:t>
      </w:r>
      <w:r>
        <w:rPr>
          <w:rFonts w:hint="eastAsia" w:ascii="宋体" w:hAnsi="宋体" w:eastAsia="宋体" w:cs="宋体"/>
          <w:color w:val="auto"/>
          <w:sz w:val="24"/>
          <w:szCs w:val="24"/>
          <w:u w:val="single"/>
          <w:shd w:val="clear" w:color="auto" w:fill="auto"/>
        </w:rPr>
        <w:t xml:space="preserve">             （签字或盖章）</w:t>
      </w:r>
    </w:p>
    <w:p>
      <w:pPr>
        <w:pStyle w:val="177"/>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地址：</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 xml:space="preserve">    </w:t>
      </w:r>
    </w:p>
    <w:p>
      <w:pPr>
        <w:pStyle w:val="177"/>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电话：</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u w:val="none"/>
          <w:shd w:val="clear" w:color="auto" w:fill="auto"/>
          <w:lang w:val="en-US" w:eastAsia="zh-CN"/>
        </w:rPr>
        <w:t>企业邮箱：</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u w:val="none"/>
          <w:shd w:val="clear" w:color="auto" w:fill="auto"/>
        </w:rPr>
        <w:t xml:space="preserve">     </w:t>
      </w:r>
      <w:r>
        <w:rPr>
          <w:rFonts w:hint="eastAsia" w:ascii="宋体" w:hAnsi="宋体" w:eastAsia="宋体" w:cs="宋体"/>
          <w:color w:val="auto"/>
          <w:sz w:val="24"/>
          <w:szCs w:val="24"/>
          <w:shd w:val="clear" w:color="auto" w:fill="auto"/>
        </w:rPr>
        <w:t xml:space="preserve">   </w:t>
      </w:r>
    </w:p>
    <w:p>
      <w:pPr>
        <w:pStyle w:val="177"/>
        <w:keepNext w:val="0"/>
        <w:keepLines w:val="0"/>
        <w:pageBreakBefore w:val="0"/>
        <w:widowControl w:val="0"/>
        <w:kinsoku/>
        <w:wordWrap/>
        <w:overflowPunct/>
        <w:topLinePunct w:val="0"/>
        <w:autoSpaceDE/>
        <w:autoSpaceDN/>
        <w:bidi w:val="0"/>
        <w:adjustRightInd/>
        <w:snapToGrid/>
        <w:spacing w:line="440" w:lineRule="exact"/>
        <w:ind w:left="6720" w:leftChars="100" w:hanging="6480" w:hangingChars="2700"/>
        <w:textAlignment w:val="auto"/>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 xml:space="preserve">                                      </w:t>
      </w:r>
      <w:r>
        <w:rPr>
          <w:rFonts w:hint="eastAsia" w:ascii="宋体" w:hAnsi="宋体" w:eastAsia="宋体" w:cs="宋体"/>
          <w:color w:val="auto"/>
          <w:sz w:val="24"/>
          <w:szCs w:val="24"/>
          <w:shd w:val="clear" w:color="auto" w:fill="auto"/>
        </w:rPr>
        <w:t>年</w:t>
      </w:r>
      <w:r>
        <w:rPr>
          <w:rFonts w:hint="eastAsia" w:ascii="宋体" w:hAnsi="宋体" w:eastAsia="宋体" w:cs="宋体"/>
          <w:color w:val="auto"/>
          <w:sz w:val="24"/>
          <w:szCs w:val="24"/>
          <w:shd w:val="clear" w:color="auto" w:fill="auto"/>
          <w:lang w:val="en-US" w:eastAsia="zh-CN"/>
        </w:rPr>
        <w:t xml:space="preserve">     </w:t>
      </w:r>
      <w:r>
        <w:rPr>
          <w:rFonts w:hint="eastAsia" w:ascii="宋体" w:hAnsi="宋体" w:eastAsia="宋体" w:cs="宋体"/>
          <w:color w:val="auto"/>
          <w:sz w:val="24"/>
          <w:szCs w:val="24"/>
          <w:shd w:val="clear" w:color="auto" w:fill="auto"/>
        </w:rPr>
        <w:t>月    日</w:t>
      </w:r>
    </w:p>
    <w:p>
      <w:pPr>
        <w:spacing w:line="360" w:lineRule="auto"/>
        <w:jc w:val="center"/>
        <w:rPr>
          <w:rFonts w:hint="eastAsia" w:ascii="宋体" w:hAnsi="宋体" w:eastAsia="宋体" w:cs="宋体"/>
          <w:b/>
          <w:color w:val="auto"/>
          <w:sz w:val="24"/>
          <w:szCs w:val="24"/>
          <w:lang w:val="en-US" w:eastAsia="zh-CN"/>
        </w:rPr>
      </w:pPr>
    </w:p>
    <w:p>
      <w:pPr>
        <w:spacing w:line="360" w:lineRule="auto"/>
        <w:jc w:val="center"/>
        <w:rPr>
          <w:rFonts w:hint="eastAsia" w:ascii="宋体" w:hAnsi="宋体" w:eastAsia="宋体" w:cs="宋体"/>
          <w:b/>
          <w:color w:val="auto"/>
          <w:sz w:val="24"/>
          <w:szCs w:val="24"/>
          <w:lang w:val="en-US" w:eastAsia="zh-CN"/>
        </w:rPr>
      </w:pPr>
    </w:p>
    <w:p>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rPr>
        <w:t>、法定代表人身份证明</w:t>
      </w:r>
    </w:p>
    <w:p>
      <w:pPr>
        <w:pStyle w:val="3"/>
        <w:keepNext w:val="0"/>
        <w:keepLines w:val="0"/>
        <w:spacing w:before="0" w:beforeLines="0" w:after="0" w:afterLines="0" w:line="560" w:lineRule="exact"/>
        <w:rPr>
          <w:rFonts w:hint="eastAsia" w:ascii="宋体" w:hAnsi="宋体" w:eastAsia="宋体" w:cs="宋体"/>
          <w:color w:val="auto"/>
          <w:sz w:val="24"/>
          <w:szCs w:val="24"/>
        </w:rPr>
      </w:pP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单位性质：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成立时间：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经营期限：</w:t>
      </w:r>
      <w:r>
        <w:rPr>
          <w:rFonts w:hint="eastAsia" w:ascii="宋体" w:hAnsi="宋体" w:eastAsia="宋体" w:cs="宋体"/>
          <w:color w:val="auto"/>
          <w:sz w:val="24"/>
          <w:szCs w:val="24"/>
          <w:u w:val="single"/>
        </w:rPr>
        <w:t xml:space="preserve">                               </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（投标人名称）的法定代表人。</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pPr>
        <w:spacing w:line="560" w:lineRule="exact"/>
        <w:ind w:firstLine="480" w:firstLineChars="200"/>
        <w:rPr>
          <w:rFonts w:hint="eastAsia" w:ascii="宋体" w:hAnsi="宋体" w:eastAsia="宋体" w:cs="宋体"/>
          <w:color w:val="auto"/>
          <w:sz w:val="24"/>
          <w:szCs w:val="24"/>
        </w:rPr>
      </w:pPr>
    </w:p>
    <w:p>
      <w:pPr>
        <w:spacing w:line="560" w:lineRule="exact"/>
        <w:ind w:firstLine="480" w:firstLineChars="200"/>
        <w:rPr>
          <w:rFonts w:hint="eastAsia" w:ascii="宋体" w:hAnsi="宋体" w:eastAsia="宋体" w:cs="宋体"/>
          <w:color w:val="auto"/>
          <w:sz w:val="24"/>
          <w:szCs w:val="24"/>
        </w:rPr>
      </w:pP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投标人：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bookmarkStart w:id="30" w:name="_Toc144974861"/>
      <w:bookmarkStart w:id="31" w:name="_Toc246997103"/>
      <w:bookmarkStart w:id="32" w:name="_Toc329851856"/>
      <w:bookmarkStart w:id="33" w:name="_Toc247085878"/>
      <w:bookmarkStart w:id="34" w:name="_Toc246996360"/>
      <w:bookmarkStart w:id="35" w:name="_Toc152042581"/>
      <w:bookmarkStart w:id="36" w:name="_Toc152045792"/>
      <w:bookmarkStart w:id="37" w:name="_Toc179632812"/>
      <w:r>
        <w:rPr>
          <w:rFonts w:hint="eastAsia" w:ascii="宋体" w:hAnsi="宋体" w:eastAsia="宋体" w:cs="宋体"/>
          <w:color w:val="auto"/>
          <w:sz w:val="24"/>
          <w:szCs w:val="24"/>
        </w:rPr>
        <w:t xml:space="preserve">        </w:t>
      </w:r>
    </w:p>
    <w:p>
      <w:pPr>
        <w:pStyle w:val="3"/>
        <w:keepNext w:val="0"/>
        <w:keepLines w:val="0"/>
        <w:spacing w:before="0" w:beforeLines="0" w:after="0" w:afterLines="0" w:line="560" w:lineRule="exact"/>
        <w:ind w:firstLine="482" w:firstLineChars="200"/>
        <w:rPr>
          <w:rFonts w:hint="eastAsia" w:ascii="宋体" w:hAnsi="宋体" w:eastAsia="宋体" w:cs="宋体"/>
          <w:color w:val="auto"/>
          <w:sz w:val="24"/>
          <w:szCs w:val="24"/>
        </w:rPr>
      </w:pPr>
    </w:p>
    <w:p>
      <w:pPr>
        <w:pStyle w:val="3"/>
        <w:keepNext w:val="0"/>
        <w:keepLines w:val="0"/>
        <w:spacing w:before="0" w:beforeLines="0" w:after="0" w:afterLines="0"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br w:type="page"/>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、授权委托书</w:t>
      </w:r>
      <w:bookmarkEnd w:id="30"/>
      <w:bookmarkEnd w:id="31"/>
      <w:bookmarkEnd w:id="32"/>
      <w:bookmarkEnd w:id="33"/>
      <w:bookmarkEnd w:id="34"/>
      <w:bookmarkEnd w:id="35"/>
      <w:bookmarkEnd w:id="36"/>
      <w:bookmarkEnd w:id="37"/>
    </w:p>
    <w:p>
      <w:pPr>
        <w:spacing w:line="560" w:lineRule="exact"/>
        <w:ind w:firstLine="480" w:firstLineChars="200"/>
        <w:jc w:val="center"/>
        <w:rPr>
          <w:rFonts w:hint="eastAsia" w:ascii="宋体" w:hAnsi="宋体" w:eastAsia="宋体" w:cs="宋体"/>
          <w:color w:val="auto"/>
          <w:sz w:val="24"/>
          <w:szCs w:val="24"/>
        </w:rPr>
      </w:pPr>
    </w:p>
    <w:p>
      <w:pPr>
        <w:topLinePunct/>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（姓名）系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（投标人名称）的法定代表人，现委托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（姓名）为我方代理人。代理人根据授权，以我方名义签署、澄清、说明、补正、递交、撤回、修改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（项目名称）投标文件、签订合同和处理有关事宜，其法律后果由我方承担。</w:t>
      </w:r>
    </w:p>
    <w:p>
      <w:pPr>
        <w:spacing w:line="560" w:lineRule="exact"/>
        <w:ind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rPr>
        <w:t>委托期限：</w:t>
      </w:r>
      <w:r>
        <w:rPr>
          <w:rFonts w:hint="eastAsia" w:ascii="宋体" w:hAnsi="宋体" w:eastAsia="宋体" w:cs="宋体"/>
          <w:b/>
          <w:bCs/>
          <w:color w:val="auto"/>
          <w:sz w:val="24"/>
          <w:szCs w:val="24"/>
          <w:u w:val="single"/>
          <w:lang w:val="en-US" w:eastAsia="zh-CN"/>
        </w:rPr>
        <w:t>自本项目投标截止日起至本项目合同签订结束止</w:t>
      </w:r>
      <w:r>
        <w:rPr>
          <w:rFonts w:hint="eastAsia" w:ascii="宋体" w:hAnsi="宋体" w:eastAsia="宋体" w:cs="宋体"/>
          <w:b/>
          <w:bCs/>
          <w:color w:val="auto"/>
          <w:sz w:val="24"/>
          <w:szCs w:val="24"/>
        </w:rPr>
        <w:t>。</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代理人无转委托权。</w:t>
      </w:r>
    </w:p>
    <w:p>
      <w:pPr>
        <w:spacing w:line="56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附：法定代表人身份证明（附法人身份证和委托代理人身份证复印件）</w:t>
      </w:r>
    </w:p>
    <w:p>
      <w:pPr>
        <w:spacing w:line="560" w:lineRule="exact"/>
        <w:ind w:firstLine="480" w:firstLineChars="200"/>
        <w:rPr>
          <w:rFonts w:hint="eastAsia" w:ascii="宋体" w:hAnsi="宋体" w:eastAsia="宋体" w:cs="宋体"/>
          <w:color w:val="auto"/>
          <w:sz w:val="24"/>
          <w:szCs w:val="24"/>
        </w:rPr>
      </w:pPr>
    </w:p>
    <w:p>
      <w:pPr>
        <w:spacing w:line="560" w:lineRule="exact"/>
        <w:ind w:firstLine="480" w:firstLineChars="200"/>
        <w:rPr>
          <w:rFonts w:hint="eastAsia" w:ascii="宋体" w:hAnsi="宋体" w:eastAsia="宋体" w:cs="宋体"/>
          <w:color w:val="auto"/>
          <w:sz w:val="24"/>
          <w:szCs w:val="24"/>
        </w:rPr>
      </w:pP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（签字或盖章）</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（签字或盖章） </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spacing w:line="560" w:lineRule="exact"/>
        <w:ind w:firstLine="1920" w:firstLineChars="8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spacing w:line="560" w:lineRule="exact"/>
        <w:ind w:firstLine="480" w:firstLineChars="200"/>
        <w:rPr>
          <w:rFonts w:hint="eastAsia" w:ascii="宋体" w:hAnsi="宋体" w:eastAsia="宋体" w:cs="宋体"/>
          <w:color w:val="auto"/>
          <w:sz w:val="24"/>
          <w:szCs w:val="24"/>
        </w:rPr>
      </w:pPr>
    </w:p>
    <w:p>
      <w:pPr>
        <w:pStyle w:val="4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4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4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43"/>
        <w:rPr>
          <w:rFonts w:hint="eastAsia"/>
        </w:rPr>
      </w:pPr>
    </w:p>
    <w:p>
      <w:pPr>
        <w:spacing w:line="560" w:lineRule="exact"/>
        <w:ind w:firstLine="0" w:firstLineChars="0"/>
        <w:rPr>
          <w:rFonts w:hint="eastAsia"/>
        </w:rPr>
      </w:pPr>
      <w:r>
        <w:rPr>
          <w:rFonts w:hint="eastAsia" w:ascii="宋体" w:hAnsi="宋体" w:eastAsia="宋体" w:cs="宋体"/>
          <w:b/>
          <w:bCs/>
          <w:color w:val="auto"/>
          <w:sz w:val="24"/>
          <w:szCs w:val="24"/>
          <w:lang w:val="en-US" w:eastAsia="zh-CN"/>
        </w:rPr>
        <w:t>后</w:t>
      </w:r>
      <w:r>
        <w:rPr>
          <w:rFonts w:hint="eastAsia" w:ascii="宋体" w:hAnsi="宋体" w:eastAsia="宋体" w:cs="宋体"/>
          <w:b/>
          <w:bCs/>
          <w:color w:val="auto"/>
          <w:sz w:val="24"/>
          <w:szCs w:val="24"/>
        </w:rPr>
        <w:t>附：法定代表人身份证明（附法人身份证和委托代理人身份证复印件）</w:t>
      </w:r>
    </w:p>
    <w:p>
      <w:pPr>
        <w:numPr>
          <w:ilvl w:val="0"/>
          <w:numId w:val="0"/>
        </w:numPr>
        <w:ind w:leftChars="0"/>
        <w:jc w:val="both"/>
        <w:rPr>
          <w:rFonts w:hint="eastAsia" w:ascii="宋体" w:hAnsi="宋体" w:eastAsia="宋体" w:cs="宋体"/>
          <w:b/>
          <w:bCs/>
          <w:color w:val="auto"/>
          <w:kern w:val="2"/>
          <w:sz w:val="24"/>
          <w:szCs w:val="24"/>
          <w:lang w:eastAsia="zh-CN" w:bidi="ar-SA"/>
        </w:rPr>
      </w:pPr>
    </w:p>
    <w:p>
      <w:pPr>
        <w:numPr>
          <w:ilvl w:val="0"/>
          <w:numId w:val="0"/>
        </w:numPr>
        <w:ind w:leftChars="0" w:firstLine="2891" w:firstLineChars="1200"/>
        <w:jc w:val="both"/>
        <w:rPr>
          <w:rFonts w:hint="eastAsia" w:ascii="宋体" w:hAnsi="宋体" w:eastAsia="宋体" w:cs="宋体"/>
          <w:b/>
          <w:bCs/>
          <w:kern w:val="2"/>
          <w:sz w:val="24"/>
          <w:szCs w:val="24"/>
          <w:lang w:eastAsia="zh-CN" w:bidi="ar-SA"/>
        </w:rPr>
      </w:pPr>
      <w:r>
        <w:rPr>
          <w:rFonts w:hint="eastAsia" w:ascii="宋体" w:hAnsi="宋体" w:eastAsia="宋体" w:cs="宋体"/>
          <w:b/>
          <w:bCs/>
          <w:kern w:val="2"/>
          <w:sz w:val="24"/>
          <w:szCs w:val="24"/>
          <w:lang w:val="en-US" w:eastAsia="zh-CN" w:bidi="ar-SA"/>
        </w:rPr>
        <w:t>四、</w:t>
      </w:r>
      <w:r>
        <w:rPr>
          <w:rFonts w:hint="eastAsia" w:ascii="宋体" w:hAnsi="宋体" w:eastAsia="宋体" w:cs="宋体"/>
          <w:b/>
          <w:bCs/>
          <w:kern w:val="2"/>
          <w:sz w:val="24"/>
          <w:szCs w:val="24"/>
          <w:lang w:eastAsia="zh-CN" w:bidi="ar-SA"/>
        </w:rPr>
        <w:t>本项目报价表</w:t>
      </w:r>
    </w:p>
    <w:p>
      <w:pPr>
        <w:numPr>
          <w:ilvl w:val="0"/>
          <w:numId w:val="0"/>
        </w:numPr>
        <w:ind w:leftChars="0" w:firstLine="1928" w:firstLineChars="800"/>
        <w:jc w:val="both"/>
        <w:rPr>
          <w:rFonts w:hint="eastAsia" w:ascii="宋体" w:hAnsi="宋体" w:eastAsia="宋体" w:cs="宋体"/>
          <w:b/>
          <w:bCs/>
          <w:kern w:val="2"/>
          <w:sz w:val="24"/>
          <w:szCs w:val="24"/>
          <w:lang w:val="en-US" w:eastAsia="zh-CN" w:bidi="ar-SA"/>
        </w:rPr>
      </w:pPr>
    </w:p>
    <w:tbl>
      <w:tblPr>
        <w:tblStyle w:val="45"/>
        <w:tblW w:w="8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1"/>
        <w:gridCol w:w="3037"/>
        <w:gridCol w:w="819"/>
        <w:gridCol w:w="1286"/>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7" w:hRule="atLeast"/>
          <w:jc w:val="center"/>
        </w:trPr>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rPr>
            </w:pPr>
            <w:r>
              <w:rPr>
                <w:rFonts w:hint="eastAsia"/>
                <w:b/>
                <w:bCs/>
              </w:rPr>
              <w:t>序号</w:t>
            </w:r>
          </w:p>
        </w:tc>
        <w:tc>
          <w:tcPr>
            <w:tcW w:w="30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rPr>
            </w:pPr>
            <w:r>
              <w:rPr>
                <w:rFonts w:hint="eastAsia"/>
                <w:b/>
                <w:bCs/>
              </w:rPr>
              <w:t>项目名称</w:t>
            </w:r>
          </w:p>
        </w:tc>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rPr>
            </w:pPr>
            <w:r>
              <w:rPr>
                <w:rFonts w:hint="eastAsia"/>
                <w:b/>
                <w:bCs/>
              </w:rPr>
              <w:t>单位</w:t>
            </w:r>
          </w:p>
        </w:tc>
        <w:tc>
          <w:tcPr>
            <w:tcW w:w="12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rPr>
            </w:pPr>
            <w:r>
              <w:rPr>
                <w:rFonts w:hint="eastAsia"/>
                <w:b/>
                <w:bCs/>
              </w:rPr>
              <w:t>投标报价折扣率</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rPr>
            </w:pPr>
            <w:r>
              <w:rPr>
                <w:rFonts w:hint="eastAsia"/>
                <w:b/>
                <w:bC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lang w:val="en-US" w:eastAsia="zh-CN"/>
              </w:rPr>
            </w:pPr>
            <w:r>
              <w:rPr>
                <w:rFonts w:hint="eastAsia"/>
                <w:lang w:val="en-US" w:eastAsia="zh-CN"/>
              </w:rPr>
              <w:t>1</w:t>
            </w:r>
          </w:p>
        </w:tc>
        <w:tc>
          <w:tcPr>
            <w:tcW w:w="30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sz w:val="24"/>
                <w:szCs w:val="24"/>
                <w:lang w:val="en-US" w:eastAsia="zh-CN"/>
              </w:rPr>
            </w:pPr>
            <w:r>
              <w:rPr>
                <w:rFonts w:hint="eastAsia" w:ascii="宋体" w:hAnsi="宋体" w:eastAsia="宋体" w:cs="宋体"/>
                <w:color w:val="000000"/>
                <w:sz w:val="24"/>
                <w:szCs w:val="24"/>
                <w:lang w:val="en-US" w:eastAsia="zh-CN"/>
              </w:rPr>
              <w:t>宁国市青龙路华贝城市广场1号楼（全季酒店）维修改造专业分包工程</w:t>
            </w:r>
          </w:p>
        </w:tc>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sz w:val="24"/>
                <w:szCs w:val="24"/>
                <w:lang w:val="en-US" w:eastAsia="zh-CN"/>
              </w:rPr>
            </w:pPr>
            <w:r>
              <w:rPr>
                <w:rFonts w:hint="eastAsia"/>
                <w:sz w:val="24"/>
                <w:szCs w:val="24"/>
                <w:lang w:val="en-US" w:eastAsia="zh-CN"/>
              </w:rPr>
              <w:t>%</w:t>
            </w:r>
          </w:p>
        </w:tc>
        <w:tc>
          <w:tcPr>
            <w:tcW w:w="12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rFonts w:hint="eastAsia" w:ascii="宋体" w:hAnsi="宋体" w:eastAsia="宋体" w:cs="宋体"/>
                <w:color w:val="000000"/>
                <w:sz w:val="24"/>
                <w:szCs w:val="24"/>
                <w:lang w:val="en-US" w:eastAsia="zh-CN"/>
              </w:rPr>
              <w:t>说明：1、一经报价，投标报价折扣率不予调整。</w:t>
            </w:r>
          </w:p>
        </w:tc>
      </w:tr>
    </w:tbl>
    <w:p>
      <w:pPr>
        <w:ind w:firstLine="4560" w:firstLineChars="1900"/>
        <w:jc w:val="both"/>
        <w:rPr>
          <w:rFonts w:hint="eastAsia" w:ascii="宋体" w:hAnsi="宋体" w:eastAsia="宋体" w:cs="宋体"/>
          <w:b w:val="0"/>
          <w:bCs/>
          <w:color w:val="auto"/>
          <w:sz w:val="24"/>
          <w:szCs w:val="24"/>
          <w:lang w:val="en-US" w:eastAsia="zh-CN"/>
        </w:rPr>
      </w:pPr>
    </w:p>
    <w:p>
      <w:pPr>
        <w:ind w:firstLine="4560" w:firstLineChars="1900"/>
        <w:jc w:val="both"/>
        <w:rPr>
          <w:rFonts w:hint="eastAsia" w:ascii="宋体" w:hAnsi="宋体" w:eastAsia="宋体" w:cs="宋体"/>
          <w:b w:val="0"/>
          <w:bCs/>
          <w:color w:val="auto"/>
          <w:sz w:val="24"/>
          <w:szCs w:val="24"/>
          <w:lang w:val="en-US" w:eastAsia="zh-CN"/>
        </w:rPr>
      </w:pPr>
    </w:p>
    <w:p>
      <w:pPr>
        <w:ind w:firstLine="4560" w:firstLineChars="1900"/>
        <w:jc w:val="both"/>
        <w:rPr>
          <w:rFonts w:hint="eastAsia" w:ascii="宋体" w:hAnsi="宋体" w:eastAsia="宋体" w:cs="宋体"/>
          <w:b w:val="0"/>
          <w:bCs/>
          <w:color w:val="auto"/>
          <w:sz w:val="24"/>
          <w:szCs w:val="24"/>
          <w:lang w:val="en-US" w:eastAsia="zh-CN"/>
        </w:rPr>
      </w:pPr>
    </w:p>
    <w:p>
      <w:pPr>
        <w:ind w:firstLine="4560" w:firstLineChars="1900"/>
        <w:jc w:val="both"/>
        <w:rPr>
          <w:rFonts w:hint="eastAsia" w:ascii="宋体" w:hAnsi="宋体" w:eastAsia="宋体" w:cs="宋体"/>
          <w:b w:val="0"/>
          <w:bCs/>
          <w:color w:val="auto"/>
          <w:sz w:val="24"/>
          <w:szCs w:val="24"/>
          <w:lang w:val="en-US" w:eastAsia="zh-CN"/>
        </w:rPr>
      </w:pPr>
    </w:p>
    <w:p>
      <w:pPr>
        <w:ind w:firstLine="4560" w:firstLineChars="1900"/>
        <w:jc w:val="both"/>
        <w:rPr>
          <w:rFonts w:hint="eastAsia" w:ascii="宋体" w:hAnsi="宋体" w:eastAsia="宋体" w:cs="宋体"/>
          <w:b w:val="0"/>
          <w:bCs/>
          <w:color w:val="auto"/>
          <w:sz w:val="24"/>
          <w:szCs w:val="24"/>
          <w:lang w:val="en-US" w:eastAsia="zh-CN"/>
        </w:rPr>
      </w:pPr>
    </w:p>
    <w:p>
      <w:pPr>
        <w:ind w:firstLine="4560" w:firstLineChars="1900"/>
        <w:jc w:val="both"/>
        <w:rPr>
          <w:rFonts w:hint="eastAsia" w:ascii="宋体" w:hAnsi="宋体" w:eastAsia="宋体" w:cs="宋体"/>
          <w:b w:val="0"/>
          <w:bCs/>
          <w:color w:val="auto"/>
          <w:sz w:val="24"/>
          <w:szCs w:val="24"/>
          <w:lang w:val="en-US" w:eastAsia="zh-CN"/>
        </w:rPr>
      </w:pPr>
    </w:p>
    <w:p>
      <w:pPr>
        <w:ind w:firstLine="0" w:firstLineChars="0"/>
        <w:rPr>
          <w:rFonts w:hint="default"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投标人（公章）:</w:t>
      </w:r>
      <w:r>
        <w:rPr>
          <w:rFonts w:hint="eastAsia" w:ascii="宋体" w:hAnsi="宋体" w:eastAsia="宋体" w:cs="宋体"/>
          <w:b w:val="0"/>
          <w:bCs/>
          <w:color w:val="auto"/>
          <w:sz w:val="24"/>
          <w:szCs w:val="24"/>
          <w:u w:val="single"/>
          <w:lang w:val="en-US" w:eastAsia="zh-CN"/>
        </w:rPr>
        <w:t xml:space="preserve">                               </w:t>
      </w:r>
    </w:p>
    <w:p>
      <w:pPr>
        <w:pStyle w:val="43"/>
        <w:rPr>
          <w:rFonts w:hint="default"/>
          <w:lang w:val="en-US" w:eastAsia="zh-CN"/>
        </w:rPr>
      </w:pPr>
    </w:p>
    <w:p>
      <w:pPr>
        <w:ind w:firstLine="0" w:firstLineChars="0"/>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法定代表人（签字或签章）：</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      </w:t>
      </w:r>
    </w:p>
    <w:p>
      <w:pPr>
        <w:rPr>
          <w:rFonts w:hint="default"/>
          <w:lang w:val="en-US" w:eastAsia="zh-CN"/>
        </w:rPr>
      </w:pPr>
    </w:p>
    <w:p>
      <w:pPr>
        <w:jc w:val="both"/>
        <w:rPr>
          <w:rFonts w:hint="default" w:ascii="宋体" w:hAnsi="宋体" w:eastAsia="宋体" w:cs="宋体"/>
          <w:b/>
          <w:color w:val="auto"/>
          <w:sz w:val="24"/>
          <w:szCs w:val="24"/>
          <w:u w:val="single"/>
          <w:lang w:val="en-US" w:eastAsia="zh-CN"/>
        </w:rPr>
      </w:pPr>
      <w:r>
        <w:rPr>
          <w:rFonts w:hint="eastAsia" w:ascii="宋体" w:hAnsi="宋体" w:eastAsia="宋体" w:cs="宋体"/>
          <w:b w:val="0"/>
          <w:bCs/>
          <w:color w:val="auto"/>
          <w:sz w:val="24"/>
          <w:szCs w:val="24"/>
          <w:lang w:val="en-US" w:eastAsia="zh-CN"/>
        </w:rPr>
        <w:t>日期：</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年</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月</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日</w:t>
      </w:r>
    </w:p>
    <w:p>
      <w:pPr>
        <w:spacing w:before="240" w:beforeLines="0" w:after="480" w:afterLines="0" w:line="500" w:lineRule="exact"/>
        <w:jc w:val="center"/>
        <w:rPr>
          <w:rFonts w:hint="eastAsia" w:ascii="宋体" w:hAnsi="宋体" w:eastAsia="宋体" w:cs="宋体"/>
          <w:b/>
          <w:color w:val="auto"/>
          <w:sz w:val="24"/>
          <w:szCs w:val="24"/>
          <w:lang w:eastAsia="zh-CN"/>
        </w:rPr>
      </w:pPr>
    </w:p>
    <w:p>
      <w:pPr>
        <w:spacing w:before="240" w:beforeLines="0" w:after="480" w:afterLines="0" w:line="500" w:lineRule="exact"/>
        <w:jc w:val="center"/>
        <w:rPr>
          <w:rFonts w:hint="eastAsia" w:ascii="宋体" w:hAnsi="宋体" w:eastAsia="宋体" w:cs="宋体"/>
          <w:b/>
          <w:color w:val="auto"/>
          <w:sz w:val="24"/>
          <w:szCs w:val="24"/>
          <w:lang w:eastAsia="zh-CN"/>
        </w:rPr>
      </w:pPr>
    </w:p>
    <w:p>
      <w:pPr>
        <w:spacing w:before="240" w:beforeLines="0" w:after="480" w:afterLines="0" w:line="500" w:lineRule="exact"/>
        <w:jc w:val="center"/>
        <w:rPr>
          <w:rFonts w:hint="eastAsia" w:ascii="宋体" w:hAnsi="宋体" w:eastAsia="宋体" w:cs="宋体"/>
          <w:b/>
          <w:color w:val="auto"/>
          <w:sz w:val="24"/>
          <w:szCs w:val="24"/>
          <w:lang w:eastAsia="zh-CN"/>
        </w:rPr>
      </w:pPr>
    </w:p>
    <w:p>
      <w:pPr>
        <w:spacing w:before="240" w:beforeLines="0" w:after="480" w:afterLines="0" w:line="500" w:lineRule="exact"/>
        <w:jc w:val="center"/>
        <w:rPr>
          <w:rFonts w:hint="eastAsia" w:ascii="宋体" w:hAnsi="宋体" w:eastAsia="宋体" w:cs="宋体"/>
          <w:b/>
          <w:color w:val="auto"/>
          <w:sz w:val="24"/>
          <w:szCs w:val="24"/>
          <w:lang w:eastAsia="zh-CN"/>
        </w:rPr>
      </w:pPr>
    </w:p>
    <w:p>
      <w:pPr>
        <w:pStyle w:val="3"/>
        <w:rPr>
          <w:rFonts w:hint="eastAsia" w:ascii="宋体" w:hAnsi="宋体" w:eastAsia="宋体" w:cs="宋体"/>
          <w:b/>
          <w:color w:val="auto"/>
          <w:sz w:val="24"/>
          <w:szCs w:val="24"/>
          <w:lang w:eastAsia="zh-CN"/>
        </w:rPr>
      </w:pPr>
    </w:p>
    <w:p>
      <w:pPr>
        <w:pStyle w:val="3"/>
        <w:rPr>
          <w:rFonts w:hint="eastAsia"/>
          <w:lang w:eastAsia="zh-CN"/>
        </w:rPr>
      </w:pPr>
    </w:p>
    <w:p>
      <w:pPr>
        <w:rPr>
          <w:rFonts w:hint="eastAsia" w:ascii="宋体" w:hAnsi="宋体" w:eastAsia="宋体" w:cs="宋体"/>
          <w:b/>
          <w:color w:val="auto"/>
          <w:sz w:val="24"/>
          <w:szCs w:val="24"/>
          <w:lang w:eastAsia="zh-CN"/>
        </w:rPr>
      </w:pPr>
    </w:p>
    <w:p>
      <w:pPr>
        <w:spacing w:before="240" w:beforeLines="0" w:after="480" w:afterLines="0" w:line="500" w:lineRule="exact"/>
        <w:jc w:val="center"/>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rPr>
        <w:t>、投标人一般情况表</w:t>
      </w:r>
    </w:p>
    <w:tbl>
      <w:tblPr>
        <w:tblStyle w:val="44"/>
        <w:tblpPr w:leftFromText="180" w:rightFromText="180" w:vertAnchor="text" w:horzAnchor="page" w:tblpX="1505" w:tblpY="261"/>
        <w:tblOverlap w:val="never"/>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951"/>
        <w:gridCol w:w="209"/>
        <w:gridCol w:w="773"/>
        <w:gridCol w:w="278"/>
        <w:gridCol w:w="178"/>
        <w:gridCol w:w="777"/>
        <w:gridCol w:w="125"/>
        <w:gridCol w:w="521"/>
        <w:gridCol w:w="221"/>
        <w:gridCol w:w="833"/>
        <w:gridCol w:w="405"/>
        <w:gridCol w:w="395"/>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7" w:type="dxa"/>
            <w:noWrap w:val="0"/>
            <w:vAlign w:val="top"/>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投标人全称</w:t>
            </w:r>
          </w:p>
        </w:tc>
        <w:tc>
          <w:tcPr>
            <w:tcW w:w="2389" w:type="dxa"/>
            <w:gridSpan w:val="5"/>
            <w:noWrap w:val="0"/>
            <w:vAlign w:val="top"/>
          </w:tcPr>
          <w:p>
            <w:pPr>
              <w:pStyle w:val="24"/>
              <w:spacing w:line="500" w:lineRule="exact"/>
              <w:rPr>
                <w:rFonts w:hint="eastAsia" w:ascii="宋体" w:hAnsi="宋体" w:eastAsia="宋体" w:cs="宋体"/>
                <w:color w:val="auto"/>
                <w:sz w:val="24"/>
                <w:szCs w:val="24"/>
              </w:rPr>
            </w:pPr>
          </w:p>
        </w:tc>
        <w:tc>
          <w:tcPr>
            <w:tcW w:w="1423" w:type="dxa"/>
            <w:gridSpan w:val="3"/>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企业类型</w:t>
            </w:r>
          </w:p>
        </w:tc>
        <w:tc>
          <w:tcPr>
            <w:tcW w:w="3471" w:type="dxa"/>
            <w:gridSpan w:val="5"/>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trPr>
        <w:tc>
          <w:tcPr>
            <w:tcW w:w="1667"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营业执照</w:t>
            </w:r>
          </w:p>
        </w:tc>
        <w:tc>
          <w:tcPr>
            <w:tcW w:w="7283" w:type="dxa"/>
            <w:gridSpan w:val="13"/>
            <w:noWrap w:val="0"/>
            <w:vAlign w:val="center"/>
          </w:tcPr>
          <w:p>
            <w:pPr>
              <w:pStyle w:val="24"/>
              <w:numPr>
                <w:ilvl w:val="0"/>
                <w:numId w:val="7"/>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主营业务：             2、编号：             </w:t>
            </w:r>
          </w:p>
          <w:p>
            <w:pPr>
              <w:pStyle w:val="24"/>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7"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企业资质</w:t>
            </w:r>
          </w:p>
        </w:tc>
        <w:tc>
          <w:tcPr>
            <w:tcW w:w="7283" w:type="dxa"/>
            <w:gridSpan w:val="13"/>
            <w:noWrap w:val="0"/>
            <w:vAlign w:val="center"/>
          </w:tcPr>
          <w:p>
            <w:pPr>
              <w:pStyle w:val="24"/>
              <w:numPr>
                <w:ilvl w:val="0"/>
                <w:numId w:val="8"/>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等级：                 2、证书号：           </w:t>
            </w:r>
          </w:p>
          <w:p>
            <w:pPr>
              <w:pStyle w:val="24"/>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667"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企业成立日期</w:t>
            </w:r>
          </w:p>
        </w:tc>
        <w:tc>
          <w:tcPr>
            <w:tcW w:w="951" w:type="dxa"/>
            <w:noWrap w:val="0"/>
            <w:vAlign w:val="center"/>
          </w:tcPr>
          <w:p>
            <w:pPr>
              <w:pStyle w:val="24"/>
              <w:spacing w:line="500" w:lineRule="exact"/>
              <w:jc w:val="center"/>
              <w:rPr>
                <w:rFonts w:hint="eastAsia" w:ascii="宋体" w:hAnsi="宋体" w:eastAsia="宋体" w:cs="宋体"/>
                <w:color w:val="auto"/>
                <w:sz w:val="24"/>
                <w:szCs w:val="24"/>
              </w:rPr>
            </w:pPr>
          </w:p>
        </w:tc>
        <w:tc>
          <w:tcPr>
            <w:tcW w:w="1260" w:type="dxa"/>
            <w:gridSpan w:val="3"/>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注册资本（万元）</w:t>
            </w:r>
          </w:p>
        </w:tc>
        <w:tc>
          <w:tcPr>
            <w:tcW w:w="1080" w:type="dxa"/>
            <w:gridSpan w:val="3"/>
            <w:noWrap w:val="0"/>
            <w:vAlign w:val="top"/>
          </w:tcPr>
          <w:p>
            <w:pPr>
              <w:pStyle w:val="24"/>
              <w:spacing w:line="500" w:lineRule="exact"/>
              <w:rPr>
                <w:rFonts w:hint="eastAsia" w:ascii="宋体" w:hAnsi="宋体" w:eastAsia="宋体" w:cs="宋体"/>
                <w:color w:val="auto"/>
                <w:sz w:val="24"/>
                <w:szCs w:val="24"/>
              </w:rPr>
            </w:pPr>
          </w:p>
        </w:tc>
        <w:tc>
          <w:tcPr>
            <w:tcW w:w="1980" w:type="dxa"/>
            <w:gridSpan w:val="4"/>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现有职工总人数</w:t>
            </w:r>
          </w:p>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（人）</w:t>
            </w:r>
          </w:p>
        </w:tc>
        <w:tc>
          <w:tcPr>
            <w:tcW w:w="2012" w:type="dxa"/>
            <w:gridSpan w:val="2"/>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7" w:type="dxa"/>
            <w:noWrap w:val="0"/>
            <w:vAlign w:val="top"/>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7283" w:type="dxa"/>
            <w:gridSpan w:val="13"/>
            <w:noWrap w:val="0"/>
            <w:vAlign w:val="top"/>
          </w:tcPr>
          <w:p>
            <w:pPr>
              <w:pStyle w:val="24"/>
              <w:numPr>
                <w:ilvl w:val="0"/>
                <w:numId w:val="9"/>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姓名：           2、职称：       </w:t>
            </w:r>
          </w:p>
          <w:p>
            <w:pPr>
              <w:pStyle w:val="24"/>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7" w:type="dxa"/>
            <w:noWrap w:val="0"/>
            <w:vAlign w:val="top"/>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技术负责人</w:t>
            </w:r>
          </w:p>
        </w:tc>
        <w:tc>
          <w:tcPr>
            <w:tcW w:w="7283" w:type="dxa"/>
            <w:gridSpan w:val="13"/>
            <w:noWrap w:val="0"/>
            <w:vAlign w:val="top"/>
          </w:tcPr>
          <w:p>
            <w:pPr>
              <w:pStyle w:val="24"/>
              <w:numPr>
                <w:ilvl w:val="0"/>
                <w:numId w:val="10"/>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姓名：           2、职称：       </w:t>
            </w:r>
          </w:p>
          <w:p>
            <w:pPr>
              <w:pStyle w:val="24"/>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7" w:type="dxa"/>
            <w:noWrap w:val="0"/>
            <w:vAlign w:val="top"/>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财务负责人</w:t>
            </w:r>
          </w:p>
        </w:tc>
        <w:tc>
          <w:tcPr>
            <w:tcW w:w="7283" w:type="dxa"/>
            <w:gridSpan w:val="13"/>
            <w:noWrap w:val="0"/>
            <w:vAlign w:val="top"/>
          </w:tcPr>
          <w:p>
            <w:pPr>
              <w:pStyle w:val="24"/>
              <w:numPr>
                <w:ilvl w:val="0"/>
                <w:numId w:val="11"/>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姓名：           2、职称：     </w:t>
            </w:r>
          </w:p>
          <w:p>
            <w:pPr>
              <w:pStyle w:val="24"/>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667"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7283" w:type="dxa"/>
            <w:gridSpan w:val="13"/>
            <w:noWrap w:val="0"/>
            <w:vAlign w:val="top"/>
          </w:tcPr>
          <w:p>
            <w:pPr>
              <w:pStyle w:val="24"/>
              <w:numPr>
                <w:ilvl w:val="0"/>
                <w:numId w:val="12"/>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姓名：           2、职称：      </w:t>
            </w:r>
          </w:p>
          <w:p>
            <w:pPr>
              <w:pStyle w:val="24"/>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1667"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企业地址</w:t>
            </w:r>
          </w:p>
        </w:tc>
        <w:tc>
          <w:tcPr>
            <w:tcW w:w="1160" w:type="dxa"/>
            <w:gridSpan w:val="2"/>
            <w:noWrap w:val="0"/>
            <w:vAlign w:val="top"/>
          </w:tcPr>
          <w:p>
            <w:pPr>
              <w:pStyle w:val="24"/>
              <w:spacing w:line="500" w:lineRule="exact"/>
              <w:rPr>
                <w:rFonts w:hint="eastAsia" w:ascii="宋体" w:hAnsi="宋体" w:eastAsia="宋体" w:cs="宋体"/>
                <w:color w:val="auto"/>
                <w:sz w:val="24"/>
                <w:szCs w:val="24"/>
              </w:rPr>
            </w:pPr>
          </w:p>
        </w:tc>
        <w:tc>
          <w:tcPr>
            <w:tcW w:w="773"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邮编</w:t>
            </w:r>
          </w:p>
        </w:tc>
        <w:tc>
          <w:tcPr>
            <w:tcW w:w="1233" w:type="dxa"/>
            <w:gridSpan w:val="3"/>
            <w:noWrap w:val="0"/>
            <w:vAlign w:val="top"/>
          </w:tcPr>
          <w:p>
            <w:pPr>
              <w:pStyle w:val="24"/>
              <w:spacing w:line="500" w:lineRule="exact"/>
              <w:rPr>
                <w:rFonts w:hint="eastAsia" w:ascii="宋体" w:hAnsi="宋体" w:eastAsia="宋体" w:cs="宋体"/>
                <w:color w:val="auto"/>
                <w:sz w:val="24"/>
                <w:szCs w:val="24"/>
              </w:rPr>
            </w:pPr>
          </w:p>
        </w:tc>
        <w:tc>
          <w:tcPr>
            <w:tcW w:w="867" w:type="dxa"/>
            <w:gridSpan w:val="3"/>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833" w:type="dxa"/>
            <w:noWrap w:val="0"/>
            <w:vAlign w:val="top"/>
          </w:tcPr>
          <w:p>
            <w:pPr>
              <w:pStyle w:val="24"/>
              <w:spacing w:line="500" w:lineRule="exact"/>
              <w:rPr>
                <w:rFonts w:hint="eastAsia" w:ascii="宋体" w:hAnsi="宋体" w:eastAsia="宋体" w:cs="宋体"/>
                <w:color w:val="auto"/>
                <w:sz w:val="24"/>
                <w:szCs w:val="24"/>
              </w:rPr>
            </w:pPr>
          </w:p>
        </w:tc>
        <w:tc>
          <w:tcPr>
            <w:tcW w:w="800" w:type="dxa"/>
            <w:gridSpan w:val="2"/>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617"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trPr>
        <w:tc>
          <w:tcPr>
            <w:tcW w:w="1667" w:type="dxa"/>
            <w:noWrap w:val="0"/>
            <w:vAlign w:val="center"/>
          </w:tcPr>
          <w:p>
            <w:pPr>
              <w:pStyle w:val="24"/>
              <w:spacing w:line="500" w:lineRule="exact"/>
              <w:rPr>
                <w:rFonts w:hint="eastAsia" w:ascii="宋体" w:hAnsi="宋体" w:eastAsia="宋体" w:cs="宋体"/>
                <w:color w:val="auto"/>
                <w:sz w:val="24"/>
                <w:szCs w:val="24"/>
              </w:rPr>
            </w:pPr>
          </w:p>
          <w:p>
            <w:pPr>
              <w:pStyle w:val="24"/>
              <w:spacing w:line="5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企</w:t>
            </w:r>
          </w:p>
          <w:p>
            <w:pPr>
              <w:pStyle w:val="24"/>
              <w:spacing w:line="5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业</w:t>
            </w:r>
          </w:p>
          <w:p>
            <w:pPr>
              <w:pStyle w:val="24"/>
              <w:spacing w:line="5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简</w:t>
            </w:r>
          </w:p>
          <w:p>
            <w:pPr>
              <w:pStyle w:val="24"/>
              <w:spacing w:line="5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介</w:t>
            </w:r>
          </w:p>
        </w:tc>
        <w:tc>
          <w:tcPr>
            <w:tcW w:w="7283" w:type="dxa"/>
            <w:gridSpan w:val="13"/>
            <w:noWrap w:val="0"/>
            <w:vAlign w:val="top"/>
          </w:tcPr>
          <w:p>
            <w:pPr>
              <w:pStyle w:val="24"/>
              <w:spacing w:line="500" w:lineRule="exact"/>
              <w:rPr>
                <w:rFonts w:hint="eastAsia" w:ascii="宋体" w:hAnsi="宋体" w:eastAsia="宋体" w:cs="宋体"/>
                <w:color w:val="auto"/>
                <w:sz w:val="24"/>
                <w:szCs w:val="24"/>
              </w:rPr>
            </w:pPr>
          </w:p>
        </w:tc>
      </w:tr>
    </w:tbl>
    <w:p>
      <w:pPr>
        <w:jc w:val="both"/>
        <w:outlineLvl w:val="0"/>
        <w:rPr>
          <w:rFonts w:hint="eastAsia" w:ascii="宋体" w:hAnsi="宋体" w:eastAsia="宋体" w:cs="宋体"/>
          <w:color w:val="auto"/>
          <w:sz w:val="24"/>
          <w:szCs w:val="24"/>
        </w:rPr>
      </w:pPr>
    </w:p>
    <w:p>
      <w:pPr>
        <w:tabs>
          <w:tab w:val="center" w:pos="4629"/>
        </w:tabs>
        <w:spacing w:before="240" w:beforeLines="0" w:after="480" w:afterLines="0" w:line="500" w:lineRule="exact"/>
        <w:jc w:val="center"/>
        <w:rPr>
          <w:rFonts w:hint="eastAsia" w:ascii="宋体" w:hAnsi="宋体" w:eastAsia="宋体" w:cs="宋体"/>
          <w:color w:val="auto"/>
          <w:sz w:val="24"/>
          <w:szCs w:val="24"/>
          <w:u w:val="single"/>
        </w:rPr>
      </w:pPr>
      <w:r>
        <w:rPr>
          <w:rFonts w:hint="eastAsia" w:ascii="宋体" w:hAnsi="宋体" w:eastAsia="宋体" w:cs="宋体"/>
          <w:b/>
          <w:color w:val="auto"/>
          <w:sz w:val="24"/>
          <w:szCs w:val="24"/>
          <w:lang w:val="en-US" w:eastAsia="zh-CN"/>
        </w:rPr>
        <w:t>六</w:t>
      </w:r>
      <w:r>
        <w:rPr>
          <w:rFonts w:hint="eastAsia" w:ascii="宋体" w:hAnsi="宋体" w:eastAsia="宋体" w:cs="宋体"/>
          <w:b/>
          <w:color w:val="auto"/>
          <w:sz w:val="24"/>
          <w:szCs w:val="24"/>
        </w:rPr>
        <w:t>、拟投入本项目组的工作人员汇总表</w:t>
      </w:r>
    </w:p>
    <w:tbl>
      <w:tblPr>
        <w:tblStyle w:val="44"/>
        <w:tblW w:w="8133"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0"/>
        <w:gridCol w:w="1408"/>
        <w:gridCol w:w="3245"/>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80"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1408"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姓  名</w:t>
            </w:r>
          </w:p>
        </w:tc>
        <w:tc>
          <w:tcPr>
            <w:tcW w:w="3245" w:type="dxa"/>
            <w:noWrap w:val="0"/>
            <w:vAlign w:val="center"/>
          </w:tcPr>
          <w:p>
            <w:pPr>
              <w:pStyle w:val="24"/>
              <w:spacing w:line="5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执业注册资格</w:t>
            </w:r>
            <w:r>
              <w:rPr>
                <w:rFonts w:hint="eastAsia" w:ascii="宋体" w:hAnsi="宋体" w:eastAsia="宋体" w:cs="宋体"/>
                <w:color w:val="auto"/>
                <w:sz w:val="24"/>
                <w:szCs w:val="24"/>
                <w:lang w:val="en-US" w:eastAsia="zh-CN"/>
              </w:rPr>
              <w:t>或职称</w:t>
            </w:r>
          </w:p>
        </w:tc>
        <w:tc>
          <w:tcPr>
            <w:tcW w:w="1100" w:type="dxa"/>
            <w:noWrap w:val="0"/>
            <w:vAlign w:val="center"/>
          </w:tcPr>
          <w:p>
            <w:pPr>
              <w:pStyle w:val="24"/>
              <w:spacing w:line="5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lang w:eastAsia="zh-CN"/>
              </w:rPr>
            </w:pPr>
            <w:r>
              <w:rPr>
                <w:rFonts w:hint="eastAsia" w:hAnsi="宋体" w:cs="宋体"/>
                <w:color w:val="auto"/>
                <w:sz w:val="24"/>
                <w:szCs w:val="24"/>
                <w:lang w:val="en-US" w:eastAsia="zh-CN"/>
              </w:rPr>
              <w:t>1</w:t>
            </w:r>
            <w:r>
              <w:rPr>
                <w:rFonts w:hint="eastAsia" w:ascii="宋体" w:hAnsi="宋体" w:eastAsia="宋体" w:cs="宋体"/>
                <w:color w:val="auto"/>
                <w:sz w:val="24"/>
                <w:szCs w:val="24"/>
              </w:rPr>
              <w:t>、</w:t>
            </w:r>
            <w:r>
              <w:rPr>
                <w:rFonts w:hint="eastAsia" w:hAnsi="宋体" w:cs="宋体"/>
                <w:color w:val="auto"/>
                <w:sz w:val="24"/>
                <w:szCs w:val="24"/>
                <w:lang w:val="en-US" w:eastAsia="zh-CN"/>
              </w:rPr>
              <w:t>技术负责人</w:t>
            </w: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2</w:t>
            </w:r>
            <w:r>
              <w:rPr>
                <w:rFonts w:hint="eastAsia" w:ascii="宋体" w:hAnsi="宋体" w:eastAsia="宋体" w:cs="宋体"/>
                <w:color w:val="auto"/>
                <w:sz w:val="24"/>
                <w:szCs w:val="24"/>
              </w:rPr>
              <w:t>、</w:t>
            </w:r>
            <w:r>
              <w:rPr>
                <w:rFonts w:hint="eastAsia" w:hAnsi="宋体" w:cs="宋体"/>
                <w:color w:val="auto"/>
                <w:sz w:val="24"/>
                <w:szCs w:val="24"/>
                <w:lang w:val="en-US" w:eastAsia="zh-CN"/>
              </w:rPr>
              <w:t>安全员</w:t>
            </w: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3</w:t>
            </w:r>
            <w:r>
              <w:rPr>
                <w:rFonts w:hint="eastAsia" w:ascii="宋体" w:hAnsi="宋体" w:eastAsia="宋体" w:cs="宋体"/>
                <w:color w:val="auto"/>
                <w:sz w:val="24"/>
                <w:szCs w:val="24"/>
              </w:rPr>
              <w:t>、</w:t>
            </w:r>
            <w:r>
              <w:rPr>
                <w:rFonts w:hint="eastAsia" w:hAnsi="宋体" w:cs="宋体"/>
                <w:color w:val="auto"/>
                <w:sz w:val="24"/>
                <w:szCs w:val="24"/>
                <w:lang w:val="en-US" w:eastAsia="zh-CN"/>
              </w:rPr>
              <w:t>施工员</w:t>
            </w: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4</w:t>
            </w:r>
            <w:r>
              <w:rPr>
                <w:rFonts w:hint="eastAsia" w:ascii="宋体" w:hAnsi="宋体" w:eastAsia="宋体" w:cs="宋体"/>
                <w:color w:val="auto"/>
                <w:sz w:val="24"/>
                <w:szCs w:val="24"/>
              </w:rPr>
              <w:t>、</w:t>
            </w:r>
            <w:r>
              <w:rPr>
                <w:rFonts w:hint="eastAsia" w:hAnsi="宋体" w:cs="宋体"/>
                <w:color w:val="auto"/>
                <w:sz w:val="24"/>
                <w:szCs w:val="24"/>
                <w:lang w:val="en-US" w:eastAsia="zh-CN"/>
              </w:rPr>
              <w:t>质量员</w:t>
            </w: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pPr>
              <w:pStyle w:val="24"/>
              <w:spacing w:line="500" w:lineRule="exact"/>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pPr>
              <w:pStyle w:val="24"/>
              <w:spacing w:line="500" w:lineRule="exact"/>
              <w:jc w:val="center"/>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pPr>
              <w:pStyle w:val="24"/>
              <w:spacing w:line="500" w:lineRule="exact"/>
              <w:jc w:val="center"/>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bl>
    <w:p>
      <w:pPr>
        <w:spacing w:before="240" w:beforeLines="0" w:after="480" w:afterLines="0"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投标人： (盖单位公章)</w:t>
      </w:r>
    </w:p>
    <w:p>
      <w:pPr>
        <w:tabs>
          <w:tab w:val="center" w:pos="4629"/>
        </w:tabs>
        <w:spacing w:before="240" w:beforeLines="0" w:after="480" w:afterLines="0" w:line="500" w:lineRule="exact"/>
        <w:jc w:val="center"/>
        <w:rPr>
          <w:rFonts w:hint="eastAsia" w:ascii="宋体" w:hAnsi="宋体" w:eastAsia="宋体" w:cs="宋体"/>
          <w:b/>
          <w:color w:val="auto"/>
          <w:sz w:val="24"/>
          <w:szCs w:val="24"/>
          <w:lang w:eastAsia="zh-CN"/>
        </w:rPr>
      </w:pPr>
    </w:p>
    <w:p>
      <w:pPr>
        <w:pStyle w:val="3"/>
        <w:rPr>
          <w:rFonts w:hint="eastAsia"/>
          <w:lang w:eastAsia="zh-CN"/>
        </w:rPr>
      </w:pPr>
    </w:p>
    <w:p>
      <w:pPr>
        <w:tabs>
          <w:tab w:val="center" w:pos="4629"/>
        </w:tabs>
        <w:spacing w:before="240" w:beforeLines="0" w:after="480" w:afterLines="0" w:line="500" w:lineRule="exact"/>
        <w:jc w:val="center"/>
        <w:rPr>
          <w:rFonts w:hint="eastAsia"/>
          <w:b/>
          <w:bCs/>
          <w:lang w:val="en-US" w:eastAsia="zh-CN"/>
        </w:rPr>
      </w:pPr>
    </w:p>
    <w:p>
      <w:pPr>
        <w:tabs>
          <w:tab w:val="center" w:pos="4629"/>
        </w:tabs>
        <w:spacing w:before="240" w:beforeLines="0" w:after="480" w:afterLines="0" w:line="500" w:lineRule="exact"/>
        <w:jc w:val="center"/>
        <w:rPr>
          <w:rFonts w:hint="eastAsia" w:ascii="宋体" w:hAnsi="宋体" w:eastAsia="宋体" w:cs="宋体"/>
          <w:b/>
          <w:color w:val="auto"/>
          <w:sz w:val="24"/>
          <w:szCs w:val="24"/>
          <w:lang w:val="en-US" w:eastAsia="zh-CN"/>
        </w:rPr>
      </w:pPr>
      <w:r>
        <w:rPr>
          <w:rFonts w:hint="eastAsia"/>
          <w:b/>
          <w:bCs/>
          <w:lang w:val="en-US" w:eastAsia="zh-CN"/>
        </w:rPr>
        <w:t>七</w:t>
      </w:r>
      <w:r>
        <w:rPr>
          <w:rFonts w:hint="eastAsia" w:ascii="宋体" w:hAnsi="宋体" w:eastAsia="宋体" w:cs="宋体"/>
          <w:b/>
          <w:bCs/>
          <w:color w:val="auto"/>
          <w:sz w:val="24"/>
          <w:szCs w:val="24"/>
          <w:lang w:val="en-US" w:eastAsia="zh-CN"/>
        </w:rPr>
        <w:t>、到</w:t>
      </w:r>
      <w:r>
        <w:rPr>
          <w:rFonts w:hint="eastAsia" w:ascii="宋体" w:hAnsi="宋体" w:eastAsia="宋体" w:cs="宋体"/>
          <w:b/>
          <w:color w:val="auto"/>
          <w:sz w:val="24"/>
          <w:szCs w:val="24"/>
          <w:lang w:val="en-US" w:eastAsia="zh-CN"/>
        </w:rPr>
        <w:t>岗承诺书</w:t>
      </w:r>
    </w:p>
    <w:p>
      <w:pPr>
        <w:spacing w:line="480" w:lineRule="auto"/>
        <w:rPr>
          <w:rFonts w:hint="eastAsia" w:ascii="宋体" w:hAnsi="宋体" w:eastAsia="宋体" w:cs="宋体"/>
          <w:sz w:val="24"/>
          <w:szCs w:val="24"/>
        </w:rPr>
      </w:pPr>
      <w:r>
        <w:rPr>
          <w:rFonts w:hint="eastAsia" w:ascii="宋体" w:hAnsi="宋体" w:eastAsia="宋体" w:cs="宋体"/>
          <w:b/>
          <w:bCs/>
          <w:sz w:val="24"/>
          <w:szCs w:val="24"/>
        </w:rPr>
        <w:t>致：</w:t>
      </w:r>
      <w:r>
        <w:rPr>
          <w:rFonts w:hint="eastAsia" w:ascii="宋体" w:hAnsi="宋体" w:eastAsia="宋体" w:cs="宋体"/>
          <w:b/>
          <w:sz w:val="24"/>
          <w:szCs w:val="24"/>
          <w:u w:val="single"/>
          <w:lang w:val="en-US" w:eastAsia="zh-CN"/>
        </w:rPr>
        <w:t xml:space="preserve">                    </w:t>
      </w:r>
      <w:r>
        <w:rPr>
          <w:rFonts w:hint="eastAsia" w:ascii="宋体" w:hAnsi="宋体" w:eastAsia="宋体" w:cs="宋体"/>
          <w:sz w:val="24"/>
          <w:szCs w:val="24"/>
        </w:rPr>
        <w:t>（招标人名称）：</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为确保本工程质量</w:t>
      </w:r>
      <w:r>
        <w:rPr>
          <w:rFonts w:hint="eastAsia" w:ascii="宋体" w:hAnsi="宋体" w:eastAsia="宋体" w:cs="宋体"/>
          <w:sz w:val="24"/>
          <w:szCs w:val="24"/>
          <w:lang w:eastAsia="zh-CN"/>
        </w:rPr>
        <w:t>、</w:t>
      </w:r>
      <w:r>
        <w:rPr>
          <w:rFonts w:hint="eastAsia" w:ascii="宋体" w:hAnsi="宋体" w:eastAsia="宋体" w:cs="宋体"/>
          <w:sz w:val="24"/>
          <w:szCs w:val="24"/>
        </w:rPr>
        <w:t>安全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进度</w:t>
      </w:r>
      <w:r>
        <w:rPr>
          <w:rFonts w:hint="eastAsia" w:ascii="宋体" w:hAnsi="宋体" w:eastAsia="宋体" w:cs="宋体"/>
          <w:sz w:val="24"/>
          <w:szCs w:val="24"/>
        </w:rPr>
        <w:t>，保证工程投标施工现场管理人员中标后及时到岗到位，认真履行施工现场工程管理职责，本公司现郑重承诺:若我单位有幸</w:t>
      </w:r>
      <w:r>
        <w:rPr>
          <w:rFonts w:hint="eastAsia" w:ascii="宋体" w:hAnsi="宋体" w:eastAsia="宋体" w:cs="宋体"/>
          <w:sz w:val="24"/>
          <w:szCs w:val="24"/>
          <w:lang w:val="en-US" w:eastAsia="zh-CN"/>
        </w:rPr>
        <w:t>中标</w:t>
      </w:r>
      <w:r>
        <w:rPr>
          <w:rFonts w:hint="eastAsia" w:ascii="宋体" w:hAnsi="宋体" w:eastAsia="宋体" w:cs="宋体"/>
          <w:sz w:val="24"/>
          <w:szCs w:val="24"/>
        </w:rPr>
        <w:t>(</w:t>
      </w:r>
      <w:r>
        <w:rPr>
          <w:rFonts w:hint="eastAsia" w:ascii="宋体" w:hAnsi="宋体" w:eastAsia="宋体" w:cs="宋体"/>
          <w:sz w:val="24"/>
          <w:szCs w:val="24"/>
          <w:lang w:val="en-US" w:eastAsia="zh-CN"/>
        </w:rPr>
        <w:t>项目编号：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项目名称：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)，本承诺书纳入合同文件的组成内容，将按照投标文件的承诺派出</w:t>
      </w:r>
      <w:r>
        <w:rPr>
          <w:rFonts w:hint="eastAsia" w:ascii="宋体" w:hAnsi="宋体" w:eastAsia="宋体" w:cs="宋体"/>
          <w:sz w:val="24"/>
          <w:szCs w:val="24"/>
          <w:lang w:val="en-US" w:eastAsia="zh-CN"/>
        </w:rPr>
        <w:t>项目负责人</w:t>
      </w:r>
      <w:r>
        <w:rPr>
          <w:rFonts w:hint="eastAsia" w:ascii="宋体" w:hAnsi="宋体" w:eastAsia="宋体" w:cs="宋体"/>
          <w:sz w:val="24"/>
          <w:szCs w:val="24"/>
        </w:rPr>
        <w:t>、技术负责人和关键岗位管理人员 (施工员、质量员、安全员等)，并配备其他相应管理人员。</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若工程项目部施工现场管理人员不能按投标文件承诺到位的，愿意无条件地接受招标人作出的处罚处理。</w:t>
      </w:r>
    </w:p>
    <w:p>
      <w:pPr>
        <w:spacing w:line="48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特此承诺</w:t>
      </w:r>
    </w:p>
    <w:p>
      <w:pPr>
        <w:rPr>
          <w:rFonts w:hint="eastAsia" w:ascii="宋体" w:hAnsi="宋体" w:eastAsia="宋体" w:cs="宋体"/>
          <w:sz w:val="24"/>
          <w:szCs w:val="24"/>
        </w:rPr>
      </w:pPr>
    </w:p>
    <w:p>
      <w:pPr>
        <w:spacing w:before="0" w:beforeLines="0" w:after="0" w:afterLines="0" w:line="360" w:lineRule="auto"/>
        <w:ind w:firstLine="3840" w:firstLineChars="1600"/>
        <w:jc w:val="both"/>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投标单位（公章）：</w:t>
      </w:r>
    </w:p>
    <w:p>
      <w:pPr>
        <w:tabs>
          <w:tab w:val="center" w:pos="4629"/>
        </w:tabs>
        <w:spacing w:before="240" w:beforeLines="0" w:after="240" w:afterLines="0" w:line="240" w:lineRule="auto"/>
        <w:ind w:firstLine="3840" w:firstLineChars="16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法定代表人（签章）：</w:t>
      </w:r>
    </w:p>
    <w:p>
      <w:pPr>
        <w:ind w:firstLine="3840" w:firstLineChars="1600"/>
      </w:pPr>
      <w:r>
        <w:rPr>
          <w:rFonts w:hint="eastAsia" w:ascii="宋体" w:hAnsi="宋体" w:eastAsia="宋体" w:cs="宋体"/>
          <w:b w:val="0"/>
          <w:bCs w:val="0"/>
          <w:sz w:val="24"/>
          <w:szCs w:val="24"/>
          <w:u w:val="none"/>
          <w:lang w:val="en-US" w:eastAsia="zh-CN"/>
        </w:rPr>
        <w:t>日期：  年  月  日</w:t>
      </w:r>
    </w:p>
    <w:p>
      <w:pPr>
        <w:tabs>
          <w:tab w:val="left" w:pos="2484"/>
          <w:tab w:val="center" w:pos="4629"/>
        </w:tabs>
        <w:spacing w:before="240" w:beforeLines="0" w:after="480" w:afterLines="0" w:line="500" w:lineRule="exact"/>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ab/>
      </w:r>
    </w:p>
    <w:p>
      <w:pPr>
        <w:pStyle w:val="3"/>
        <w:rPr>
          <w:rFonts w:hint="eastAsia" w:ascii="宋体" w:hAnsi="宋体" w:eastAsia="宋体" w:cs="宋体"/>
          <w:b/>
          <w:color w:val="auto"/>
          <w:sz w:val="24"/>
          <w:szCs w:val="24"/>
          <w:lang w:val="en-US" w:eastAsia="zh-CN"/>
        </w:rPr>
      </w:pPr>
    </w:p>
    <w:p>
      <w:pPr>
        <w:tabs>
          <w:tab w:val="center" w:pos="4629"/>
        </w:tabs>
        <w:spacing w:before="240" w:beforeLines="0" w:after="480" w:afterLines="0" w:line="500" w:lineRule="exact"/>
        <w:jc w:val="both"/>
        <w:rPr>
          <w:rFonts w:hint="eastAsia" w:ascii="宋体" w:hAnsi="宋体" w:eastAsia="宋体" w:cs="宋体"/>
          <w:b/>
          <w:color w:val="auto"/>
          <w:sz w:val="24"/>
          <w:szCs w:val="24"/>
          <w:lang w:val="en-US" w:eastAsia="zh-CN"/>
        </w:rPr>
      </w:pPr>
    </w:p>
    <w:p>
      <w:pPr>
        <w:pStyle w:val="3"/>
        <w:rPr>
          <w:rFonts w:hint="eastAsia" w:ascii="宋体" w:hAnsi="宋体" w:eastAsia="宋体" w:cs="宋体"/>
          <w:b/>
          <w:color w:val="auto"/>
          <w:sz w:val="24"/>
          <w:szCs w:val="24"/>
          <w:lang w:val="en-US" w:eastAsia="zh-CN"/>
        </w:rPr>
      </w:pPr>
    </w:p>
    <w:p>
      <w:pPr>
        <w:rPr>
          <w:rFonts w:hint="eastAsia"/>
          <w:lang w:val="en-US" w:eastAsia="zh-CN"/>
        </w:rPr>
      </w:pPr>
    </w:p>
    <w:p>
      <w:pPr>
        <w:rPr>
          <w:rFonts w:hint="eastAsia"/>
          <w:lang w:val="en-US" w:eastAsia="zh-CN"/>
        </w:rPr>
      </w:pPr>
    </w:p>
    <w:p>
      <w:pPr>
        <w:tabs>
          <w:tab w:val="center" w:pos="4629"/>
        </w:tabs>
        <w:spacing w:before="240" w:beforeLines="0" w:after="480" w:afterLines="0" w:line="500" w:lineRule="exact"/>
        <w:jc w:val="center"/>
        <w:rPr>
          <w:rFonts w:hint="eastAsia"/>
          <w:lang w:val="en-US" w:eastAsia="zh-CN"/>
        </w:rPr>
      </w:pPr>
      <w:r>
        <w:rPr>
          <w:rFonts w:hint="eastAsia"/>
          <w:b/>
          <w:bCs/>
          <w:lang w:val="en-US" w:eastAsia="zh-CN"/>
        </w:rPr>
        <w:t>八、项目管理组织方案</w:t>
      </w:r>
    </w:p>
    <w:p>
      <w:pPr>
        <w:tabs>
          <w:tab w:val="center" w:pos="4629"/>
        </w:tabs>
        <w:spacing w:before="240" w:beforeLines="0" w:after="480" w:afterLines="0" w:line="500" w:lineRule="exact"/>
        <w:jc w:val="center"/>
        <w:rPr>
          <w:rFonts w:hint="default"/>
          <w:b/>
          <w:bCs/>
          <w:lang w:val="en-US" w:eastAsia="zh-CN"/>
        </w:rPr>
      </w:pPr>
      <w:r>
        <w:rPr>
          <w:rFonts w:hint="eastAsia"/>
          <w:b/>
          <w:bCs/>
          <w:lang w:val="en-US" w:eastAsia="zh-CN"/>
        </w:rPr>
        <w:t>（格式自拟）</w:t>
      </w:r>
    </w:p>
    <w:p>
      <w:pPr>
        <w:tabs>
          <w:tab w:val="center" w:pos="4629"/>
        </w:tabs>
        <w:spacing w:before="240" w:beforeLines="0" w:after="480" w:afterLines="0" w:line="500" w:lineRule="exact"/>
        <w:jc w:val="center"/>
        <w:rPr>
          <w:rFonts w:hint="eastAsia"/>
          <w:b/>
          <w:bCs/>
          <w:lang w:val="en-US" w:eastAsia="zh-CN"/>
        </w:rPr>
      </w:pPr>
    </w:p>
    <w:p>
      <w:pPr>
        <w:tabs>
          <w:tab w:val="center" w:pos="4629"/>
        </w:tabs>
        <w:spacing w:before="240" w:beforeLines="0" w:after="480" w:afterLines="0" w:line="500" w:lineRule="exact"/>
        <w:jc w:val="center"/>
        <w:rPr>
          <w:rFonts w:hint="eastAsia"/>
          <w:b/>
          <w:bCs/>
          <w:lang w:val="en-US" w:eastAsia="zh-CN"/>
        </w:rPr>
      </w:pPr>
    </w:p>
    <w:p>
      <w:pPr>
        <w:tabs>
          <w:tab w:val="center" w:pos="4629"/>
        </w:tabs>
        <w:spacing w:before="240" w:beforeLines="0" w:after="480" w:afterLines="0" w:line="500" w:lineRule="exact"/>
        <w:jc w:val="center"/>
        <w:rPr>
          <w:rFonts w:hint="eastAsia"/>
          <w:b/>
          <w:bCs/>
          <w:lang w:val="en-US" w:eastAsia="zh-CN"/>
        </w:rPr>
      </w:pPr>
    </w:p>
    <w:p>
      <w:pPr>
        <w:tabs>
          <w:tab w:val="center" w:pos="4629"/>
        </w:tabs>
        <w:spacing w:before="240" w:beforeLines="0" w:after="480" w:afterLines="0" w:line="500" w:lineRule="exact"/>
        <w:jc w:val="center"/>
        <w:rPr>
          <w:rFonts w:hint="eastAsia"/>
          <w:b/>
          <w:bCs/>
          <w:lang w:val="en-US" w:eastAsia="zh-CN"/>
        </w:rPr>
      </w:pPr>
    </w:p>
    <w:p>
      <w:pPr>
        <w:tabs>
          <w:tab w:val="center" w:pos="4629"/>
        </w:tabs>
        <w:spacing w:before="240" w:beforeLines="0" w:after="480" w:afterLines="0" w:line="500" w:lineRule="exact"/>
        <w:jc w:val="center"/>
        <w:rPr>
          <w:rFonts w:hint="eastAsia"/>
          <w:b/>
          <w:bCs/>
          <w:lang w:val="en-US" w:eastAsia="zh-CN"/>
        </w:rPr>
      </w:pPr>
    </w:p>
    <w:p>
      <w:pPr>
        <w:tabs>
          <w:tab w:val="center" w:pos="4629"/>
        </w:tabs>
        <w:spacing w:before="240" w:beforeLines="0" w:after="480" w:afterLines="0" w:line="500" w:lineRule="exact"/>
        <w:jc w:val="center"/>
        <w:rPr>
          <w:rFonts w:hint="eastAsia"/>
          <w:b/>
          <w:bCs/>
          <w:lang w:val="en-US" w:eastAsia="zh-CN"/>
        </w:rPr>
      </w:pPr>
    </w:p>
    <w:p>
      <w:pPr>
        <w:tabs>
          <w:tab w:val="center" w:pos="4629"/>
        </w:tabs>
        <w:spacing w:before="240" w:beforeLines="0" w:after="480" w:afterLines="0" w:line="500" w:lineRule="exact"/>
        <w:jc w:val="center"/>
        <w:rPr>
          <w:rFonts w:hint="eastAsia"/>
          <w:b/>
          <w:bCs/>
          <w:lang w:val="en-US" w:eastAsia="zh-CN"/>
        </w:rPr>
      </w:pPr>
    </w:p>
    <w:p>
      <w:pPr>
        <w:tabs>
          <w:tab w:val="center" w:pos="4629"/>
        </w:tabs>
        <w:spacing w:before="240" w:beforeLines="0" w:after="480" w:afterLines="0" w:line="500" w:lineRule="exact"/>
        <w:jc w:val="center"/>
        <w:rPr>
          <w:rFonts w:hint="eastAsia"/>
          <w:b/>
          <w:bCs/>
          <w:lang w:val="en-US" w:eastAsia="zh-CN"/>
        </w:rPr>
      </w:pPr>
    </w:p>
    <w:p>
      <w:pPr>
        <w:tabs>
          <w:tab w:val="center" w:pos="4629"/>
        </w:tabs>
        <w:spacing w:before="240" w:beforeLines="0" w:after="480" w:afterLines="0" w:line="500" w:lineRule="exact"/>
        <w:jc w:val="center"/>
        <w:rPr>
          <w:rFonts w:hint="eastAsia"/>
          <w:b/>
          <w:bCs/>
          <w:lang w:val="en-US" w:eastAsia="zh-CN"/>
        </w:rPr>
      </w:pPr>
    </w:p>
    <w:p>
      <w:pPr>
        <w:tabs>
          <w:tab w:val="center" w:pos="4629"/>
        </w:tabs>
        <w:spacing w:before="240" w:beforeLines="0" w:after="480" w:afterLines="0" w:line="500" w:lineRule="exact"/>
        <w:jc w:val="center"/>
        <w:rPr>
          <w:rFonts w:hint="eastAsia"/>
          <w:b/>
          <w:bCs/>
          <w:lang w:val="en-US" w:eastAsia="zh-CN"/>
        </w:rPr>
      </w:pPr>
    </w:p>
    <w:p>
      <w:pPr>
        <w:tabs>
          <w:tab w:val="center" w:pos="4629"/>
        </w:tabs>
        <w:spacing w:before="240" w:beforeLines="0" w:after="480" w:afterLines="0" w:line="500" w:lineRule="exact"/>
        <w:jc w:val="center"/>
        <w:rPr>
          <w:rFonts w:hint="eastAsia"/>
          <w:b/>
          <w:bCs/>
          <w:lang w:val="en-US" w:eastAsia="zh-CN"/>
        </w:rPr>
      </w:pPr>
    </w:p>
    <w:p>
      <w:pPr>
        <w:tabs>
          <w:tab w:val="center" w:pos="4629"/>
        </w:tabs>
        <w:spacing w:before="240" w:beforeLines="0" w:after="480" w:afterLines="0" w:line="500" w:lineRule="exact"/>
        <w:jc w:val="center"/>
        <w:rPr>
          <w:rFonts w:hint="eastAsia"/>
          <w:b/>
          <w:bCs/>
          <w:lang w:val="en-US" w:eastAsia="zh-CN"/>
        </w:rPr>
      </w:pPr>
    </w:p>
    <w:p>
      <w:pPr>
        <w:tabs>
          <w:tab w:val="center" w:pos="4629"/>
        </w:tabs>
        <w:spacing w:before="240" w:beforeLines="0" w:after="480" w:afterLines="0" w:line="500" w:lineRule="exact"/>
        <w:jc w:val="center"/>
        <w:rPr>
          <w:rFonts w:hint="eastAsia" w:ascii="宋体" w:hAnsi="宋体" w:eastAsia="宋体" w:cs="宋体"/>
          <w:b/>
          <w:color w:val="auto"/>
          <w:sz w:val="24"/>
          <w:szCs w:val="24"/>
          <w:lang w:eastAsia="zh-CN"/>
        </w:rPr>
      </w:pPr>
      <w:r>
        <w:rPr>
          <w:rFonts w:hint="eastAsia"/>
          <w:b/>
          <w:bCs/>
          <w:lang w:val="en-US" w:eastAsia="zh-CN"/>
        </w:rPr>
        <w:t>九</w:t>
      </w:r>
      <w:r>
        <w:rPr>
          <w:rFonts w:hint="eastAsia" w:ascii="宋体" w:hAnsi="宋体" w:eastAsia="宋体" w:cs="宋体"/>
          <w:b/>
          <w:color w:val="auto"/>
          <w:sz w:val="24"/>
          <w:szCs w:val="24"/>
          <w:lang w:eastAsia="zh-CN"/>
        </w:rPr>
        <w:t>、其他资料</w:t>
      </w:r>
    </w:p>
    <w:p>
      <w:pPr>
        <w:pageBreakBefore w:val="0"/>
        <w:widowControl w:val="0"/>
        <w:kinsoku/>
        <w:wordWrap/>
        <w:overflowPunct/>
        <w:topLinePunct w:val="0"/>
        <w:autoSpaceDE/>
        <w:autoSpaceDN/>
        <w:bidi w:val="0"/>
        <w:adjustRightInd/>
        <w:snapToGrid/>
        <w:spacing w:line="360" w:lineRule="auto"/>
        <w:ind w:firstLine="360" w:firstLineChars="15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1、营业执照复印件；</w:t>
      </w:r>
    </w:p>
    <w:p>
      <w:pPr>
        <w:pageBreakBefore w:val="0"/>
        <w:widowControl w:val="0"/>
        <w:kinsoku/>
        <w:wordWrap/>
        <w:overflowPunct/>
        <w:topLinePunct w:val="0"/>
        <w:autoSpaceDE/>
        <w:autoSpaceDN/>
        <w:bidi w:val="0"/>
        <w:adjustRightInd/>
        <w:snapToGrid/>
        <w:spacing w:line="360" w:lineRule="auto"/>
        <w:ind w:firstLine="360" w:firstLineChars="15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2、企业资格证书复印件；</w:t>
      </w:r>
    </w:p>
    <w:p>
      <w:pPr>
        <w:pageBreakBefore w:val="0"/>
        <w:widowControl w:val="0"/>
        <w:kinsoku/>
        <w:wordWrap/>
        <w:overflowPunct/>
        <w:topLinePunct w:val="0"/>
        <w:autoSpaceDE/>
        <w:autoSpaceDN/>
        <w:bidi w:val="0"/>
        <w:adjustRightInd/>
        <w:snapToGrid/>
        <w:spacing w:line="360" w:lineRule="auto"/>
        <w:ind w:firstLine="360" w:firstLineChars="15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3、企业业绩及相关资料；</w:t>
      </w:r>
    </w:p>
    <w:p>
      <w:pPr>
        <w:pageBreakBefore w:val="0"/>
        <w:widowControl w:val="0"/>
        <w:kinsoku/>
        <w:wordWrap/>
        <w:overflowPunct/>
        <w:topLinePunct w:val="0"/>
        <w:autoSpaceDE/>
        <w:autoSpaceDN/>
        <w:bidi w:val="0"/>
        <w:adjustRightInd/>
        <w:snapToGrid/>
        <w:spacing w:line="360" w:lineRule="auto"/>
        <w:ind w:firstLine="360" w:firstLineChars="15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4、基本账户复印件；</w:t>
      </w:r>
    </w:p>
    <w:p>
      <w:pPr>
        <w:spacing w:line="360" w:lineRule="auto"/>
        <w:ind w:firstLine="360" w:firstLineChars="150"/>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5、项目负责人、技术负责人、主要岗位人员证书及相关资料；</w:t>
      </w:r>
    </w:p>
    <w:p>
      <w:pPr>
        <w:spacing w:line="360" w:lineRule="auto"/>
        <w:ind w:firstLine="360" w:firstLineChars="150"/>
        <w:rPr>
          <w:rFonts w:hint="default" w:ascii="宋体" w:hAnsi="宋体" w:eastAsia="宋体" w:cs="宋体"/>
          <w:color w:val="auto"/>
          <w:lang w:val="en-US" w:eastAsia="zh-CN"/>
        </w:rPr>
      </w:pPr>
      <w:r>
        <w:rPr>
          <w:rFonts w:hint="eastAsia" w:ascii="宋体" w:hAnsi="宋体" w:eastAsia="宋体" w:cs="宋体"/>
          <w:b w:val="0"/>
          <w:bCs w:val="0"/>
          <w:color w:val="auto"/>
          <w:sz w:val="24"/>
          <w:szCs w:val="24"/>
          <w:lang w:val="en-US" w:eastAsia="zh-CN"/>
        </w:rPr>
        <w:t>6、详见投标人须知前附表及投标人认为需要提供的资料等。</w:t>
      </w:r>
    </w:p>
    <w:p>
      <w:pPr>
        <w:pStyle w:val="43"/>
        <w:ind w:left="0" w:leftChars="0" w:firstLine="480"/>
        <w:rPr>
          <w:rFonts w:hint="default"/>
          <w:lang w:val="en-US" w:eastAsia="zh-CN"/>
        </w:rPr>
      </w:pPr>
    </w:p>
    <w:p>
      <w:pPr>
        <w:rPr>
          <w:rFonts w:hint="eastAsia" w:ascii="宋体" w:hAnsi="宋体" w:eastAsia="宋体" w:cs="宋体"/>
          <w:color w:val="auto"/>
          <w:sz w:val="24"/>
          <w:szCs w:val="24"/>
          <w:lang w:val="en-US" w:eastAsia="zh-CN"/>
        </w:rPr>
      </w:pPr>
    </w:p>
    <w:p>
      <w:pPr>
        <w:rPr>
          <w:rFonts w:hint="eastAsia" w:ascii="宋体" w:hAnsi="宋体" w:eastAsia="宋体" w:cs="宋体"/>
          <w:color w:val="auto"/>
          <w:sz w:val="24"/>
          <w:szCs w:val="24"/>
          <w:lang w:val="en-US" w:eastAsia="zh-CN"/>
        </w:rPr>
      </w:pPr>
    </w:p>
    <w:p>
      <w:pPr>
        <w:pStyle w:val="3"/>
        <w:rPr>
          <w:rFonts w:hint="eastAsia" w:ascii="宋体" w:hAnsi="宋体" w:eastAsia="宋体" w:cs="宋体"/>
          <w:color w:val="auto"/>
          <w:sz w:val="24"/>
          <w:szCs w:val="24"/>
          <w:lang w:val="en-US" w:eastAsia="zh-CN"/>
        </w:rPr>
      </w:pPr>
    </w:p>
    <w:p>
      <w:pPr>
        <w:rPr>
          <w:rFonts w:hint="eastAsia" w:ascii="宋体" w:hAnsi="宋体" w:eastAsia="宋体" w:cs="宋体"/>
          <w:color w:val="auto"/>
          <w:sz w:val="24"/>
          <w:szCs w:val="24"/>
          <w:lang w:eastAsia="zh-CN"/>
        </w:rPr>
      </w:pPr>
    </w:p>
    <w:p>
      <w:pPr>
        <w:pStyle w:val="3"/>
        <w:rPr>
          <w:rFonts w:hint="eastAsia" w:ascii="宋体" w:hAnsi="宋体" w:eastAsia="宋体" w:cs="宋体"/>
          <w:color w:val="auto"/>
          <w:sz w:val="24"/>
          <w:szCs w:val="24"/>
          <w:lang w:eastAsia="zh-CN"/>
        </w:rPr>
      </w:pPr>
    </w:p>
    <w:p>
      <w:pPr>
        <w:rPr>
          <w:rFonts w:hint="eastAsia" w:ascii="宋体" w:hAnsi="宋体" w:eastAsia="宋体" w:cs="宋体"/>
          <w:color w:val="auto"/>
          <w:sz w:val="24"/>
          <w:szCs w:val="24"/>
          <w:lang w:eastAsia="zh-CN"/>
        </w:rPr>
      </w:pPr>
    </w:p>
    <w:p>
      <w:pPr>
        <w:pStyle w:val="3"/>
        <w:rPr>
          <w:rFonts w:hint="eastAsia" w:ascii="宋体" w:hAnsi="宋体" w:eastAsia="宋体" w:cs="宋体"/>
          <w:color w:val="auto"/>
          <w:sz w:val="24"/>
          <w:szCs w:val="24"/>
          <w:lang w:eastAsia="zh-CN"/>
        </w:rPr>
      </w:pPr>
    </w:p>
    <w:p>
      <w:pPr>
        <w:spacing w:line="360" w:lineRule="auto"/>
        <w:jc w:val="both"/>
        <w:textAlignment w:val="baseline"/>
        <w:rPr>
          <w:rFonts w:hint="eastAsia" w:ascii="宋体" w:hAnsi="宋体" w:eastAsia="宋体" w:cs="宋体"/>
          <w:b/>
          <w:bCs/>
          <w:color w:val="auto"/>
          <w:sz w:val="44"/>
          <w:szCs w:val="44"/>
          <w:highlight w:val="none"/>
          <w:lang w:eastAsia="zh-CN"/>
        </w:rPr>
      </w:pPr>
    </w:p>
    <w:sectPr>
      <w:headerReference r:id="rId8" w:type="default"/>
      <w:footerReference r:id="rId9" w:type="default"/>
      <w:pgSz w:w="11906" w:h="16838"/>
      <w:pgMar w:top="1440" w:right="1800" w:bottom="1440" w:left="1800"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C553AAA-8EDF-4E7E-B4EA-C21FD3A6FCC0}"/>
  </w:font>
  <w:font w:name="黑体">
    <w:panose1 w:val="02010609060101010101"/>
    <w:charset w:val="86"/>
    <w:family w:val="auto"/>
    <w:pitch w:val="default"/>
    <w:sig w:usb0="800002BF" w:usb1="38CF7CFA" w:usb2="00000016" w:usb3="00000000" w:csb0="00040001" w:csb1="00000000"/>
    <w:embedRegular r:id="rId2" w:fontKey="{D2FD20C1-7587-4950-9E24-DD55D3C12B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A610A8BC-0C11-4765-9749-38C27741B0E9}"/>
  </w:font>
  <w:font w:name="楷体_GB2312">
    <w:altName w:val="楷体"/>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微软简标宋">
    <w:altName w:val="黑体"/>
    <w:panose1 w:val="00000000000000000000"/>
    <w:charset w:val="86"/>
    <w:family w:val="auto"/>
    <w:pitch w:val="default"/>
    <w:sig w:usb0="00000000" w:usb1="00000000" w:usb2="00000010" w:usb3="00000000" w:csb0="00040000" w:csb1="00000000"/>
    <w:embedRegular r:id="rId4" w:fontKey="{CC935CB9-645F-41B8-817E-017B93C0D087}"/>
  </w:font>
  <w:font w:name="Wingdings 2">
    <w:panose1 w:val="05020102010507070707"/>
    <w:charset w:val="02"/>
    <w:family w:val="auto"/>
    <w:pitch w:val="default"/>
    <w:sig w:usb0="00000000" w:usb1="00000000" w:usb2="00000000" w:usb3="00000000" w:csb0="80000000" w:csb1="00000000"/>
    <w:embedRegular r:id="rId5" w:fontKey="{59575CA0-5160-48AA-9F00-FCB8BD636A14}"/>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aYJL&#10;0wAAAAUBAAAPAAAAAAAAAAEAIAAAACIAAABkcnMvZG93bnJldi54bWxQSwECFAAUAAAACACHTuJA&#10;YYRQEu0BAADWAwAADgAAAAAAAAABACAAAAAiAQAAZHJzL2Uyb0RvYy54bWxQSwUGAAAAAAYABgBZ&#10;AQAAgQUAAAAA&#10;">
              <v:fill on="f" focussize="0,0"/>
              <v:stroke on="f" weight="1.25pt"/>
              <v:imagedata o:title=""/>
              <o:lock v:ext="edit" aspectratio="f"/>
              <v:textbox inset="0mm,0mm,0mm,0mm" style="mso-fit-shape-to-text:t;">
                <w:txbxContent>
                  <w:p>
                    <w:pPr>
                      <w:pStyle w:val="2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8"/>
      </w:rPr>
    </w:pPr>
    <w:r>
      <w:fldChar w:fldCharType="begin"/>
    </w:r>
    <w:r>
      <w:rPr>
        <w:rStyle w:val="48"/>
      </w:rPr>
      <w:instrText xml:space="preserve">PAGE  </w:instrText>
    </w:r>
    <w:r>
      <w:fldChar w:fldCharType="separate"/>
    </w:r>
    <w:r>
      <w:rPr>
        <w:rStyle w:val="48"/>
      </w:rPr>
      <w:t>30</w: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aYJL&#10;0wAAAAUBAAAPAAAAAAAAAAEAIAAAACIAAABkcnMvZG93bnJldi54bWxQSwECFAAUAAAACACHTuJA&#10;4poxnu0BAADWAwAADgAAAAAAAAABACAAAAAiAQAAZHJzL2Uyb0RvYy54bWxQSwUGAAAAAAYABgBZ&#10;AQAAgQUAAAAA&#10;">
              <v:fill on="f" focussize="0,0"/>
              <v:stroke on="f" weight="1.25pt"/>
              <v:imagedata o:title=""/>
              <o:lock v:ext="edit" aspectratio="f"/>
              <v:textbox inset="0mm,0mm,0mm,0mm" style="mso-fit-shape-to-text:t;">
                <w:txbxContent>
                  <w:p>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t xml:space="preserve">第 </w:t>
                          </w:r>
                          <w:r>
                            <w:fldChar w:fldCharType="begin"/>
                          </w:r>
                          <w:r>
                            <w:instrText xml:space="preserve"> PAGE  \* MERGEFORMAT </w:instrText>
                          </w:r>
                          <w:r>
                            <w:fldChar w:fldCharType="separate"/>
                          </w:r>
                          <w:r>
                            <w:t>8</w:t>
                          </w:r>
                          <w:r>
                            <w:fldChar w:fldCharType="end"/>
                          </w:r>
                          <w:r>
                            <w:t xml:space="preserve"> 页 共 </w:t>
                          </w:r>
                          <w:r>
                            <w:rPr>
                              <w:rFonts w:hint="eastAsia"/>
                              <w:lang w:val="en-US" w:eastAsia="zh-CN"/>
                            </w:rPr>
                            <w:t>22</w:t>
                          </w:r>
                          <w:r>
                            <w:t>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xZIm8sBAACcAwAADgAAAGRycy9lMm9Eb2MueG1srVPNjtMwEL4j8Q6W&#10;79RpJ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7Ks&#10;Vi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sWSJvLAQAAnAMAAA4AAAAAAAAAAQAgAAAAHgEAAGRycy9lMm9E&#10;b2MueG1sUEsFBgAAAAAGAAYAWQEAAFsFAAAAAA==&#10;">
              <v:fill on="f" focussize="0,0"/>
              <v:stroke on="f"/>
              <v:imagedata o:title=""/>
              <o:lock v:ext="edit" aspectratio="f"/>
              <v:textbox inset="0mm,0mm,0mm,0mm" style="mso-fit-shape-to-text:t;">
                <w:txbxContent>
                  <w:p>
                    <w:pPr>
                      <w:pStyle w:val="29"/>
                    </w:pPr>
                    <w:r>
                      <w:t xml:space="preserve">第 </w:t>
                    </w:r>
                    <w:r>
                      <w:fldChar w:fldCharType="begin"/>
                    </w:r>
                    <w:r>
                      <w:instrText xml:space="preserve"> PAGE  \* MERGEFORMAT </w:instrText>
                    </w:r>
                    <w:r>
                      <w:fldChar w:fldCharType="separate"/>
                    </w:r>
                    <w:r>
                      <w:t>8</w:t>
                    </w:r>
                    <w:r>
                      <w:fldChar w:fldCharType="end"/>
                    </w:r>
                    <w:r>
                      <w:t xml:space="preserve"> 页 共 </w:t>
                    </w:r>
                    <w:r>
                      <w:rPr>
                        <w:rFonts w:hint="eastAsia"/>
                        <w:lang w:val="en-US" w:eastAsia="zh-CN"/>
                      </w:rPr>
                      <w:t>22</w:t>
                    </w:r>
                    <w:r>
                      <w:t>页</w:t>
                    </w:r>
                  </w:p>
                </w:txbxContent>
              </v:textbox>
            </v:shape>
          </w:pict>
        </mc:Fallback>
      </mc:AlternateContent>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lang w:eastAsia="zh-CN"/>
      </w:rPr>
    </w:pPr>
    <w:r>
      <w:rPr>
        <w:rFonts w:hint="eastAsia"/>
        <w:lang w:eastAsia="zh-CN"/>
      </w:rPr>
      <w:tab/>
    </w:r>
    <w:r>
      <w:rPr>
        <w:rFonts w:hint="eastAsia" w:ascii="宋体" w:hAnsi="宋体" w:eastAsia="宋体" w:cs="宋体"/>
        <w:b/>
        <w:bCs/>
        <w:color w:val="auto"/>
        <w:sz w:val="24"/>
        <w:highlight w:val="none"/>
        <w:u w:val="none"/>
      </w:rPr>
      <w:drawing>
        <wp:inline distT="0" distB="0" distL="114300" distR="114300">
          <wp:extent cx="603885" cy="579120"/>
          <wp:effectExtent l="0" t="0" r="5715" b="11430"/>
          <wp:docPr id="11" name="图片 11" descr="微信截图_20240221143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截图_20240221143259"/>
                  <pic:cNvPicPr>
                    <a:picLocks noChangeAspect="1"/>
                  </pic:cNvPicPr>
                </pic:nvPicPr>
                <pic:blipFill>
                  <a:blip r:embed="rId1"/>
                  <a:stretch>
                    <a:fillRect/>
                  </a:stretch>
                </pic:blipFill>
                <pic:spPr>
                  <a:xfrm>
                    <a:off x="0" y="0"/>
                    <a:ext cx="603885" cy="57912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w:rPr>
        <w:rFonts w:hint="eastAsia" w:ascii="宋体" w:hAnsi="宋体" w:eastAsia="宋体" w:cs="宋体"/>
        <w:b/>
        <w:bCs/>
        <w:color w:val="auto"/>
        <w:sz w:val="24"/>
        <w:highlight w:val="none"/>
        <w:u w:val="none"/>
      </w:rPr>
      <w:drawing>
        <wp:inline distT="0" distB="0" distL="114300" distR="114300">
          <wp:extent cx="603885" cy="579120"/>
          <wp:effectExtent l="0" t="0" r="5715" b="11430"/>
          <wp:docPr id="10" name="图片 10" descr="微信截图_20240221143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截图_20240221143259"/>
                  <pic:cNvPicPr>
                    <a:picLocks noChangeAspect="1"/>
                  </pic:cNvPicPr>
                </pic:nvPicPr>
                <pic:blipFill>
                  <a:blip r:embed="rId1"/>
                  <a:stretch>
                    <a:fillRect/>
                  </a:stretch>
                </pic:blipFill>
                <pic:spPr>
                  <a:xfrm>
                    <a:off x="0" y="0"/>
                    <a:ext cx="603885" cy="57912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FFFFFF" w:sz="6" w:space="1"/>
      </w:pBdr>
      <w:ind w:left="241" w:hanging="241" w:hangingChars="100"/>
      <w:jc w:val="right"/>
    </w:pPr>
    <w:r>
      <w:rPr>
        <w:rFonts w:hint="eastAsia" w:ascii="宋体" w:hAnsi="宋体" w:eastAsia="宋体" w:cs="宋体"/>
        <w:b/>
        <w:bCs/>
        <w:color w:val="auto"/>
        <w:sz w:val="24"/>
        <w:highlight w:val="none"/>
        <w:u w:val="none"/>
      </w:rPr>
      <w:drawing>
        <wp:inline distT="0" distB="0" distL="114300" distR="114300">
          <wp:extent cx="603885" cy="579120"/>
          <wp:effectExtent l="0" t="0" r="5715" b="11430"/>
          <wp:docPr id="8" name="图片 8" descr="微信截图_20240221143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截图_20240221143259"/>
                  <pic:cNvPicPr>
                    <a:picLocks noChangeAspect="1"/>
                  </pic:cNvPicPr>
                </pic:nvPicPr>
                <pic:blipFill>
                  <a:blip r:embed="rId1"/>
                  <a:stretch>
                    <a:fillRect/>
                  </a:stretch>
                </pic:blipFill>
                <pic:spPr>
                  <a:xfrm>
                    <a:off x="0" y="0"/>
                    <a:ext cx="603885" cy="579120"/>
                  </a:xfrm>
                  <a:prstGeom prst="rect">
                    <a:avLst/>
                  </a:prstGeom>
                </pic:spPr>
              </pic:pic>
            </a:graphicData>
          </a:graphic>
        </wp:inline>
      </w:drawing>
    </w:r>
    <w:r>
      <w:rPr>
        <w:rFonts w:hint="eastAsia" w:ascii="宋体" w:hAnsi="宋体" w:eastAsia="宋体" w:cs="宋体"/>
        <w:b/>
        <w:bCs/>
        <w:color w:val="auto"/>
        <w:sz w:val="24"/>
        <w:highlight w:val="none"/>
        <w:u w:val="non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1DF60"/>
    <w:multiLevelType w:val="singleLevel"/>
    <w:tmpl w:val="8A21DF60"/>
    <w:lvl w:ilvl="0" w:tentative="0">
      <w:start w:val="1"/>
      <w:numFmt w:val="decimal"/>
      <w:suff w:val="nothing"/>
      <w:lvlText w:val="（%1）"/>
      <w:lvlJc w:val="left"/>
    </w:lvl>
  </w:abstractNum>
  <w:abstractNum w:abstractNumId="1">
    <w:nsid w:val="D76AB5CC"/>
    <w:multiLevelType w:val="singleLevel"/>
    <w:tmpl w:val="D76AB5CC"/>
    <w:lvl w:ilvl="0" w:tentative="0">
      <w:start w:val="1"/>
      <w:numFmt w:val="chineseCounting"/>
      <w:suff w:val="nothing"/>
      <w:lvlText w:val="%1、"/>
      <w:lvlJc w:val="left"/>
      <w:rPr>
        <w:rFonts w:hint="eastAsia"/>
      </w:rPr>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00000005"/>
    <w:multiLevelType w:val="singleLevel"/>
    <w:tmpl w:val="00000005"/>
    <w:lvl w:ilvl="0" w:tentative="0">
      <w:start w:val="1"/>
      <w:numFmt w:val="decimal"/>
      <w:suff w:val="nothing"/>
      <w:lvlText w:val="%1、"/>
      <w:lvlJc w:val="left"/>
    </w:lvl>
  </w:abstractNum>
  <w:abstractNum w:abstractNumId="4">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singleLevel"/>
    <w:tmpl w:val="00000009"/>
    <w:lvl w:ilvl="0" w:tentative="0">
      <w:start w:val="1"/>
      <w:numFmt w:val="decimal"/>
      <w:suff w:val="nothing"/>
      <w:lvlText w:val="%1、"/>
      <w:lvlJc w:val="left"/>
    </w:lvl>
  </w:abstractNum>
  <w:abstractNum w:abstractNumId="6">
    <w:nsid w:val="0000000B"/>
    <w:multiLevelType w:val="singleLevel"/>
    <w:tmpl w:val="0000000B"/>
    <w:lvl w:ilvl="0" w:tentative="0">
      <w:start w:val="1"/>
      <w:numFmt w:val="decimal"/>
      <w:suff w:val="nothing"/>
      <w:lvlText w:val="%1、"/>
      <w:lvlJc w:val="left"/>
    </w:lvl>
  </w:abstractNum>
  <w:abstractNum w:abstractNumId="7">
    <w:nsid w:val="0000000D"/>
    <w:multiLevelType w:val="singleLevel"/>
    <w:tmpl w:val="0000000D"/>
    <w:lvl w:ilvl="0" w:tentative="0">
      <w:start w:val="1"/>
      <w:numFmt w:val="decimal"/>
      <w:suff w:val="nothing"/>
      <w:lvlText w:val="%1、"/>
      <w:lvlJc w:val="left"/>
    </w:lvl>
  </w:abstractNum>
  <w:abstractNum w:abstractNumId="8">
    <w:nsid w:val="11D467DA"/>
    <w:multiLevelType w:val="singleLevel"/>
    <w:tmpl w:val="11D467DA"/>
    <w:lvl w:ilvl="0" w:tentative="0">
      <w:start w:val="1"/>
      <w:numFmt w:val="chineseCounting"/>
      <w:suff w:val="space"/>
      <w:lvlText w:val="第%1章"/>
      <w:lvlJc w:val="left"/>
      <w:rPr>
        <w:rFonts w:hint="eastAsia"/>
      </w:rPr>
    </w:lvl>
  </w:abstractNum>
  <w:abstractNum w:abstractNumId="9">
    <w:nsid w:val="2BDB0EE2"/>
    <w:multiLevelType w:val="singleLevel"/>
    <w:tmpl w:val="2BDB0EE2"/>
    <w:lvl w:ilvl="0" w:tentative="0">
      <w:start w:val="23"/>
      <w:numFmt w:val="decimal"/>
      <w:suff w:val="nothing"/>
      <w:lvlText w:val="%1、"/>
      <w:lvlJc w:val="left"/>
    </w:lvl>
  </w:abstractNum>
  <w:abstractNum w:abstractNumId="10">
    <w:nsid w:val="42FBBC9A"/>
    <w:multiLevelType w:val="singleLevel"/>
    <w:tmpl w:val="42FBBC9A"/>
    <w:lvl w:ilvl="0" w:tentative="0">
      <w:start w:val="4"/>
      <w:numFmt w:val="chineseCounting"/>
      <w:suff w:val="space"/>
      <w:lvlText w:val="第%1章"/>
      <w:lvlJc w:val="left"/>
      <w:rPr>
        <w:rFonts w:hint="eastAsia"/>
      </w:rPr>
    </w:lvl>
  </w:abstractNum>
  <w:abstractNum w:abstractNumId="11">
    <w:nsid w:val="4DC9113C"/>
    <w:multiLevelType w:val="singleLevel"/>
    <w:tmpl w:val="4DC9113C"/>
    <w:lvl w:ilvl="0" w:tentative="0">
      <w:start w:val="1"/>
      <w:numFmt w:val="decimal"/>
      <w:suff w:val="nothing"/>
      <w:lvlText w:val="%1、"/>
      <w:lvlJc w:val="left"/>
    </w:lvl>
  </w:abstractNum>
  <w:num w:numId="1">
    <w:abstractNumId w:val="8"/>
  </w:num>
  <w:num w:numId="2">
    <w:abstractNumId w:val="0"/>
  </w:num>
  <w:num w:numId="3">
    <w:abstractNumId w:val="9"/>
  </w:num>
  <w:num w:numId="4">
    <w:abstractNumId w:val="11"/>
  </w:num>
  <w:num w:numId="5">
    <w:abstractNumId w:val="10"/>
  </w:num>
  <w:num w:numId="6">
    <w:abstractNumId w:val="1"/>
  </w:num>
  <w:num w:numId="7">
    <w:abstractNumId w:val="5"/>
  </w:num>
  <w:num w:numId="8">
    <w:abstractNumId w:val="4"/>
  </w:num>
  <w:num w:numId="9">
    <w:abstractNumId w:val="7"/>
  </w:num>
  <w:num w:numId="10">
    <w:abstractNumId w:val="6"/>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VerticalSpacing w:val="165"/>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YjdiNDM0NDZiOWM1ZDY4ODg4YzZiZDA4OTRjZmQifQ=="/>
  </w:docVars>
  <w:rsids>
    <w:rsidRoot w:val="00172A27"/>
    <w:rsid w:val="0016576B"/>
    <w:rsid w:val="00193933"/>
    <w:rsid w:val="00636B49"/>
    <w:rsid w:val="00657395"/>
    <w:rsid w:val="00703C65"/>
    <w:rsid w:val="00F40F02"/>
    <w:rsid w:val="01A00C5B"/>
    <w:rsid w:val="01AE0253"/>
    <w:rsid w:val="01B26852"/>
    <w:rsid w:val="01BE7323"/>
    <w:rsid w:val="01DF5C17"/>
    <w:rsid w:val="02346AB3"/>
    <w:rsid w:val="025C6578"/>
    <w:rsid w:val="0310129E"/>
    <w:rsid w:val="038F1724"/>
    <w:rsid w:val="03BE60AD"/>
    <w:rsid w:val="03C70711"/>
    <w:rsid w:val="042F48EA"/>
    <w:rsid w:val="043D60CC"/>
    <w:rsid w:val="045262AF"/>
    <w:rsid w:val="04685C0F"/>
    <w:rsid w:val="054973E7"/>
    <w:rsid w:val="058F76A9"/>
    <w:rsid w:val="05A6322B"/>
    <w:rsid w:val="0644168A"/>
    <w:rsid w:val="065C7A1D"/>
    <w:rsid w:val="06984A0D"/>
    <w:rsid w:val="06BC2E1B"/>
    <w:rsid w:val="0737309F"/>
    <w:rsid w:val="0738024F"/>
    <w:rsid w:val="07711CDF"/>
    <w:rsid w:val="07CD1375"/>
    <w:rsid w:val="07CE4A60"/>
    <w:rsid w:val="08017B21"/>
    <w:rsid w:val="08227FAB"/>
    <w:rsid w:val="08514B8D"/>
    <w:rsid w:val="08C640F8"/>
    <w:rsid w:val="09030699"/>
    <w:rsid w:val="09410A35"/>
    <w:rsid w:val="09461403"/>
    <w:rsid w:val="096D52D2"/>
    <w:rsid w:val="097D1872"/>
    <w:rsid w:val="09A70C71"/>
    <w:rsid w:val="09DE7068"/>
    <w:rsid w:val="0A051F93"/>
    <w:rsid w:val="0A2D48BF"/>
    <w:rsid w:val="0A325AB1"/>
    <w:rsid w:val="0A36560E"/>
    <w:rsid w:val="0A527310"/>
    <w:rsid w:val="0A59476B"/>
    <w:rsid w:val="0A8729A8"/>
    <w:rsid w:val="0AA7399A"/>
    <w:rsid w:val="0AFA0790"/>
    <w:rsid w:val="0B1F52D6"/>
    <w:rsid w:val="0B5224A3"/>
    <w:rsid w:val="0C2B5385"/>
    <w:rsid w:val="0C4E258D"/>
    <w:rsid w:val="0C7845D5"/>
    <w:rsid w:val="0C8D24D0"/>
    <w:rsid w:val="0C926023"/>
    <w:rsid w:val="0DC3667D"/>
    <w:rsid w:val="0DCB589F"/>
    <w:rsid w:val="0E35096D"/>
    <w:rsid w:val="0EA726DD"/>
    <w:rsid w:val="0F2F70B7"/>
    <w:rsid w:val="0F5840E0"/>
    <w:rsid w:val="0F784AD2"/>
    <w:rsid w:val="0F817C7F"/>
    <w:rsid w:val="0FDC0116"/>
    <w:rsid w:val="0FE17CA4"/>
    <w:rsid w:val="10101691"/>
    <w:rsid w:val="10595278"/>
    <w:rsid w:val="10D053A3"/>
    <w:rsid w:val="11C5043F"/>
    <w:rsid w:val="11D05E7E"/>
    <w:rsid w:val="11DD4FBA"/>
    <w:rsid w:val="12032D4C"/>
    <w:rsid w:val="12341013"/>
    <w:rsid w:val="1298380F"/>
    <w:rsid w:val="129C6CE6"/>
    <w:rsid w:val="134C68D5"/>
    <w:rsid w:val="136B362A"/>
    <w:rsid w:val="13BB2F94"/>
    <w:rsid w:val="14264B81"/>
    <w:rsid w:val="147C72F5"/>
    <w:rsid w:val="14C74196"/>
    <w:rsid w:val="15E76B77"/>
    <w:rsid w:val="15E9595D"/>
    <w:rsid w:val="1605006D"/>
    <w:rsid w:val="16C809DD"/>
    <w:rsid w:val="170267D0"/>
    <w:rsid w:val="18730A0F"/>
    <w:rsid w:val="19181CAB"/>
    <w:rsid w:val="193E3E78"/>
    <w:rsid w:val="19420459"/>
    <w:rsid w:val="194239A5"/>
    <w:rsid w:val="19667165"/>
    <w:rsid w:val="19856699"/>
    <w:rsid w:val="199C5729"/>
    <w:rsid w:val="19AA4083"/>
    <w:rsid w:val="1A6629E0"/>
    <w:rsid w:val="1A7E28C3"/>
    <w:rsid w:val="1A9E3253"/>
    <w:rsid w:val="1AA87C2D"/>
    <w:rsid w:val="1ABC47A8"/>
    <w:rsid w:val="1AC51DF0"/>
    <w:rsid w:val="1AD8546F"/>
    <w:rsid w:val="1ADC2405"/>
    <w:rsid w:val="1B1D2D73"/>
    <w:rsid w:val="1BC25A57"/>
    <w:rsid w:val="1C7C5B27"/>
    <w:rsid w:val="1C8830A4"/>
    <w:rsid w:val="1CEC7CF0"/>
    <w:rsid w:val="1D1B5C87"/>
    <w:rsid w:val="1DC1221D"/>
    <w:rsid w:val="1DF15300"/>
    <w:rsid w:val="1E2A1B70"/>
    <w:rsid w:val="1E341341"/>
    <w:rsid w:val="1E633EC0"/>
    <w:rsid w:val="1E7B23CC"/>
    <w:rsid w:val="1E845A30"/>
    <w:rsid w:val="1EBC079F"/>
    <w:rsid w:val="1F074516"/>
    <w:rsid w:val="1F6B3CB9"/>
    <w:rsid w:val="1F757D50"/>
    <w:rsid w:val="1F9600D1"/>
    <w:rsid w:val="1FD60C3B"/>
    <w:rsid w:val="1FDC1A61"/>
    <w:rsid w:val="202F399B"/>
    <w:rsid w:val="2076170E"/>
    <w:rsid w:val="209C170A"/>
    <w:rsid w:val="20B11D22"/>
    <w:rsid w:val="21512370"/>
    <w:rsid w:val="21802E42"/>
    <w:rsid w:val="21E81C1E"/>
    <w:rsid w:val="22280099"/>
    <w:rsid w:val="225713E5"/>
    <w:rsid w:val="227B5D4C"/>
    <w:rsid w:val="22A209F2"/>
    <w:rsid w:val="22C07DB6"/>
    <w:rsid w:val="22ED3308"/>
    <w:rsid w:val="233B3CA0"/>
    <w:rsid w:val="23834D60"/>
    <w:rsid w:val="23923F3A"/>
    <w:rsid w:val="23B27078"/>
    <w:rsid w:val="257912FA"/>
    <w:rsid w:val="25DC5FA2"/>
    <w:rsid w:val="25FF28EB"/>
    <w:rsid w:val="260128E8"/>
    <w:rsid w:val="260B2287"/>
    <w:rsid w:val="26295EB1"/>
    <w:rsid w:val="266D4CF0"/>
    <w:rsid w:val="269A4A2E"/>
    <w:rsid w:val="26C03072"/>
    <w:rsid w:val="26CF6C12"/>
    <w:rsid w:val="26D02619"/>
    <w:rsid w:val="26E60319"/>
    <w:rsid w:val="26F80AE1"/>
    <w:rsid w:val="27077129"/>
    <w:rsid w:val="27111779"/>
    <w:rsid w:val="2748028E"/>
    <w:rsid w:val="278A65AC"/>
    <w:rsid w:val="27A43FFA"/>
    <w:rsid w:val="27D45E99"/>
    <w:rsid w:val="2812532E"/>
    <w:rsid w:val="28225715"/>
    <w:rsid w:val="2825219C"/>
    <w:rsid w:val="28EF0C2A"/>
    <w:rsid w:val="2910697B"/>
    <w:rsid w:val="29AC5289"/>
    <w:rsid w:val="29C9798D"/>
    <w:rsid w:val="29EB65EB"/>
    <w:rsid w:val="29EF0AA3"/>
    <w:rsid w:val="2A367577"/>
    <w:rsid w:val="2A7A79DB"/>
    <w:rsid w:val="2A98607A"/>
    <w:rsid w:val="2AD665EE"/>
    <w:rsid w:val="2B435EC3"/>
    <w:rsid w:val="2B6245A0"/>
    <w:rsid w:val="2B8F5AEA"/>
    <w:rsid w:val="2B9570AB"/>
    <w:rsid w:val="2BD37800"/>
    <w:rsid w:val="2CF46D12"/>
    <w:rsid w:val="2D030AE6"/>
    <w:rsid w:val="2DAC5912"/>
    <w:rsid w:val="2EF967AD"/>
    <w:rsid w:val="2F0518B0"/>
    <w:rsid w:val="2F096EA9"/>
    <w:rsid w:val="2F285233"/>
    <w:rsid w:val="2F7549E3"/>
    <w:rsid w:val="307234C4"/>
    <w:rsid w:val="30B47766"/>
    <w:rsid w:val="30BC4E5D"/>
    <w:rsid w:val="312F15F9"/>
    <w:rsid w:val="31A43590"/>
    <w:rsid w:val="31D8371B"/>
    <w:rsid w:val="325F3BB1"/>
    <w:rsid w:val="32601D82"/>
    <w:rsid w:val="32D21971"/>
    <w:rsid w:val="334A32AB"/>
    <w:rsid w:val="335637F5"/>
    <w:rsid w:val="33811C82"/>
    <w:rsid w:val="339430F0"/>
    <w:rsid w:val="33A107AE"/>
    <w:rsid w:val="33BC61AC"/>
    <w:rsid w:val="33F86624"/>
    <w:rsid w:val="343817AC"/>
    <w:rsid w:val="34C752A4"/>
    <w:rsid w:val="356B4AF0"/>
    <w:rsid w:val="356F1790"/>
    <w:rsid w:val="357B63B2"/>
    <w:rsid w:val="35B33F01"/>
    <w:rsid w:val="37365C42"/>
    <w:rsid w:val="37C16E80"/>
    <w:rsid w:val="37D36658"/>
    <w:rsid w:val="386C354F"/>
    <w:rsid w:val="387D5759"/>
    <w:rsid w:val="38800888"/>
    <w:rsid w:val="389C03BD"/>
    <w:rsid w:val="39057D7F"/>
    <w:rsid w:val="39277799"/>
    <w:rsid w:val="396430B4"/>
    <w:rsid w:val="39B305B2"/>
    <w:rsid w:val="39D5665B"/>
    <w:rsid w:val="39D97D59"/>
    <w:rsid w:val="3A0B6C49"/>
    <w:rsid w:val="3A470098"/>
    <w:rsid w:val="3A83183F"/>
    <w:rsid w:val="3B034672"/>
    <w:rsid w:val="3B562F44"/>
    <w:rsid w:val="3B617982"/>
    <w:rsid w:val="3B6226E4"/>
    <w:rsid w:val="3B682EB9"/>
    <w:rsid w:val="3B806E1C"/>
    <w:rsid w:val="3B9B1A6A"/>
    <w:rsid w:val="3BD02B46"/>
    <w:rsid w:val="3C522566"/>
    <w:rsid w:val="3C6B770B"/>
    <w:rsid w:val="3C79662B"/>
    <w:rsid w:val="3D0A329B"/>
    <w:rsid w:val="3D141F11"/>
    <w:rsid w:val="3D214E10"/>
    <w:rsid w:val="3D307C72"/>
    <w:rsid w:val="3E9D197A"/>
    <w:rsid w:val="3ECA7A13"/>
    <w:rsid w:val="3EF47E87"/>
    <w:rsid w:val="3F380FAB"/>
    <w:rsid w:val="3F7706C0"/>
    <w:rsid w:val="3F9C45E8"/>
    <w:rsid w:val="3FB61D1E"/>
    <w:rsid w:val="3FF46061"/>
    <w:rsid w:val="4037522A"/>
    <w:rsid w:val="40CE5F26"/>
    <w:rsid w:val="412D3E26"/>
    <w:rsid w:val="41535F7C"/>
    <w:rsid w:val="41A63F34"/>
    <w:rsid w:val="42E00932"/>
    <w:rsid w:val="430A4C1A"/>
    <w:rsid w:val="431D40C5"/>
    <w:rsid w:val="435D0CC8"/>
    <w:rsid w:val="436C5E2D"/>
    <w:rsid w:val="437D39A2"/>
    <w:rsid w:val="437E6A5B"/>
    <w:rsid w:val="43AF585B"/>
    <w:rsid w:val="43C24D89"/>
    <w:rsid w:val="442067EF"/>
    <w:rsid w:val="44233468"/>
    <w:rsid w:val="447A643D"/>
    <w:rsid w:val="44FD11A6"/>
    <w:rsid w:val="45607BB1"/>
    <w:rsid w:val="45B927DD"/>
    <w:rsid w:val="465A457A"/>
    <w:rsid w:val="46881BF1"/>
    <w:rsid w:val="469F0A9E"/>
    <w:rsid w:val="46BA36E0"/>
    <w:rsid w:val="46DA0A9C"/>
    <w:rsid w:val="47827AE0"/>
    <w:rsid w:val="4811012B"/>
    <w:rsid w:val="4875408B"/>
    <w:rsid w:val="48C50C7E"/>
    <w:rsid w:val="48CF5C36"/>
    <w:rsid w:val="49343AAC"/>
    <w:rsid w:val="49F75108"/>
    <w:rsid w:val="4A352A22"/>
    <w:rsid w:val="4A621CD0"/>
    <w:rsid w:val="4B0A3A73"/>
    <w:rsid w:val="4B180A62"/>
    <w:rsid w:val="4B1C0CA8"/>
    <w:rsid w:val="4B5B288F"/>
    <w:rsid w:val="4B5C6F5D"/>
    <w:rsid w:val="4C0250F8"/>
    <w:rsid w:val="4C0E1C7B"/>
    <w:rsid w:val="4C3363A1"/>
    <w:rsid w:val="4C556E4C"/>
    <w:rsid w:val="4C9A3F50"/>
    <w:rsid w:val="4D040DD1"/>
    <w:rsid w:val="4D29754E"/>
    <w:rsid w:val="4D3D0335"/>
    <w:rsid w:val="4D3F41D3"/>
    <w:rsid w:val="4D492011"/>
    <w:rsid w:val="4D563963"/>
    <w:rsid w:val="4D64779D"/>
    <w:rsid w:val="4D6F005D"/>
    <w:rsid w:val="4D961BE8"/>
    <w:rsid w:val="4DA1181F"/>
    <w:rsid w:val="4DC4669F"/>
    <w:rsid w:val="4DC95A8B"/>
    <w:rsid w:val="4DD359C4"/>
    <w:rsid w:val="4DE94B51"/>
    <w:rsid w:val="4E2B4906"/>
    <w:rsid w:val="4E3174EC"/>
    <w:rsid w:val="4F511D40"/>
    <w:rsid w:val="4F5A68F2"/>
    <w:rsid w:val="4F7D6943"/>
    <w:rsid w:val="4F806125"/>
    <w:rsid w:val="4FE47F7D"/>
    <w:rsid w:val="4FF47B65"/>
    <w:rsid w:val="4FF71CFC"/>
    <w:rsid w:val="4FFA570E"/>
    <w:rsid w:val="50033575"/>
    <w:rsid w:val="5004339B"/>
    <w:rsid w:val="500D4DCD"/>
    <w:rsid w:val="508514D6"/>
    <w:rsid w:val="50AA5AE5"/>
    <w:rsid w:val="50DC0239"/>
    <w:rsid w:val="50F14121"/>
    <w:rsid w:val="51231DF2"/>
    <w:rsid w:val="51AE71F6"/>
    <w:rsid w:val="51D72CB1"/>
    <w:rsid w:val="523555EC"/>
    <w:rsid w:val="52586C57"/>
    <w:rsid w:val="525D6583"/>
    <w:rsid w:val="526401F6"/>
    <w:rsid w:val="529657D0"/>
    <w:rsid w:val="52D30F0B"/>
    <w:rsid w:val="53350847"/>
    <w:rsid w:val="53851A96"/>
    <w:rsid w:val="5432541E"/>
    <w:rsid w:val="54BE1E3F"/>
    <w:rsid w:val="54CC3A0C"/>
    <w:rsid w:val="54D32A41"/>
    <w:rsid w:val="54D658C5"/>
    <w:rsid w:val="55432A8B"/>
    <w:rsid w:val="555302BE"/>
    <w:rsid w:val="55A64208"/>
    <w:rsid w:val="560C5A76"/>
    <w:rsid w:val="5617739C"/>
    <w:rsid w:val="5635514E"/>
    <w:rsid w:val="56A15079"/>
    <w:rsid w:val="56D3497A"/>
    <w:rsid w:val="56EB61C5"/>
    <w:rsid w:val="571E31A3"/>
    <w:rsid w:val="571E57DC"/>
    <w:rsid w:val="572529F5"/>
    <w:rsid w:val="5752344C"/>
    <w:rsid w:val="576C7713"/>
    <w:rsid w:val="57C71CB3"/>
    <w:rsid w:val="58594DCC"/>
    <w:rsid w:val="58711B6E"/>
    <w:rsid w:val="58957043"/>
    <w:rsid w:val="58DB426C"/>
    <w:rsid w:val="58DD0A30"/>
    <w:rsid w:val="58E1190D"/>
    <w:rsid w:val="58FF2585"/>
    <w:rsid w:val="592B5E3D"/>
    <w:rsid w:val="599E4BE5"/>
    <w:rsid w:val="59A07D17"/>
    <w:rsid w:val="59DE55FD"/>
    <w:rsid w:val="5A123B43"/>
    <w:rsid w:val="5A1F6527"/>
    <w:rsid w:val="5A2B7352"/>
    <w:rsid w:val="5A4F4E45"/>
    <w:rsid w:val="5A584D94"/>
    <w:rsid w:val="5A76409B"/>
    <w:rsid w:val="5AC75083"/>
    <w:rsid w:val="5ADC5E19"/>
    <w:rsid w:val="5B055F33"/>
    <w:rsid w:val="5B57399E"/>
    <w:rsid w:val="5B6B4F9B"/>
    <w:rsid w:val="5B841BB9"/>
    <w:rsid w:val="5BC81F59"/>
    <w:rsid w:val="5BCA5273"/>
    <w:rsid w:val="5BF64EA5"/>
    <w:rsid w:val="5C122023"/>
    <w:rsid w:val="5C1D2A29"/>
    <w:rsid w:val="5C2A2C44"/>
    <w:rsid w:val="5C584438"/>
    <w:rsid w:val="5D1F1716"/>
    <w:rsid w:val="5D484969"/>
    <w:rsid w:val="5D6E4C3E"/>
    <w:rsid w:val="5D9A321A"/>
    <w:rsid w:val="5DC31F1F"/>
    <w:rsid w:val="5DC741A2"/>
    <w:rsid w:val="5DCE4A78"/>
    <w:rsid w:val="5DD92A99"/>
    <w:rsid w:val="5E333A0C"/>
    <w:rsid w:val="5E353760"/>
    <w:rsid w:val="5E4D3BC3"/>
    <w:rsid w:val="5ED0639A"/>
    <w:rsid w:val="5EE431C3"/>
    <w:rsid w:val="5F633D97"/>
    <w:rsid w:val="5F68443A"/>
    <w:rsid w:val="5F731427"/>
    <w:rsid w:val="5F794FD8"/>
    <w:rsid w:val="5F9863B3"/>
    <w:rsid w:val="5FBF2771"/>
    <w:rsid w:val="5FEB21EB"/>
    <w:rsid w:val="607A107F"/>
    <w:rsid w:val="60807933"/>
    <w:rsid w:val="60B40B05"/>
    <w:rsid w:val="610D7999"/>
    <w:rsid w:val="611E4F49"/>
    <w:rsid w:val="61DA1914"/>
    <w:rsid w:val="61EA4E6B"/>
    <w:rsid w:val="621E18D8"/>
    <w:rsid w:val="62592108"/>
    <w:rsid w:val="626D426F"/>
    <w:rsid w:val="627A50C0"/>
    <w:rsid w:val="62C1731B"/>
    <w:rsid w:val="62C52941"/>
    <w:rsid w:val="62CE653B"/>
    <w:rsid w:val="63126C60"/>
    <w:rsid w:val="632B7B03"/>
    <w:rsid w:val="633F5689"/>
    <w:rsid w:val="64633954"/>
    <w:rsid w:val="646365C1"/>
    <w:rsid w:val="64747F00"/>
    <w:rsid w:val="64CE1203"/>
    <w:rsid w:val="65622887"/>
    <w:rsid w:val="6579272A"/>
    <w:rsid w:val="661E62B7"/>
    <w:rsid w:val="66AA6977"/>
    <w:rsid w:val="66DF07B8"/>
    <w:rsid w:val="671C07A9"/>
    <w:rsid w:val="67421BF9"/>
    <w:rsid w:val="677F21DA"/>
    <w:rsid w:val="678A2D0A"/>
    <w:rsid w:val="67900263"/>
    <w:rsid w:val="68185D47"/>
    <w:rsid w:val="682D6DC6"/>
    <w:rsid w:val="683775FD"/>
    <w:rsid w:val="683C7167"/>
    <w:rsid w:val="689F73B6"/>
    <w:rsid w:val="691B1349"/>
    <w:rsid w:val="694E136C"/>
    <w:rsid w:val="69934A52"/>
    <w:rsid w:val="69987D3F"/>
    <w:rsid w:val="69E10F81"/>
    <w:rsid w:val="6A4C602D"/>
    <w:rsid w:val="6A5B6056"/>
    <w:rsid w:val="6AB20273"/>
    <w:rsid w:val="6B1306D6"/>
    <w:rsid w:val="6B282026"/>
    <w:rsid w:val="6B4F1E6C"/>
    <w:rsid w:val="6BA16DE0"/>
    <w:rsid w:val="6BE7033B"/>
    <w:rsid w:val="6BFD2CD8"/>
    <w:rsid w:val="6C195B2B"/>
    <w:rsid w:val="6C1F70F1"/>
    <w:rsid w:val="6C2B259B"/>
    <w:rsid w:val="6C2E3F07"/>
    <w:rsid w:val="6C3E2EE3"/>
    <w:rsid w:val="6C417D7E"/>
    <w:rsid w:val="6C4D1617"/>
    <w:rsid w:val="6CC2052E"/>
    <w:rsid w:val="6CD7098F"/>
    <w:rsid w:val="6D482EEE"/>
    <w:rsid w:val="6D487755"/>
    <w:rsid w:val="6D9114BE"/>
    <w:rsid w:val="6DBF0F93"/>
    <w:rsid w:val="6DD84D88"/>
    <w:rsid w:val="6E32177C"/>
    <w:rsid w:val="6E5339CF"/>
    <w:rsid w:val="6E8F0074"/>
    <w:rsid w:val="6F920654"/>
    <w:rsid w:val="6FA36659"/>
    <w:rsid w:val="6FBC0729"/>
    <w:rsid w:val="6FF34773"/>
    <w:rsid w:val="70076DDF"/>
    <w:rsid w:val="704049C6"/>
    <w:rsid w:val="70683BA9"/>
    <w:rsid w:val="706A7393"/>
    <w:rsid w:val="7109160D"/>
    <w:rsid w:val="71520624"/>
    <w:rsid w:val="71525EA2"/>
    <w:rsid w:val="715C163A"/>
    <w:rsid w:val="721065DD"/>
    <w:rsid w:val="721B72C2"/>
    <w:rsid w:val="726374E1"/>
    <w:rsid w:val="7316122F"/>
    <w:rsid w:val="73206DE5"/>
    <w:rsid w:val="735E6C99"/>
    <w:rsid w:val="73696082"/>
    <w:rsid w:val="739419D4"/>
    <w:rsid w:val="73FF7E83"/>
    <w:rsid w:val="7478091A"/>
    <w:rsid w:val="748128E5"/>
    <w:rsid w:val="74A137E9"/>
    <w:rsid w:val="74FF5AEF"/>
    <w:rsid w:val="753161E2"/>
    <w:rsid w:val="754B3A1B"/>
    <w:rsid w:val="7558093D"/>
    <w:rsid w:val="75796B20"/>
    <w:rsid w:val="75850301"/>
    <w:rsid w:val="75892461"/>
    <w:rsid w:val="759210D0"/>
    <w:rsid w:val="759F5B15"/>
    <w:rsid w:val="75FC4E22"/>
    <w:rsid w:val="76065718"/>
    <w:rsid w:val="760E2DFE"/>
    <w:rsid w:val="76133454"/>
    <w:rsid w:val="765B1035"/>
    <w:rsid w:val="76676633"/>
    <w:rsid w:val="76882FE4"/>
    <w:rsid w:val="7702221C"/>
    <w:rsid w:val="771B25EA"/>
    <w:rsid w:val="77522D3F"/>
    <w:rsid w:val="7775008E"/>
    <w:rsid w:val="78503BB3"/>
    <w:rsid w:val="78833EFA"/>
    <w:rsid w:val="78A04C36"/>
    <w:rsid w:val="78BF2893"/>
    <w:rsid w:val="78C338C8"/>
    <w:rsid w:val="78FA1090"/>
    <w:rsid w:val="790F2350"/>
    <w:rsid w:val="79725A1A"/>
    <w:rsid w:val="79BA116F"/>
    <w:rsid w:val="79EE0C57"/>
    <w:rsid w:val="7A956099"/>
    <w:rsid w:val="7AAF79BA"/>
    <w:rsid w:val="7B21178E"/>
    <w:rsid w:val="7B2F62E4"/>
    <w:rsid w:val="7B497C36"/>
    <w:rsid w:val="7B6503BE"/>
    <w:rsid w:val="7B7870BD"/>
    <w:rsid w:val="7C1E2A06"/>
    <w:rsid w:val="7C375428"/>
    <w:rsid w:val="7C520487"/>
    <w:rsid w:val="7D233B80"/>
    <w:rsid w:val="7D351B20"/>
    <w:rsid w:val="7D7D66E8"/>
    <w:rsid w:val="7D845FBE"/>
    <w:rsid w:val="7DB33996"/>
    <w:rsid w:val="7DDC3F4B"/>
    <w:rsid w:val="7E0E1C67"/>
    <w:rsid w:val="7E1732B7"/>
    <w:rsid w:val="7E2712B5"/>
    <w:rsid w:val="7E8E556F"/>
    <w:rsid w:val="7E9F16AA"/>
    <w:rsid w:val="7EA22D23"/>
    <w:rsid w:val="7EFB055C"/>
    <w:rsid w:val="7F0561F0"/>
    <w:rsid w:val="7F7A629C"/>
    <w:rsid w:val="7F7F4D25"/>
    <w:rsid w:val="7F872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Times New Roman" w:cs="Times New Roman"/>
      <w:sz w:val="24"/>
      <w:szCs w:val="24"/>
      <w:lang w:bidi="ar-SA"/>
    </w:rPr>
  </w:style>
  <w:style w:type="paragraph" w:styleId="2">
    <w:name w:val="heading 1"/>
    <w:basedOn w:val="1"/>
    <w:next w:val="1"/>
    <w:link w:val="61"/>
    <w:autoRedefine/>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link w:val="62"/>
    <w:autoRedefine/>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63"/>
    <w:autoRedefine/>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1"/>
    <w:next w:val="1"/>
    <w:link w:val="64"/>
    <w:autoRedefine/>
    <w:qFormat/>
    <w:uiPriority w:val="0"/>
    <w:pPr>
      <w:keepNext/>
      <w:keepLines/>
      <w:spacing w:before="280" w:beforeLines="0" w:after="290" w:afterLines="0" w:line="376" w:lineRule="auto"/>
      <w:outlineLvl w:val="3"/>
    </w:pPr>
    <w:rPr>
      <w:rFonts w:ascii="Arial" w:hAnsi="Arial" w:eastAsia="黑体"/>
      <w:b/>
      <w:bCs/>
      <w:kern w:val="2"/>
      <w:sz w:val="28"/>
      <w:szCs w:val="28"/>
    </w:rPr>
  </w:style>
  <w:style w:type="paragraph" w:styleId="6">
    <w:name w:val="heading 5"/>
    <w:basedOn w:val="1"/>
    <w:next w:val="1"/>
    <w:link w:val="85"/>
    <w:autoRedefine/>
    <w:qFormat/>
    <w:uiPriority w:val="0"/>
    <w:pPr>
      <w:keepNext/>
      <w:keepLines/>
      <w:spacing w:before="280" w:beforeLines="0" w:after="290" w:afterLines="0" w:line="372" w:lineRule="auto"/>
      <w:outlineLvl w:val="4"/>
    </w:pPr>
    <w:rPr>
      <w:rFonts w:ascii="Calibri" w:hAnsi="Calibri"/>
      <w:b/>
      <w:bCs/>
      <w:kern w:val="2"/>
      <w:sz w:val="28"/>
      <w:szCs w:val="28"/>
    </w:rPr>
  </w:style>
  <w:style w:type="paragraph" w:styleId="7">
    <w:name w:val="heading 6"/>
    <w:basedOn w:val="1"/>
    <w:next w:val="1"/>
    <w:link w:val="86"/>
    <w:autoRedefine/>
    <w:qFormat/>
    <w:uiPriority w:val="0"/>
    <w:pPr>
      <w:keepNext/>
      <w:keepLines/>
      <w:spacing w:before="240" w:beforeLines="0" w:after="64" w:afterLines="0" w:line="317" w:lineRule="auto"/>
      <w:outlineLvl w:val="5"/>
    </w:pPr>
    <w:rPr>
      <w:rFonts w:ascii="Cambria" w:hAnsi="Cambria"/>
      <w:b/>
      <w:bCs/>
      <w:kern w:val="2"/>
      <w:sz w:val="24"/>
      <w:szCs w:val="24"/>
    </w:rPr>
  </w:style>
  <w:style w:type="paragraph" w:styleId="8">
    <w:name w:val="heading 7"/>
    <w:basedOn w:val="1"/>
    <w:next w:val="1"/>
    <w:link w:val="87"/>
    <w:autoRedefine/>
    <w:qFormat/>
    <w:uiPriority w:val="0"/>
    <w:pPr>
      <w:keepNext/>
      <w:keepLines/>
      <w:spacing w:before="240" w:beforeLines="0" w:after="64" w:afterLines="0" w:line="317" w:lineRule="auto"/>
      <w:outlineLvl w:val="6"/>
    </w:pPr>
    <w:rPr>
      <w:rFonts w:ascii="Calibri" w:hAnsi="Calibri"/>
      <w:b/>
      <w:bCs/>
      <w:kern w:val="2"/>
      <w:sz w:val="24"/>
      <w:szCs w:val="24"/>
    </w:rPr>
  </w:style>
  <w:style w:type="paragraph" w:styleId="9">
    <w:name w:val="heading 8"/>
    <w:basedOn w:val="1"/>
    <w:next w:val="1"/>
    <w:link w:val="88"/>
    <w:autoRedefine/>
    <w:qFormat/>
    <w:uiPriority w:val="0"/>
    <w:pPr>
      <w:keepNext/>
      <w:keepLines/>
      <w:spacing w:before="240" w:beforeLines="0" w:after="64" w:afterLines="0" w:line="317" w:lineRule="auto"/>
      <w:outlineLvl w:val="7"/>
    </w:pPr>
    <w:rPr>
      <w:rFonts w:ascii="Cambria" w:hAnsi="Cambria"/>
      <w:kern w:val="2"/>
      <w:sz w:val="24"/>
      <w:szCs w:val="24"/>
    </w:rPr>
  </w:style>
  <w:style w:type="paragraph" w:styleId="10">
    <w:name w:val="heading 9"/>
    <w:basedOn w:val="1"/>
    <w:next w:val="1"/>
    <w:link w:val="89"/>
    <w:autoRedefine/>
    <w:qFormat/>
    <w:uiPriority w:val="0"/>
    <w:pPr>
      <w:keepNext/>
      <w:keepLines/>
      <w:spacing w:before="240" w:beforeLines="0" w:after="64" w:afterLines="0" w:line="317" w:lineRule="auto"/>
      <w:outlineLvl w:val="8"/>
    </w:pPr>
    <w:rPr>
      <w:rFonts w:ascii="Cambria" w:hAnsi="Cambria"/>
      <w:kern w:val="2"/>
      <w:sz w:val="21"/>
      <w:szCs w:val="21"/>
    </w:rPr>
  </w:style>
  <w:style w:type="character" w:default="1" w:styleId="46">
    <w:name w:val="Default Paragraph Font"/>
    <w:autoRedefine/>
    <w:qFormat/>
    <w:uiPriority w:val="0"/>
  </w:style>
  <w:style w:type="table" w:default="1" w:styleId="44">
    <w:name w:val="Normal Table"/>
    <w:autoRedefine/>
    <w:semiHidden/>
    <w:qFormat/>
    <w:uiPriority w:val="0"/>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rFonts w:ascii="Calibri" w:hAnsi="Calibri"/>
      <w:szCs w:val="22"/>
    </w:rPr>
  </w:style>
  <w:style w:type="paragraph" w:styleId="12">
    <w:name w:val="Normal Indent"/>
    <w:basedOn w:val="1"/>
    <w:autoRedefine/>
    <w:qFormat/>
    <w:uiPriority w:val="0"/>
    <w:pPr>
      <w:adjustRightInd w:val="0"/>
      <w:spacing w:line="360" w:lineRule="atLeast"/>
      <w:ind w:firstLine="482"/>
      <w:textAlignment w:val="baseline"/>
    </w:pPr>
    <w:rPr>
      <w:kern w:val="0"/>
      <w:sz w:val="24"/>
      <w:szCs w:val="20"/>
    </w:r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70"/>
    <w:autoRedefine/>
    <w:qFormat/>
    <w:uiPriority w:val="0"/>
    <w:pPr>
      <w:shd w:val="clear" w:color="auto" w:fill="000080"/>
    </w:pPr>
    <w:rPr>
      <w:kern w:val="2"/>
      <w:sz w:val="21"/>
      <w:szCs w:val="24"/>
      <w:shd w:val="clear" w:color="auto" w:fill="000080"/>
    </w:rPr>
  </w:style>
  <w:style w:type="paragraph" w:styleId="15">
    <w:name w:val="annotation text"/>
    <w:basedOn w:val="1"/>
    <w:link w:val="71"/>
    <w:autoRedefine/>
    <w:qFormat/>
    <w:uiPriority w:val="0"/>
    <w:pPr>
      <w:jc w:val="left"/>
    </w:pPr>
    <w:rPr>
      <w:kern w:val="2"/>
      <w:sz w:val="21"/>
      <w:szCs w:val="24"/>
    </w:rPr>
  </w:style>
  <w:style w:type="paragraph" w:styleId="16">
    <w:name w:val="Body Text 3"/>
    <w:basedOn w:val="1"/>
    <w:link w:val="72"/>
    <w:autoRedefine/>
    <w:qFormat/>
    <w:uiPriority w:val="0"/>
    <w:pPr>
      <w:spacing w:after="120" w:afterLines="0"/>
    </w:pPr>
    <w:rPr>
      <w:rFonts w:eastAsia="宋体"/>
      <w:kern w:val="2"/>
      <w:sz w:val="16"/>
      <w:szCs w:val="16"/>
      <w:lang w:val="en-US" w:eastAsia="zh-CN" w:bidi="ar-SA"/>
    </w:rPr>
  </w:style>
  <w:style w:type="paragraph" w:styleId="17">
    <w:name w:val="Closing"/>
    <w:basedOn w:val="1"/>
    <w:autoRedefine/>
    <w:qFormat/>
    <w:uiPriority w:val="0"/>
    <w:pPr>
      <w:ind w:leftChars="2100"/>
    </w:pPr>
    <w:rPr>
      <w:rFonts w:hint="eastAsia" w:ascii="仿宋_GB2312" w:eastAsia="仿宋_GB2312"/>
      <w:sz w:val="30"/>
    </w:rPr>
  </w:style>
  <w:style w:type="paragraph" w:styleId="18">
    <w:name w:val="Body Text"/>
    <w:basedOn w:val="1"/>
    <w:link w:val="73"/>
    <w:autoRedefine/>
    <w:qFormat/>
    <w:uiPriority w:val="0"/>
    <w:pPr>
      <w:spacing w:after="120" w:afterLines="0"/>
    </w:pPr>
    <w:rPr>
      <w:kern w:val="2"/>
      <w:sz w:val="21"/>
      <w:szCs w:val="24"/>
    </w:rPr>
  </w:style>
  <w:style w:type="paragraph" w:styleId="19">
    <w:name w:val="Body Text Indent"/>
    <w:basedOn w:val="1"/>
    <w:next w:val="20"/>
    <w:link w:val="74"/>
    <w:autoRedefine/>
    <w:qFormat/>
    <w:uiPriority w:val="0"/>
    <w:pPr>
      <w:spacing w:after="120" w:afterLines="0"/>
      <w:ind w:left="420" w:leftChars="200"/>
    </w:pPr>
    <w:rPr>
      <w:kern w:val="2"/>
      <w:sz w:val="21"/>
      <w:szCs w:val="24"/>
    </w:rPr>
  </w:style>
  <w:style w:type="paragraph" w:styleId="20">
    <w:name w:val="envelope return"/>
    <w:basedOn w:val="1"/>
    <w:autoRedefine/>
    <w:qFormat/>
    <w:uiPriority w:val="0"/>
    <w:pPr>
      <w:widowControl w:val="0"/>
      <w:snapToGrid w:val="0"/>
      <w:spacing w:line="360" w:lineRule="auto"/>
      <w:jc w:val="both"/>
    </w:pPr>
    <w:rPr>
      <w:rFonts w:ascii="Arial" w:hAnsi="Arial" w:eastAsia="宋体" w:cs="Times New Roman"/>
      <w:sz w:val="24"/>
      <w:lang w:val="en-US" w:eastAsia="zh-CN" w:bidi="ar-SA"/>
    </w:rPr>
  </w:style>
  <w:style w:type="paragraph" w:styleId="21">
    <w:name w:val="index 4"/>
    <w:basedOn w:val="1"/>
    <w:next w:val="1"/>
    <w:autoRedefine/>
    <w:qFormat/>
    <w:uiPriority w:val="0"/>
    <w:pPr>
      <w:ind w:left="600" w:leftChars="600"/>
    </w:pPr>
  </w:style>
  <w:style w:type="paragraph" w:styleId="22">
    <w:name w:val="toc 5"/>
    <w:basedOn w:val="1"/>
    <w:next w:val="1"/>
    <w:autoRedefine/>
    <w:qFormat/>
    <w:uiPriority w:val="0"/>
    <w:pPr>
      <w:tabs>
        <w:tab w:val="right" w:leader="dot" w:pos="8296"/>
      </w:tabs>
      <w:ind w:left="1050" w:leftChars="500"/>
    </w:pPr>
    <w:rPr>
      <w:rFonts w:ascii="Calibri" w:hAnsi="Calibri"/>
      <w:szCs w:val="22"/>
    </w:rPr>
  </w:style>
  <w:style w:type="paragraph" w:styleId="23">
    <w:name w:val="toc 3"/>
    <w:basedOn w:val="1"/>
    <w:next w:val="1"/>
    <w:autoRedefine/>
    <w:qFormat/>
    <w:uiPriority w:val="0"/>
    <w:pPr>
      <w:ind w:left="840" w:leftChars="400"/>
    </w:pPr>
    <w:rPr>
      <w:rFonts w:ascii="Calibri" w:hAnsi="Calibri"/>
      <w:szCs w:val="22"/>
    </w:rPr>
  </w:style>
  <w:style w:type="paragraph" w:styleId="24">
    <w:name w:val="Plain Text"/>
    <w:basedOn w:val="1"/>
    <w:link w:val="75"/>
    <w:autoRedefine/>
    <w:qFormat/>
    <w:uiPriority w:val="0"/>
    <w:rPr>
      <w:rFonts w:ascii="宋体" w:hAnsi="Courier New" w:eastAsia="宋体" w:cs="Courier New"/>
      <w:kern w:val="2"/>
      <w:sz w:val="21"/>
      <w:szCs w:val="21"/>
      <w:lang w:val="en-US" w:eastAsia="zh-CN" w:bidi="ar-SA"/>
    </w:rPr>
  </w:style>
  <w:style w:type="paragraph" w:styleId="25">
    <w:name w:val="toc 8"/>
    <w:basedOn w:val="1"/>
    <w:next w:val="1"/>
    <w:autoRedefine/>
    <w:qFormat/>
    <w:uiPriority w:val="0"/>
    <w:pPr>
      <w:ind w:left="2940" w:leftChars="1400"/>
    </w:pPr>
    <w:rPr>
      <w:rFonts w:ascii="Calibri" w:hAnsi="Calibri"/>
      <w:szCs w:val="22"/>
    </w:rPr>
  </w:style>
  <w:style w:type="paragraph" w:styleId="26">
    <w:name w:val="Date"/>
    <w:basedOn w:val="1"/>
    <w:next w:val="1"/>
    <w:link w:val="76"/>
    <w:autoRedefine/>
    <w:qFormat/>
    <w:uiPriority w:val="0"/>
    <w:pPr>
      <w:ind w:left="100" w:leftChars="2500"/>
    </w:pPr>
    <w:rPr>
      <w:kern w:val="2"/>
      <w:sz w:val="21"/>
      <w:szCs w:val="24"/>
    </w:rPr>
  </w:style>
  <w:style w:type="paragraph" w:styleId="27">
    <w:name w:val="Body Text Indent 2"/>
    <w:basedOn w:val="1"/>
    <w:link w:val="77"/>
    <w:autoRedefine/>
    <w:qFormat/>
    <w:uiPriority w:val="0"/>
    <w:pPr>
      <w:spacing w:after="120" w:afterLines="0" w:line="480" w:lineRule="auto"/>
      <w:ind w:left="420" w:leftChars="200"/>
    </w:pPr>
    <w:rPr>
      <w:kern w:val="2"/>
      <w:sz w:val="21"/>
      <w:szCs w:val="24"/>
    </w:rPr>
  </w:style>
  <w:style w:type="paragraph" w:styleId="28">
    <w:name w:val="Balloon Text"/>
    <w:basedOn w:val="1"/>
    <w:link w:val="78"/>
    <w:autoRedefine/>
    <w:qFormat/>
    <w:uiPriority w:val="0"/>
    <w:rPr>
      <w:kern w:val="2"/>
      <w:sz w:val="18"/>
      <w:szCs w:val="18"/>
    </w:rPr>
  </w:style>
  <w:style w:type="paragraph" w:styleId="29">
    <w:name w:val="footer"/>
    <w:basedOn w:val="1"/>
    <w:link w:val="79"/>
    <w:autoRedefine/>
    <w:qFormat/>
    <w:uiPriority w:val="0"/>
    <w:pPr>
      <w:tabs>
        <w:tab w:val="center" w:pos="4153"/>
        <w:tab w:val="right" w:pos="8306"/>
      </w:tabs>
      <w:snapToGrid w:val="0"/>
      <w:jc w:val="left"/>
    </w:pPr>
    <w:rPr>
      <w:kern w:val="2"/>
      <w:sz w:val="18"/>
      <w:szCs w:val="18"/>
    </w:rPr>
  </w:style>
  <w:style w:type="paragraph" w:styleId="30">
    <w:name w:val="header"/>
    <w:basedOn w:val="1"/>
    <w:link w:val="80"/>
    <w:autoRedefine/>
    <w:qFormat/>
    <w:uiPriority w:val="0"/>
    <w:pPr>
      <w:pBdr>
        <w:bottom w:val="single" w:color="auto" w:sz="6" w:space="1"/>
      </w:pBdr>
      <w:tabs>
        <w:tab w:val="center" w:pos="4153"/>
        <w:tab w:val="right" w:pos="8306"/>
      </w:tabs>
      <w:snapToGrid w:val="0"/>
      <w:jc w:val="center"/>
    </w:pPr>
    <w:rPr>
      <w:kern w:val="2"/>
      <w:sz w:val="18"/>
      <w:szCs w:val="18"/>
    </w:rPr>
  </w:style>
  <w:style w:type="paragraph" w:styleId="31">
    <w:name w:val="toc 1"/>
    <w:basedOn w:val="1"/>
    <w:next w:val="1"/>
    <w:autoRedefine/>
    <w:qFormat/>
    <w:uiPriority w:val="0"/>
    <w:pPr>
      <w:tabs>
        <w:tab w:val="right" w:leader="dot" w:pos="8296"/>
      </w:tabs>
    </w:pPr>
    <w:rPr>
      <w:rFonts w:ascii="宋体" w:eastAsia="楷体_GB2312" w:cs="TimesNewRomanPSMT"/>
      <w:b/>
      <w:kern w:val="0"/>
      <w:sz w:val="28"/>
      <w:szCs w:val="20"/>
    </w:rPr>
  </w:style>
  <w:style w:type="paragraph" w:styleId="32">
    <w:name w:val="toc 4"/>
    <w:basedOn w:val="1"/>
    <w:next w:val="1"/>
    <w:autoRedefine/>
    <w:qFormat/>
    <w:uiPriority w:val="0"/>
    <w:pPr>
      <w:tabs>
        <w:tab w:val="left" w:pos="1890"/>
        <w:tab w:val="right" w:leader="dot" w:pos="8296"/>
      </w:tabs>
      <w:ind w:left="630" w:leftChars="300"/>
    </w:pPr>
    <w:rPr>
      <w:rFonts w:ascii="Calibri" w:hAnsi="Calibri"/>
      <w:szCs w:val="22"/>
    </w:rPr>
  </w:style>
  <w:style w:type="paragraph" w:styleId="33">
    <w:name w:val="index heading"/>
    <w:basedOn w:val="1"/>
    <w:next w:val="34"/>
    <w:autoRedefine/>
    <w:semiHidden/>
    <w:qFormat/>
    <w:uiPriority w:val="0"/>
  </w:style>
  <w:style w:type="paragraph" w:styleId="34">
    <w:name w:val="index 1"/>
    <w:basedOn w:val="1"/>
    <w:next w:val="1"/>
    <w:autoRedefine/>
    <w:qFormat/>
    <w:uiPriority w:val="0"/>
    <w:rPr>
      <w:rFonts w:ascii="宋体" w:hAnsi="宋体"/>
      <w:b/>
      <w:bCs/>
    </w:rPr>
  </w:style>
  <w:style w:type="paragraph" w:styleId="35">
    <w:name w:val="Subtitle"/>
    <w:basedOn w:val="1"/>
    <w:next w:val="1"/>
    <w:link w:val="81"/>
    <w:autoRedefine/>
    <w:qFormat/>
    <w:uiPriority w:val="0"/>
    <w:pPr>
      <w:spacing w:before="240" w:beforeLines="0" w:after="60" w:afterLines="0" w:line="312" w:lineRule="auto"/>
      <w:jc w:val="center"/>
      <w:outlineLvl w:val="1"/>
    </w:pPr>
    <w:rPr>
      <w:rFonts w:ascii="Cambria" w:hAnsi="Cambria"/>
      <w:b/>
      <w:bCs/>
      <w:kern w:val="28"/>
      <w:sz w:val="32"/>
      <w:szCs w:val="32"/>
    </w:rPr>
  </w:style>
  <w:style w:type="paragraph" w:styleId="36">
    <w:name w:val="toc 6"/>
    <w:basedOn w:val="1"/>
    <w:next w:val="1"/>
    <w:autoRedefine/>
    <w:qFormat/>
    <w:uiPriority w:val="0"/>
    <w:pPr>
      <w:ind w:left="2100" w:leftChars="1000"/>
    </w:pPr>
    <w:rPr>
      <w:rFonts w:ascii="Calibri" w:hAnsi="Calibri"/>
      <w:szCs w:val="22"/>
    </w:rPr>
  </w:style>
  <w:style w:type="paragraph" w:styleId="37">
    <w:name w:val="Body Text Indent 3"/>
    <w:basedOn w:val="1"/>
    <w:link w:val="82"/>
    <w:autoRedefine/>
    <w:qFormat/>
    <w:uiPriority w:val="0"/>
    <w:pPr>
      <w:spacing w:after="120" w:afterLines="0"/>
      <w:ind w:left="420" w:leftChars="200"/>
    </w:pPr>
    <w:rPr>
      <w:kern w:val="2"/>
      <w:sz w:val="16"/>
      <w:szCs w:val="16"/>
    </w:rPr>
  </w:style>
  <w:style w:type="paragraph" w:styleId="38">
    <w:name w:val="toc 2"/>
    <w:basedOn w:val="1"/>
    <w:next w:val="1"/>
    <w:autoRedefine/>
    <w:qFormat/>
    <w:uiPriority w:val="0"/>
    <w:pPr>
      <w:ind w:left="420" w:leftChars="200"/>
    </w:pPr>
    <w:rPr>
      <w:rFonts w:ascii="宋体"/>
      <w:b/>
      <w:sz w:val="28"/>
      <w:szCs w:val="20"/>
    </w:rPr>
  </w:style>
  <w:style w:type="paragraph" w:styleId="39">
    <w:name w:val="toc 9"/>
    <w:basedOn w:val="1"/>
    <w:next w:val="1"/>
    <w:autoRedefine/>
    <w:qFormat/>
    <w:uiPriority w:val="0"/>
    <w:pPr>
      <w:ind w:left="3360" w:leftChars="1600"/>
    </w:pPr>
    <w:rPr>
      <w:rFonts w:ascii="Calibri" w:hAnsi="Calibri"/>
      <w:szCs w:val="22"/>
    </w:rPr>
  </w:style>
  <w:style w:type="paragraph" w:styleId="40">
    <w:name w:val="Normal (Web)"/>
    <w:basedOn w:val="1"/>
    <w:autoRedefine/>
    <w:qFormat/>
    <w:uiPriority w:val="0"/>
    <w:pPr>
      <w:widowControl/>
      <w:spacing w:before="100" w:beforeLines="0" w:beforeAutospacing="1" w:after="100" w:afterLines="0" w:afterAutospacing="1"/>
      <w:jc w:val="left"/>
    </w:pPr>
    <w:rPr>
      <w:rFonts w:hint="eastAsia" w:ascii="宋体" w:hAnsi="宋体"/>
      <w:kern w:val="0"/>
      <w:sz w:val="24"/>
      <w:szCs w:val="22"/>
    </w:rPr>
  </w:style>
  <w:style w:type="paragraph" w:styleId="41">
    <w:name w:val="Title"/>
    <w:basedOn w:val="1"/>
    <w:next w:val="1"/>
    <w:link w:val="83"/>
    <w:autoRedefine/>
    <w:qFormat/>
    <w:uiPriority w:val="0"/>
    <w:pPr>
      <w:spacing w:before="240" w:beforeLines="0" w:after="60" w:afterLines="0"/>
      <w:jc w:val="center"/>
      <w:outlineLvl w:val="0"/>
    </w:pPr>
    <w:rPr>
      <w:rFonts w:ascii="Cambria" w:hAnsi="Cambria"/>
      <w:b/>
      <w:bCs/>
      <w:kern w:val="2"/>
      <w:sz w:val="32"/>
      <w:szCs w:val="32"/>
    </w:rPr>
  </w:style>
  <w:style w:type="paragraph" w:styleId="42">
    <w:name w:val="annotation subject"/>
    <w:basedOn w:val="15"/>
    <w:next w:val="15"/>
    <w:link w:val="84"/>
    <w:autoRedefine/>
    <w:qFormat/>
    <w:uiPriority w:val="0"/>
    <w:rPr>
      <w:b/>
      <w:bCs/>
      <w:kern w:val="2"/>
      <w:sz w:val="21"/>
      <w:szCs w:val="24"/>
    </w:rPr>
  </w:style>
  <w:style w:type="paragraph" w:styleId="43">
    <w:name w:val="Body Text First Indent 2"/>
    <w:basedOn w:val="19"/>
    <w:next w:val="1"/>
    <w:autoRedefine/>
    <w:qFormat/>
    <w:uiPriority w:val="0"/>
    <w:pPr>
      <w:spacing w:line="360" w:lineRule="exact"/>
      <w:ind w:firstLine="420" w:firstLineChars="200"/>
    </w:pPr>
    <w:rPr>
      <w:rFonts w:eastAsia="仿宋_GB2312"/>
    </w:rPr>
  </w:style>
  <w:style w:type="table" w:styleId="45">
    <w:name w:val="Table Grid"/>
    <w:basedOn w:val="4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autoRedefine/>
    <w:qFormat/>
    <w:uiPriority w:val="0"/>
    <w:rPr>
      <w:b/>
    </w:rPr>
  </w:style>
  <w:style w:type="character" w:styleId="48">
    <w:name w:val="page number"/>
    <w:basedOn w:val="46"/>
    <w:autoRedefine/>
    <w:qFormat/>
    <w:uiPriority w:val="0"/>
  </w:style>
  <w:style w:type="character" w:styleId="49">
    <w:name w:val="FollowedHyperlink"/>
    <w:basedOn w:val="46"/>
    <w:autoRedefine/>
    <w:qFormat/>
    <w:uiPriority w:val="0"/>
    <w:rPr>
      <w:color w:val="800080"/>
      <w:u w:val="none"/>
    </w:rPr>
  </w:style>
  <w:style w:type="character" w:styleId="50">
    <w:name w:val="Emphasis"/>
    <w:autoRedefine/>
    <w:qFormat/>
    <w:uiPriority w:val="0"/>
    <w:rPr>
      <w:i/>
      <w:iCs/>
    </w:rPr>
  </w:style>
  <w:style w:type="character" w:styleId="51">
    <w:name w:val="HTML Definition"/>
    <w:basedOn w:val="46"/>
    <w:autoRedefine/>
    <w:qFormat/>
    <w:uiPriority w:val="0"/>
  </w:style>
  <w:style w:type="character" w:styleId="52">
    <w:name w:val="HTML Typewriter"/>
    <w:basedOn w:val="46"/>
    <w:autoRedefine/>
    <w:qFormat/>
    <w:uiPriority w:val="0"/>
    <w:rPr>
      <w:rFonts w:hint="default" w:ascii="monospace" w:hAnsi="monospace" w:eastAsia="monospace" w:cs="monospace"/>
      <w:sz w:val="20"/>
    </w:rPr>
  </w:style>
  <w:style w:type="character" w:styleId="53">
    <w:name w:val="HTML Acronym"/>
    <w:basedOn w:val="46"/>
    <w:autoRedefine/>
    <w:qFormat/>
    <w:uiPriority w:val="0"/>
  </w:style>
  <w:style w:type="character" w:styleId="54">
    <w:name w:val="HTML Variable"/>
    <w:basedOn w:val="46"/>
    <w:autoRedefine/>
    <w:qFormat/>
    <w:uiPriority w:val="0"/>
  </w:style>
  <w:style w:type="character" w:styleId="55">
    <w:name w:val="Hyperlink"/>
    <w:basedOn w:val="46"/>
    <w:autoRedefine/>
    <w:qFormat/>
    <w:uiPriority w:val="0"/>
    <w:rPr>
      <w:color w:val="0000FF"/>
      <w:u w:val="none"/>
    </w:rPr>
  </w:style>
  <w:style w:type="character" w:styleId="56">
    <w:name w:val="HTML Code"/>
    <w:basedOn w:val="46"/>
    <w:autoRedefine/>
    <w:qFormat/>
    <w:uiPriority w:val="0"/>
    <w:rPr>
      <w:rFonts w:ascii="monospace" w:hAnsi="monospace" w:eastAsia="monospace" w:cs="monospace"/>
      <w:sz w:val="20"/>
    </w:rPr>
  </w:style>
  <w:style w:type="character" w:styleId="57">
    <w:name w:val="annotation reference"/>
    <w:autoRedefine/>
    <w:qFormat/>
    <w:uiPriority w:val="0"/>
    <w:rPr>
      <w:sz w:val="21"/>
      <w:szCs w:val="21"/>
    </w:rPr>
  </w:style>
  <w:style w:type="character" w:styleId="58">
    <w:name w:val="HTML Cite"/>
    <w:basedOn w:val="46"/>
    <w:autoRedefine/>
    <w:qFormat/>
    <w:uiPriority w:val="0"/>
  </w:style>
  <w:style w:type="character" w:styleId="59">
    <w:name w:val="HTML Keyboard"/>
    <w:basedOn w:val="46"/>
    <w:autoRedefine/>
    <w:qFormat/>
    <w:uiPriority w:val="0"/>
    <w:rPr>
      <w:rFonts w:hint="default" w:ascii="monospace" w:hAnsi="monospace" w:eastAsia="monospace" w:cs="monospace"/>
      <w:sz w:val="20"/>
    </w:rPr>
  </w:style>
  <w:style w:type="character" w:styleId="60">
    <w:name w:val="HTML Sample"/>
    <w:basedOn w:val="46"/>
    <w:autoRedefine/>
    <w:qFormat/>
    <w:uiPriority w:val="0"/>
    <w:rPr>
      <w:rFonts w:hint="default" w:ascii="monospace" w:hAnsi="monospace" w:eastAsia="monospace" w:cs="monospace"/>
    </w:rPr>
  </w:style>
  <w:style w:type="character" w:customStyle="1" w:styleId="61">
    <w:name w:val="标题 1 字符1"/>
    <w:link w:val="2"/>
    <w:autoRedefine/>
    <w:qFormat/>
    <w:uiPriority w:val="0"/>
    <w:rPr>
      <w:b/>
      <w:bCs/>
      <w:kern w:val="44"/>
      <w:sz w:val="44"/>
      <w:szCs w:val="44"/>
    </w:rPr>
  </w:style>
  <w:style w:type="character" w:customStyle="1" w:styleId="62">
    <w:name w:val="标题 2 字符1"/>
    <w:link w:val="3"/>
    <w:autoRedefine/>
    <w:qFormat/>
    <w:uiPriority w:val="0"/>
    <w:rPr>
      <w:rFonts w:ascii="Arial" w:hAnsi="Arial" w:eastAsia="黑体"/>
      <w:b/>
      <w:bCs/>
      <w:kern w:val="2"/>
      <w:sz w:val="32"/>
      <w:szCs w:val="32"/>
    </w:rPr>
  </w:style>
  <w:style w:type="character" w:customStyle="1" w:styleId="63">
    <w:name w:val="标题 3 Char Char"/>
    <w:basedOn w:val="46"/>
    <w:link w:val="4"/>
    <w:autoRedefine/>
    <w:qFormat/>
    <w:uiPriority w:val="0"/>
    <w:rPr>
      <w:b/>
      <w:bCs/>
      <w:kern w:val="2"/>
      <w:sz w:val="32"/>
      <w:szCs w:val="32"/>
    </w:rPr>
  </w:style>
  <w:style w:type="character" w:customStyle="1" w:styleId="64">
    <w:name w:val="标题 4 字符"/>
    <w:link w:val="5"/>
    <w:autoRedefine/>
    <w:qFormat/>
    <w:uiPriority w:val="0"/>
    <w:rPr>
      <w:rFonts w:ascii="Arial" w:hAnsi="Arial" w:eastAsia="黑体"/>
      <w:b/>
      <w:bCs/>
      <w:kern w:val="2"/>
      <w:sz w:val="28"/>
      <w:szCs w:val="28"/>
    </w:rPr>
  </w:style>
  <w:style w:type="character" w:customStyle="1" w:styleId="65">
    <w:name w:val="标题 5 字符"/>
    <w:link w:val="6"/>
    <w:autoRedefine/>
    <w:qFormat/>
    <w:uiPriority w:val="0"/>
    <w:rPr>
      <w:rFonts w:ascii="Calibri" w:hAnsi="Calibri"/>
      <w:b/>
      <w:bCs/>
      <w:kern w:val="2"/>
      <w:sz w:val="28"/>
      <w:szCs w:val="28"/>
    </w:rPr>
  </w:style>
  <w:style w:type="character" w:customStyle="1" w:styleId="66">
    <w:name w:val="标题 6 字符"/>
    <w:link w:val="7"/>
    <w:autoRedefine/>
    <w:qFormat/>
    <w:uiPriority w:val="0"/>
    <w:rPr>
      <w:rFonts w:ascii="Cambria" w:hAnsi="Cambria"/>
      <w:b/>
      <w:bCs/>
      <w:kern w:val="2"/>
      <w:sz w:val="24"/>
      <w:szCs w:val="24"/>
    </w:rPr>
  </w:style>
  <w:style w:type="character" w:customStyle="1" w:styleId="67">
    <w:name w:val="标题 7 Char Char"/>
    <w:basedOn w:val="46"/>
    <w:link w:val="8"/>
    <w:autoRedefine/>
    <w:qFormat/>
    <w:uiPriority w:val="0"/>
    <w:rPr>
      <w:b/>
      <w:bCs/>
      <w:kern w:val="2"/>
      <w:sz w:val="24"/>
      <w:szCs w:val="24"/>
    </w:rPr>
  </w:style>
  <w:style w:type="character" w:customStyle="1" w:styleId="68">
    <w:name w:val="标题 8 Char Char"/>
    <w:basedOn w:val="46"/>
    <w:link w:val="9"/>
    <w:autoRedefine/>
    <w:qFormat/>
    <w:uiPriority w:val="0"/>
    <w:rPr>
      <w:rFonts w:ascii="Cambria" w:hAnsi="Cambria" w:eastAsia="宋体" w:cs="Times New Roman"/>
      <w:kern w:val="2"/>
      <w:sz w:val="24"/>
      <w:szCs w:val="24"/>
    </w:rPr>
  </w:style>
  <w:style w:type="character" w:customStyle="1" w:styleId="69">
    <w:name w:val="标题 9 字符"/>
    <w:link w:val="10"/>
    <w:autoRedefine/>
    <w:qFormat/>
    <w:uiPriority w:val="0"/>
    <w:rPr>
      <w:rFonts w:ascii="Cambria" w:hAnsi="Cambria"/>
      <w:kern w:val="2"/>
      <w:sz w:val="21"/>
      <w:szCs w:val="21"/>
    </w:rPr>
  </w:style>
  <w:style w:type="character" w:customStyle="1" w:styleId="70">
    <w:name w:val="文档结构图 字符"/>
    <w:link w:val="14"/>
    <w:autoRedefine/>
    <w:qFormat/>
    <w:uiPriority w:val="0"/>
    <w:rPr>
      <w:kern w:val="2"/>
      <w:sz w:val="21"/>
      <w:szCs w:val="24"/>
      <w:shd w:val="clear" w:color="auto" w:fill="000080"/>
    </w:rPr>
  </w:style>
  <w:style w:type="character" w:customStyle="1" w:styleId="71">
    <w:name w:val="批注文字 Char Char Char"/>
    <w:basedOn w:val="46"/>
    <w:link w:val="15"/>
    <w:autoRedefine/>
    <w:qFormat/>
    <w:uiPriority w:val="0"/>
    <w:rPr>
      <w:kern w:val="2"/>
      <w:sz w:val="21"/>
      <w:szCs w:val="24"/>
    </w:rPr>
  </w:style>
  <w:style w:type="character" w:customStyle="1" w:styleId="72">
    <w:name w:val="正文文本 3 Char Char"/>
    <w:link w:val="16"/>
    <w:autoRedefine/>
    <w:qFormat/>
    <w:uiPriority w:val="0"/>
    <w:rPr>
      <w:rFonts w:eastAsia="宋体"/>
      <w:kern w:val="2"/>
      <w:sz w:val="16"/>
      <w:szCs w:val="16"/>
      <w:lang w:val="en-US" w:eastAsia="zh-CN" w:bidi="ar-SA"/>
    </w:rPr>
  </w:style>
  <w:style w:type="character" w:customStyle="1" w:styleId="73">
    <w:name w:val="正文文本 字符2"/>
    <w:link w:val="18"/>
    <w:autoRedefine/>
    <w:qFormat/>
    <w:uiPriority w:val="0"/>
    <w:rPr>
      <w:kern w:val="2"/>
      <w:sz w:val="21"/>
      <w:szCs w:val="24"/>
    </w:rPr>
  </w:style>
  <w:style w:type="character" w:customStyle="1" w:styleId="74">
    <w:name w:val="正文文本缩进 Char Char"/>
    <w:basedOn w:val="46"/>
    <w:link w:val="19"/>
    <w:autoRedefine/>
    <w:qFormat/>
    <w:uiPriority w:val="0"/>
    <w:rPr>
      <w:kern w:val="2"/>
      <w:sz w:val="21"/>
      <w:szCs w:val="24"/>
    </w:rPr>
  </w:style>
  <w:style w:type="character" w:customStyle="1" w:styleId="75">
    <w:name w:val="纯文本 Char1"/>
    <w:link w:val="24"/>
    <w:autoRedefine/>
    <w:qFormat/>
    <w:uiPriority w:val="0"/>
    <w:rPr>
      <w:rFonts w:ascii="宋体" w:hAnsi="Courier New" w:eastAsia="宋体" w:cs="Courier New"/>
      <w:kern w:val="2"/>
      <w:sz w:val="21"/>
      <w:szCs w:val="21"/>
      <w:lang w:val="en-US" w:eastAsia="zh-CN" w:bidi="ar-SA"/>
    </w:rPr>
  </w:style>
  <w:style w:type="character" w:customStyle="1" w:styleId="76">
    <w:name w:val="日期 字符2"/>
    <w:link w:val="26"/>
    <w:autoRedefine/>
    <w:qFormat/>
    <w:uiPriority w:val="0"/>
    <w:rPr>
      <w:kern w:val="2"/>
      <w:sz w:val="21"/>
      <w:szCs w:val="24"/>
    </w:rPr>
  </w:style>
  <w:style w:type="character" w:customStyle="1" w:styleId="77">
    <w:name w:val="正文文本缩进 2 字符"/>
    <w:link w:val="27"/>
    <w:autoRedefine/>
    <w:qFormat/>
    <w:uiPriority w:val="0"/>
    <w:rPr>
      <w:kern w:val="2"/>
      <w:sz w:val="21"/>
      <w:szCs w:val="24"/>
    </w:rPr>
  </w:style>
  <w:style w:type="character" w:customStyle="1" w:styleId="78">
    <w:name w:val="批注框文本 字符2"/>
    <w:link w:val="28"/>
    <w:autoRedefine/>
    <w:qFormat/>
    <w:uiPriority w:val="0"/>
    <w:rPr>
      <w:kern w:val="2"/>
      <w:sz w:val="18"/>
      <w:szCs w:val="18"/>
    </w:rPr>
  </w:style>
  <w:style w:type="character" w:customStyle="1" w:styleId="79">
    <w:name w:val="页脚 字符2"/>
    <w:link w:val="29"/>
    <w:autoRedefine/>
    <w:qFormat/>
    <w:uiPriority w:val="0"/>
    <w:rPr>
      <w:kern w:val="2"/>
      <w:sz w:val="18"/>
      <w:szCs w:val="18"/>
    </w:rPr>
  </w:style>
  <w:style w:type="character" w:customStyle="1" w:styleId="80">
    <w:name w:val="页眉 Char Char"/>
    <w:basedOn w:val="46"/>
    <w:link w:val="30"/>
    <w:autoRedefine/>
    <w:qFormat/>
    <w:uiPriority w:val="0"/>
    <w:rPr>
      <w:kern w:val="2"/>
      <w:sz w:val="18"/>
      <w:szCs w:val="18"/>
    </w:rPr>
  </w:style>
  <w:style w:type="character" w:customStyle="1" w:styleId="81">
    <w:name w:val="副标题 字符2"/>
    <w:link w:val="35"/>
    <w:autoRedefine/>
    <w:qFormat/>
    <w:uiPriority w:val="0"/>
    <w:rPr>
      <w:rFonts w:ascii="Cambria" w:hAnsi="Cambria"/>
      <w:b/>
      <w:bCs/>
      <w:kern w:val="28"/>
      <w:sz w:val="32"/>
      <w:szCs w:val="32"/>
    </w:rPr>
  </w:style>
  <w:style w:type="character" w:customStyle="1" w:styleId="82">
    <w:name w:val="正文文本缩进 3 字符"/>
    <w:link w:val="37"/>
    <w:autoRedefine/>
    <w:qFormat/>
    <w:uiPriority w:val="0"/>
    <w:rPr>
      <w:kern w:val="2"/>
      <w:sz w:val="16"/>
      <w:szCs w:val="16"/>
    </w:rPr>
  </w:style>
  <w:style w:type="character" w:customStyle="1" w:styleId="83">
    <w:name w:val="标题 字符"/>
    <w:link w:val="41"/>
    <w:autoRedefine/>
    <w:qFormat/>
    <w:uiPriority w:val="0"/>
    <w:rPr>
      <w:rFonts w:ascii="Cambria" w:hAnsi="Cambria"/>
      <w:b/>
      <w:bCs/>
      <w:kern w:val="2"/>
      <w:sz w:val="32"/>
      <w:szCs w:val="32"/>
    </w:rPr>
  </w:style>
  <w:style w:type="character" w:customStyle="1" w:styleId="84">
    <w:name w:val="批注主题 字符2"/>
    <w:link w:val="42"/>
    <w:autoRedefine/>
    <w:qFormat/>
    <w:uiPriority w:val="0"/>
    <w:rPr>
      <w:b/>
      <w:bCs/>
      <w:kern w:val="2"/>
      <w:sz w:val="21"/>
      <w:szCs w:val="24"/>
    </w:rPr>
  </w:style>
  <w:style w:type="character" w:customStyle="1" w:styleId="85">
    <w:name w:val="标题 5 Char Char"/>
    <w:basedOn w:val="46"/>
    <w:link w:val="6"/>
    <w:autoRedefine/>
    <w:qFormat/>
    <w:uiPriority w:val="0"/>
    <w:rPr>
      <w:b/>
      <w:bCs/>
      <w:kern w:val="2"/>
      <w:sz w:val="28"/>
      <w:szCs w:val="28"/>
    </w:rPr>
  </w:style>
  <w:style w:type="character" w:customStyle="1" w:styleId="86">
    <w:name w:val="标题 6 Char Char"/>
    <w:basedOn w:val="46"/>
    <w:link w:val="7"/>
    <w:autoRedefine/>
    <w:qFormat/>
    <w:uiPriority w:val="0"/>
    <w:rPr>
      <w:rFonts w:ascii="Cambria" w:hAnsi="Cambria" w:eastAsia="宋体" w:cs="Times New Roman"/>
      <w:b/>
      <w:bCs/>
      <w:kern w:val="2"/>
      <w:sz w:val="24"/>
      <w:szCs w:val="24"/>
    </w:rPr>
  </w:style>
  <w:style w:type="character" w:customStyle="1" w:styleId="87">
    <w:name w:val="标题 7 字符"/>
    <w:link w:val="8"/>
    <w:autoRedefine/>
    <w:qFormat/>
    <w:uiPriority w:val="0"/>
    <w:rPr>
      <w:rFonts w:ascii="Calibri" w:hAnsi="Calibri"/>
      <w:b/>
      <w:bCs/>
      <w:kern w:val="2"/>
      <w:sz w:val="24"/>
      <w:szCs w:val="24"/>
    </w:rPr>
  </w:style>
  <w:style w:type="character" w:customStyle="1" w:styleId="88">
    <w:name w:val="标题 8 字符"/>
    <w:link w:val="9"/>
    <w:autoRedefine/>
    <w:qFormat/>
    <w:uiPriority w:val="0"/>
    <w:rPr>
      <w:rFonts w:ascii="Cambria" w:hAnsi="Cambria"/>
      <w:kern w:val="2"/>
      <w:sz w:val="24"/>
      <w:szCs w:val="24"/>
    </w:rPr>
  </w:style>
  <w:style w:type="character" w:customStyle="1" w:styleId="89">
    <w:name w:val="标题 9 Char Char"/>
    <w:basedOn w:val="46"/>
    <w:link w:val="10"/>
    <w:autoRedefine/>
    <w:qFormat/>
    <w:uiPriority w:val="0"/>
    <w:rPr>
      <w:rFonts w:ascii="Cambria" w:hAnsi="Cambria" w:eastAsia="宋体" w:cs="Times New Roman"/>
      <w:kern w:val="2"/>
      <w:sz w:val="21"/>
      <w:szCs w:val="21"/>
    </w:rPr>
  </w:style>
  <w:style w:type="character" w:customStyle="1" w:styleId="90">
    <w:name w:val="批注主题 Char Char"/>
    <w:basedOn w:val="71"/>
    <w:autoRedefine/>
    <w:qFormat/>
    <w:uiPriority w:val="0"/>
    <w:rPr>
      <w:b/>
      <w:bCs/>
    </w:rPr>
  </w:style>
  <w:style w:type="character" w:customStyle="1" w:styleId="91">
    <w:name w:val="日期 字符"/>
    <w:autoRedefine/>
    <w:qFormat/>
    <w:uiPriority w:val="0"/>
    <w:rPr>
      <w:rFonts w:ascii="宋体" w:hAnsi="Times New Roman"/>
      <w:sz w:val="28"/>
    </w:rPr>
  </w:style>
  <w:style w:type="character" w:customStyle="1" w:styleId="92">
    <w:name w:val="批注主题 字符1"/>
    <w:autoRedefine/>
    <w:qFormat/>
    <w:uiPriority w:val="0"/>
    <w:rPr>
      <w:b/>
      <w:bCs/>
      <w:kern w:val="2"/>
      <w:sz w:val="21"/>
      <w:szCs w:val="22"/>
    </w:rPr>
  </w:style>
  <w:style w:type="character" w:customStyle="1" w:styleId="93">
    <w:name w:val="副标题 Char Char"/>
    <w:basedOn w:val="46"/>
    <w:autoRedefine/>
    <w:qFormat/>
    <w:uiPriority w:val="0"/>
    <w:rPr>
      <w:rFonts w:ascii="Cambria" w:hAnsi="Cambria" w:cs="Times New Roman"/>
      <w:b/>
      <w:bCs/>
      <w:kern w:val="28"/>
      <w:sz w:val="32"/>
      <w:szCs w:val="32"/>
    </w:rPr>
  </w:style>
  <w:style w:type="character" w:customStyle="1" w:styleId="94">
    <w:name w:val="文档结构图 Char1"/>
    <w:autoRedefine/>
    <w:qFormat/>
    <w:uiPriority w:val="0"/>
    <w:rPr>
      <w:rFonts w:ascii="宋体"/>
      <w:kern w:val="2"/>
      <w:sz w:val="18"/>
      <w:szCs w:val="18"/>
    </w:rPr>
  </w:style>
  <w:style w:type="character" w:customStyle="1" w:styleId="95">
    <w:name w:val="批注主题 Char1"/>
    <w:autoRedefine/>
    <w:qFormat/>
    <w:uiPriority w:val="0"/>
    <w:rPr>
      <w:b/>
      <w:bCs/>
      <w:kern w:val="2"/>
      <w:sz w:val="21"/>
      <w:szCs w:val="22"/>
    </w:rPr>
  </w:style>
  <w:style w:type="character" w:customStyle="1" w:styleId="96">
    <w:name w:val="页眉 字符"/>
    <w:autoRedefine/>
    <w:qFormat/>
    <w:uiPriority w:val="0"/>
    <w:rPr>
      <w:kern w:val="2"/>
      <w:sz w:val="18"/>
      <w:szCs w:val="18"/>
    </w:rPr>
  </w:style>
  <w:style w:type="character" w:customStyle="1" w:styleId="97">
    <w:name w:val="页眉 字符1"/>
    <w:autoRedefine/>
    <w:qFormat/>
    <w:uiPriority w:val="0"/>
    <w:rPr>
      <w:kern w:val="2"/>
      <w:sz w:val="18"/>
      <w:szCs w:val="18"/>
    </w:rPr>
  </w:style>
  <w:style w:type="character" w:customStyle="1" w:styleId="98">
    <w:name w:val=" Char Char1_0"/>
    <w:link w:val="99"/>
    <w:autoRedefine/>
    <w:qFormat/>
    <w:uiPriority w:val="0"/>
    <w:rPr>
      <w:kern w:val="2"/>
      <w:sz w:val="21"/>
      <w:szCs w:val="24"/>
    </w:rPr>
  </w:style>
  <w:style w:type="paragraph" w:customStyle="1" w:styleId="99">
    <w:name w:val="日期_0_0"/>
    <w:basedOn w:val="100"/>
    <w:next w:val="100"/>
    <w:link w:val="98"/>
    <w:autoRedefine/>
    <w:qFormat/>
    <w:uiPriority w:val="0"/>
    <w:pPr>
      <w:ind w:left="100" w:leftChars="2500"/>
    </w:pPr>
    <w:rPr>
      <w:kern w:val="2"/>
      <w:sz w:val="21"/>
      <w:szCs w:val="24"/>
    </w:rPr>
  </w:style>
  <w:style w:type="paragraph" w:customStyle="1" w:styleId="10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1">
    <w:name w:val="标题 1 Char_3"/>
    <w:link w:val="102"/>
    <w:autoRedefine/>
    <w:qFormat/>
    <w:uiPriority w:val="0"/>
    <w:rPr>
      <w:b/>
      <w:kern w:val="44"/>
      <w:sz w:val="44"/>
    </w:rPr>
  </w:style>
  <w:style w:type="paragraph" w:customStyle="1" w:styleId="102">
    <w:name w:val="标题 1_4"/>
    <w:basedOn w:val="103"/>
    <w:next w:val="103"/>
    <w:link w:val="101"/>
    <w:autoRedefine/>
    <w:qFormat/>
    <w:uiPriority w:val="0"/>
    <w:pPr>
      <w:keepNext/>
      <w:keepLines/>
      <w:spacing w:before="340" w:beforeLines="0" w:after="330" w:afterLines="0" w:line="576" w:lineRule="auto"/>
      <w:outlineLvl w:val="0"/>
    </w:pPr>
    <w:rPr>
      <w:b/>
      <w:kern w:val="44"/>
      <w:sz w:val="44"/>
    </w:rPr>
  </w:style>
  <w:style w:type="paragraph" w:customStyle="1" w:styleId="103">
    <w:name w:val="正文_5"/>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4">
    <w:name w:val="标题 字符1"/>
    <w:autoRedefine/>
    <w:qFormat/>
    <w:uiPriority w:val="0"/>
    <w:rPr>
      <w:rFonts w:ascii="等线 Light" w:hAnsi="等线 Light" w:eastAsia="等线 Light" w:cs="Times New Roman"/>
      <w:b/>
      <w:bCs/>
      <w:kern w:val="2"/>
      <w:sz w:val="32"/>
      <w:szCs w:val="32"/>
    </w:rPr>
  </w:style>
  <w:style w:type="character" w:customStyle="1" w:styleId="105">
    <w:name w:val="页脚 字符"/>
    <w:autoRedefine/>
    <w:qFormat/>
    <w:uiPriority w:val="0"/>
    <w:rPr>
      <w:kern w:val="2"/>
      <w:sz w:val="18"/>
      <w:szCs w:val="18"/>
    </w:rPr>
  </w:style>
  <w:style w:type="character" w:customStyle="1" w:styleId="106">
    <w:name w:val="无间隔 字符"/>
    <w:link w:val="107"/>
    <w:autoRedefine/>
    <w:qFormat/>
    <w:uiPriority w:val="0"/>
    <w:rPr>
      <w:rFonts w:ascii="Calibri" w:hAnsi="Calibri"/>
      <w:kern w:val="2"/>
      <w:sz w:val="22"/>
      <w:lang w:val="en-US" w:eastAsia="zh-CN" w:bidi="ar-SA"/>
    </w:rPr>
  </w:style>
  <w:style w:type="paragraph" w:styleId="107">
    <w:name w:val="No Spacing"/>
    <w:link w:val="106"/>
    <w:autoRedefine/>
    <w:qFormat/>
    <w:uiPriority w:val="0"/>
    <w:rPr>
      <w:rFonts w:ascii="Calibri" w:hAnsi="Calibri" w:eastAsia="宋体" w:cs="Times New Roman"/>
      <w:kern w:val="2"/>
      <w:sz w:val="22"/>
      <w:lang w:val="en-US" w:eastAsia="zh-CN" w:bidi="ar-SA"/>
    </w:rPr>
  </w:style>
  <w:style w:type="character" w:customStyle="1" w:styleId="108">
    <w:name w:val="批注文字 字符"/>
    <w:autoRedefine/>
    <w:qFormat/>
    <w:uiPriority w:val="0"/>
    <w:rPr>
      <w:kern w:val="2"/>
      <w:sz w:val="21"/>
      <w:szCs w:val="22"/>
    </w:rPr>
  </w:style>
  <w:style w:type="character" w:customStyle="1" w:styleId="109">
    <w:name w:val="_Style 106"/>
    <w:autoRedefine/>
    <w:qFormat/>
    <w:uiPriority w:val="0"/>
    <w:rPr>
      <w:b/>
      <w:bCs/>
      <w:i/>
      <w:iCs/>
      <w:color w:val="4F81BD"/>
    </w:rPr>
  </w:style>
  <w:style w:type="character" w:customStyle="1" w:styleId="110">
    <w:name w:val="日期 字符1"/>
    <w:autoRedefine/>
    <w:qFormat/>
    <w:uiPriority w:val="0"/>
    <w:rPr>
      <w:kern w:val="2"/>
      <w:sz w:val="21"/>
      <w:szCs w:val="22"/>
    </w:rPr>
  </w:style>
  <w:style w:type="character" w:customStyle="1" w:styleId="111">
    <w:name w:val="日期 Char1"/>
    <w:autoRedefine/>
    <w:qFormat/>
    <w:uiPriority w:val="0"/>
    <w:rPr>
      <w:kern w:val="2"/>
      <w:sz w:val="21"/>
      <w:szCs w:val="22"/>
    </w:rPr>
  </w:style>
  <w:style w:type="character" w:customStyle="1" w:styleId="112">
    <w:name w:val="textcontents"/>
    <w:autoRedefine/>
    <w:qFormat/>
    <w:uiPriority w:val="0"/>
    <w:rPr>
      <w:rFonts w:cs="Times New Roman"/>
    </w:rPr>
  </w:style>
  <w:style w:type="character" w:customStyle="1" w:styleId="113">
    <w:name w:val="标题 2 字符"/>
    <w:autoRedefine/>
    <w:qFormat/>
    <w:uiPriority w:val="0"/>
    <w:rPr>
      <w:rFonts w:ascii="Cambria" w:hAnsi="Cambria" w:eastAsia="宋体" w:cs="Times New Roman"/>
      <w:b/>
      <w:bCs/>
      <w:kern w:val="2"/>
      <w:sz w:val="32"/>
      <w:szCs w:val="32"/>
    </w:rPr>
  </w:style>
  <w:style w:type="character" w:customStyle="1" w:styleId="114">
    <w:name w:val="标题 3 字符1"/>
    <w:autoRedefine/>
    <w:qFormat/>
    <w:uiPriority w:val="0"/>
    <w:rPr>
      <w:b/>
      <w:bCs/>
      <w:kern w:val="2"/>
      <w:sz w:val="32"/>
      <w:szCs w:val="32"/>
    </w:rPr>
  </w:style>
  <w:style w:type="character" w:customStyle="1" w:styleId="115">
    <w:name w:val="日期 Char_0"/>
    <w:link w:val="116"/>
    <w:autoRedefine/>
    <w:qFormat/>
    <w:uiPriority w:val="0"/>
    <w:rPr>
      <w:kern w:val="2"/>
      <w:sz w:val="21"/>
    </w:rPr>
  </w:style>
  <w:style w:type="paragraph" w:customStyle="1" w:styleId="116">
    <w:name w:val="日期_1"/>
    <w:basedOn w:val="117"/>
    <w:next w:val="117"/>
    <w:link w:val="115"/>
    <w:autoRedefine/>
    <w:qFormat/>
    <w:uiPriority w:val="0"/>
    <w:pPr>
      <w:ind w:left="100" w:leftChars="2500"/>
    </w:pPr>
    <w:rPr>
      <w:kern w:val="2"/>
      <w:sz w:val="21"/>
    </w:rPr>
  </w:style>
  <w:style w:type="paragraph" w:customStyle="1" w:styleId="117">
    <w:name w:val="正文_4"/>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8">
    <w:name w:val="标题 1 Char_1"/>
    <w:link w:val="119"/>
    <w:autoRedefine/>
    <w:qFormat/>
    <w:uiPriority w:val="0"/>
    <w:rPr>
      <w:b/>
      <w:kern w:val="44"/>
      <w:sz w:val="44"/>
    </w:rPr>
  </w:style>
  <w:style w:type="paragraph" w:customStyle="1" w:styleId="119">
    <w:name w:val="标题 1_2"/>
    <w:basedOn w:val="120"/>
    <w:next w:val="120"/>
    <w:link w:val="118"/>
    <w:autoRedefine/>
    <w:qFormat/>
    <w:uiPriority w:val="0"/>
    <w:pPr>
      <w:keepNext/>
      <w:keepLines/>
      <w:spacing w:before="340" w:beforeLines="0" w:after="330" w:afterLines="0" w:line="576" w:lineRule="auto"/>
      <w:outlineLvl w:val="0"/>
    </w:pPr>
    <w:rPr>
      <w:b/>
      <w:kern w:val="44"/>
      <w:sz w:val="44"/>
    </w:rPr>
  </w:style>
  <w:style w:type="paragraph" w:customStyle="1" w:styleId="120">
    <w:name w:val="正文_3"/>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21">
    <w:name w:val="批注文字 Char Char"/>
    <w:autoRedefine/>
    <w:qFormat/>
    <w:uiPriority w:val="0"/>
    <w:rPr>
      <w:rFonts w:ascii="宋体" w:hAnsi="Times New Roman" w:eastAsia="宋体" w:cs="Times New Roman"/>
      <w:sz w:val="28"/>
      <w:szCs w:val="20"/>
    </w:rPr>
  </w:style>
  <w:style w:type="character" w:customStyle="1" w:styleId="122">
    <w:name w:val="引用 字符1"/>
    <w:autoRedefine/>
    <w:qFormat/>
    <w:uiPriority w:val="0"/>
    <w:rPr>
      <w:i/>
      <w:iCs/>
      <w:color w:val="404040"/>
      <w:kern w:val="2"/>
      <w:sz w:val="21"/>
      <w:szCs w:val="22"/>
    </w:rPr>
  </w:style>
  <w:style w:type="character" w:customStyle="1" w:styleId="123">
    <w:name w:val="明显引用 字符"/>
    <w:autoRedefine/>
    <w:qFormat/>
    <w:uiPriority w:val="0"/>
    <w:rPr>
      <w:b/>
      <w:bCs/>
      <w:i/>
      <w:iCs/>
      <w:color w:val="4F81BD"/>
      <w:kern w:val="2"/>
      <w:sz w:val="21"/>
      <w:szCs w:val="22"/>
    </w:rPr>
  </w:style>
  <w:style w:type="character" w:customStyle="1" w:styleId="124">
    <w:name w:val="正文文本缩进 字符"/>
    <w:autoRedefine/>
    <w:qFormat/>
    <w:uiPriority w:val="0"/>
    <w:rPr>
      <w:b/>
      <w:kern w:val="2"/>
      <w:sz w:val="21"/>
      <w:szCs w:val="24"/>
    </w:rPr>
  </w:style>
  <w:style w:type="character" w:customStyle="1" w:styleId="125">
    <w:name w:val="标题 3 Char_0"/>
    <w:link w:val="126"/>
    <w:autoRedefine/>
    <w:qFormat/>
    <w:uiPriority w:val="0"/>
    <w:rPr>
      <w:b/>
      <w:kern w:val="2"/>
      <w:sz w:val="32"/>
    </w:rPr>
  </w:style>
  <w:style w:type="paragraph" w:customStyle="1" w:styleId="126">
    <w:name w:val="标题 3_0"/>
    <w:basedOn w:val="120"/>
    <w:next w:val="120"/>
    <w:link w:val="125"/>
    <w:autoRedefine/>
    <w:qFormat/>
    <w:uiPriority w:val="0"/>
    <w:pPr>
      <w:keepNext/>
      <w:keepLines/>
      <w:spacing w:before="260" w:beforeLines="0" w:after="260" w:afterLines="0" w:line="413" w:lineRule="auto"/>
      <w:outlineLvl w:val="2"/>
    </w:pPr>
    <w:rPr>
      <w:b/>
      <w:kern w:val="2"/>
      <w:sz w:val="32"/>
    </w:rPr>
  </w:style>
  <w:style w:type="character" w:customStyle="1" w:styleId="127">
    <w:name w:val="标题 3 字符"/>
    <w:autoRedefine/>
    <w:qFormat/>
    <w:uiPriority w:val="0"/>
    <w:rPr>
      <w:b/>
      <w:bCs/>
      <w:kern w:val="2"/>
      <w:sz w:val="32"/>
      <w:szCs w:val="32"/>
    </w:rPr>
  </w:style>
  <w:style w:type="character" w:customStyle="1" w:styleId="128">
    <w:name w:val="批注主题 字符"/>
    <w:autoRedefine/>
    <w:qFormat/>
    <w:uiPriority w:val="0"/>
    <w:rPr>
      <w:rFonts w:ascii="宋体" w:hAnsi="Times New Roman"/>
      <w:b/>
      <w:bCs/>
      <w:sz w:val="28"/>
    </w:rPr>
  </w:style>
  <w:style w:type="character" w:customStyle="1" w:styleId="129">
    <w:name w:val=" Char Char Char"/>
    <w:link w:val="130"/>
    <w:autoRedefine/>
    <w:qFormat/>
    <w:uiPriority w:val="0"/>
    <w:rPr>
      <w:b/>
      <w:kern w:val="2"/>
      <w:sz w:val="21"/>
      <w:szCs w:val="24"/>
    </w:rPr>
  </w:style>
  <w:style w:type="paragraph" w:customStyle="1" w:styleId="130">
    <w:name w:val="正文文本缩进_0"/>
    <w:basedOn w:val="131"/>
    <w:link w:val="129"/>
    <w:autoRedefine/>
    <w:qFormat/>
    <w:uiPriority w:val="0"/>
    <w:pPr>
      <w:ind w:firstLine="210"/>
    </w:pPr>
    <w:rPr>
      <w:b/>
      <w:kern w:val="2"/>
      <w:sz w:val="21"/>
      <w:szCs w:val="24"/>
    </w:rPr>
  </w:style>
  <w:style w:type="paragraph" w:customStyle="1" w:styleId="131">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2">
    <w:name w:val="明显引用 Char Char"/>
    <w:basedOn w:val="46"/>
    <w:autoRedefine/>
    <w:qFormat/>
    <w:uiPriority w:val="0"/>
    <w:rPr>
      <w:b/>
      <w:bCs/>
      <w:i/>
      <w:iCs/>
      <w:color w:val="4F81BD"/>
      <w:kern w:val="2"/>
      <w:sz w:val="21"/>
      <w:szCs w:val="24"/>
    </w:rPr>
  </w:style>
  <w:style w:type="character" w:customStyle="1" w:styleId="133">
    <w:name w:val="副标题 字符"/>
    <w:autoRedefine/>
    <w:qFormat/>
    <w:uiPriority w:val="0"/>
    <w:rPr>
      <w:rFonts w:ascii="Cambria" w:hAnsi="Cambria" w:cs="Times New Roman"/>
      <w:b/>
      <w:bCs/>
      <w:kern w:val="28"/>
      <w:sz w:val="32"/>
      <w:szCs w:val="32"/>
    </w:rPr>
  </w:style>
  <w:style w:type="character" w:customStyle="1" w:styleId="134">
    <w:name w:val="_Style 131"/>
    <w:autoRedefine/>
    <w:qFormat/>
    <w:uiPriority w:val="0"/>
    <w:rPr>
      <w:i/>
      <w:iCs/>
      <w:color w:val="808080"/>
    </w:rPr>
  </w:style>
  <w:style w:type="character" w:customStyle="1" w:styleId="135">
    <w:name w:val=" Char Char4"/>
    <w:link w:val="136"/>
    <w:autoRedefine/>
    <w:qFormat/>
    <w:uiPriority w:val="0"/>
    <w:rPr>
      <w:b/>
      <w:kern w:val="44"/>
      <w:sz w:val="44"/>
    </w:rPr>
  </w:style>
  <w:style w:type="paragraph" w:customStyle="1" w:styleId="136">
    <w:name w:val="标题 1_0"/>
    <w:basedOn w:val="131"/>
    <w:next w:val="131"/>
    <w:link w:val="135"/>
    <w:autoRedefine/>
    <w:qFormat/>
    <w:uiPriority w:val="0"/>
    <w:pPr>
      <w:keepNext/>
      <w:keepLines/>
      <w:spacing w:before="340" w:beforeLines="0" w:after="330" w:afterLines="0" w:line="576" w:lineRule="auto"/>
      <w:outlineLvl w:val="0"/>
    </w:pPr>
    <w:rPr>
      <w:b/>
      <w:kern w:val="44"/>
      <w:sz w:val="44"/>
    </w:rPr>
  </w:style>
  <w:style w:type="character" w:customStyle="1" w:styleId="137">
    <w:name w:val="正文文本 Char Char"/>
    <w:basedOn w:val="46"/>
    <w:autoRedefine/>
    <w:qFormat/>
    <w:uiPriority w:val="0"/>
    <w:rPr>
      <w:kern w:val="2"/>
      <w:sz w:val="21"/>
      <w:szCs w:val="24"/>
    </w:rPr>
  </w:style>
  <w:style w:type="character" w:customStyle="1" w:styleId="138">
    <w:name w:val="明显引用 字符1"/>
    <w:autoRedefine/>
    <w:qFormat/>
    <w:uiPriority w:val="0"/>
    <w:rPr>
      <w:i/>
      <w:iCs/>
      <w:color w:val="5B9BD5"/>
      <w:kern w:val="2"/>
      <w:sz w:val="21"/>
      <w:szCs w:val="22"/>
    </w:rPr>
  </w:style>
  <w:style w:type="character" w:customStyle="1" w:styleId="139">
    <w:name w:val="引用 Char Char"/>
    <w:basedOn w:val="46"/>
    <w:autoRedefine/>
    <w:qFormat/>
    <w:uiPriority w:val="0"/>
    <w:rPr>
      <w:i/>
      <w:iCs/>
      <w:color w:val="000000"/>
      <w:kern w:val="2"/>
      <w:sz w:val="21"/>
      <w:szCs w:val="24"/>
    </w:rPr>
  </w:style>
  <w:style w:type="character" w:customStyle="1" w:styleId="140">
    <w:name w:val="标题 1 字符"/>
    <w:autoRedefine/>
    <w:qFormat/>
    <w:uiPriority w:val="0"/>
    <w:rPr>
      <w:b/>
      <w:bCs/>
      <w:kern w:val="44"/>
      <w:sz w:val="44"/>
      <w:szCs w:val="44"/>
    </w:rPr>
  </w:style>
  <w:style w:type="character" w:customStyle="1" w:styleId="141">
    <w:name w:val="Char Char14"/>
    <w:autoRedefine/>
    <w:qFormat/>
    <w:uiPriority w:val="0"/>
    <w:rPr>
      <w:rFonts w:ascii="宋体" w:hAnsi="Courier New" w:eastAsia="宋体"/>
      <w:kern w:val="2"/>
      <w:sz w:val="21"/>
      <w:szCs w:val="21"/>
      <w:lang w:bidi="ar-SA"/>
    </w:rPr>
  </w:style>
  <w:style w:type="character" w:customStyle="1" w:styleId="142">
    <w:name w:val="apple-converted-space"/>
    <w:basedOn w:val="46"/>
    <w:autoRedefine/>
    <w:qFormat/>
    <w:uiPriority w:val="0"/>
  </w:style>
  <w:style w:type="character" w:customStyle="1" w:styleId="143">
    <w:name w:val="明显引用 字符2"/>
    <w:link w:val="144"/>
    <w:autoRedefine/>
    <w:qFormat/>
    <w:uiPriority w:val="0"/>
    <w:rPr>
      <w:b/>
      <w:bCs/>
      <w:i/>
      <w:iCs/>
      <w:color w:val="4F81BD"/>
      <w:kern w:val="2"/>
      <w:sz w:val="21"/>
      <w:szCs w:val="22"/>
    </w:rPr>
  </w:style>
  <w:style w:type="paragraph" w:styleId="144">
    <w:name w:val="Intense Quote"/>
    <w:basedOn w:val="1"/>
    <w:next w:val="1"/>
    <w:link w:val="143"/>
    <w:autoRedefine/>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45">
    <w:name w:val="正文文本缩进 3 Char Char"/>
    <w:basedOn w:val="46"/>
    <w:autoRedefine/>
    <w:qFormat/>
    <w:uiPriority w:val="0"/>
    <w:rPr>
      <w:kern w:val="2"/>
      <w:sz w:val="16"/>
      <w:szCs w:val="16"/>
    </w:rPr>
  </w:style>
  <w:style w:type="character" w:customStyle="1" w:styleId="146">
    <w:name w:val=" Char Char18"/>
    <w:autoRedefine/>
    <w:qFormat/>
    <w:uiPriority w:val="0"/>
    <w:rPr>
      <w:b/>
      <w:bCs/>
      <w:kern w:val="44"/>
      <w:sz w:val="44"/>
      <w:szCs w:val="44"/>
    </w:rPr>
  </w:style>
  <w:style w:type="character" w:customStyle="1" w:styleId="147">
    <w:name w:val="_Style 144"/>
    <w:autoRedefine/>
    <w:qFormat/>
    <w:uiPriority w:val="0"/>
    <w:rPr>
      <w:b/>
      <w:bCs/>
      <w:smallCaps/>
      <w:color w:val="C0504D"/>
      <w:spacing w:val="5"/>
      <w:u w:val="single"/>
    </w:rPr>
  </w:style>
  <w:style w:type="character" w:customStyle="1" w:styleId="148">
    <w:name w:val="批注文字 字符2"/>
    <w:autoRedefine/>
    <w:qFormat/>
    <w:uiPriority w:val="0"/>
    <w:rPr>
      <w:kern w:val="2"/>
      <w:sz w:val="21"/>
      <w:szCs w:val="24"/>
    </w:rPr>
  </w:style>
  <w:style w:type="character" w:customStyle="1" w:styleId="149">
    <w:name w:val="页脚 字符1"/>
    <w:autoRedefine/>
    <w:qFormat/>
    <w:uiPriority w:val="0"/>
    <w:rPr>
      <w:kern w:val="2"/>
      <w:sz w:val="18"/>
      <w:szCs w:val="18"/>
    </w:rPr>
  </w:style>
  <w:style w:type="character" w:customStyle="1" w:styleId="150">
    <w:name w:val="标题 1 Char_2"/>
    <w:link w:val="151"/>
    <w:autoRedefine/>
    <w:qFormat/>
    <w:uiPriority w:val="0"/>
    <w:rPr>
      <w:b/>
      <w:kern w:val="44"/>
      <w:sz w:val="44"/>
    </w:rPr>
  </w:style>
  <w:style w:type="paragraph" w:customStyle="1" w:styleId="151">
    <w:name w:val="标题 1_3"/>
    <w:basedOn w:val="117"/>
    <w:next w:val="117"/>
    <w:link w:val="150"/>
    <w:autoRedefine/>
    <w:qFormat/>
    <w:uiPriority w:val="0"/>
    <w:pPr>
      <w:keepNext/>
      <w:keepLines/>
      <w:spacing w:before="340" w:beforeLines="0" w:after="330" w:afterLines="0" w:line="576" w:lineRule="auto"/>
      <w:outlineLvl w:val="0"/>
    </w:pPr>
    <w:rPr>
      <w:b/>
      <w:kern w:val="44"/>
      <w:sz w:val="44"/>
    </w:rPr>
  </w:style>
  <w:style w:type="character" w:customStyle="1" w:styleId="152">
    <w:name w:val="正文文本 字符1"/>
    <w:autoRedefine/>
    <w:qFormat/>
    <w:uiPriority w:val="0"/>
    <w:rPr>
      <w:kern w:val="2"/>
      <w:sz w:val="21"/>
      <w:szCs w:val="22"/>
    </w:rPr>
  </w:style>
  <w:style w:type="character" w:customStyle="1" w:styleId="153">
    <w:name w:val="批注框文本 字符1"/>
    <w:autoRedefine/>
    <w:qFormat/>
    <w:uiPriority w:val="0"/>
    <w:rPr>
      <w:kern w:val="2"/>
      <w:sz w:val="18"/>
      <w:szCs w:val="18"/>
    </w:rPr>
  </w:style>
  <w:style w:type="character" w:customStyle="1" w:styleId="154">
    <w:name w:val="标题4 Char Char"/>
    <w:link w:val="155"/>
    <w:autoRedefine/>
    <w:qFormat/>
    <w:uiPriority w:val="0"/>
    <w:rPr>
      <w:rFonts w:ascii="Arial" w:hAnsi="Arial"/>
      <w:b/>
      <w:bCs/>
      <w:sz w:val="24"/>
      <w:szCs w:val="32"/>
    </w:rPr>
  </w:style>
  <w:style w:type="paragraph" w:customStyle="1" w:styleId="155">
    <w:name w:val="标题4"/>
    <w:basedOn w:val="3"/>
    <w:next w:val="21"/>
    <w:link w:val="154"/>
    <w:autoRedefine/>
    <w:qFormat/>
    <w:uiPriority w:val="0"/>
    <w:pPr>
      <w:spacing w:line="413" w:lineRule="auto"/>
    </w:pPr>
    <w:rPr>
      <w:rFonts w:ascii="Arial" w:hAnsi="Arial"/>
      <w:sz w:val="24"/>
      <w:szCs w:val="32"/>
    </w:rPr>
  </w:style>
  <w:style w:type="character" w:customStyle="1" w:styleId="156">
    <w:name w:val=" Char Char1"/>
    <w:link w:val="157"/>
    <w:autoRedefine/>
    <w:qFormat/>
    <w:uiPriority w:val="0"/>
    <w:rPr>
      <w:kern w:val="2"/>
      <w:sz w:val="21"/>
      <w:szCs w:val="24"/>
    </w:rPr>
  </w:style>
  <w:style w:type="paragraph" w:customStyle="1" w:styleId="157">
    <w:name w:val="日期_0"/>
    <w:basedOn w:val="131"/>
    <w:next w:val="131"/>
    <w:link w:val="156"/>
    <w:autoRedefine/>
    <w:qFormat/>
    <w:uiPriority w:val="0"/>
    <w:pPr>
      <w:ind w:left="100" w:leftChars="2500"/>
    </w:pPr>
    <w:rPr>
      <w:kern w:val="2"/>
      <w:sz w:val="21"/>
      <w:szCs w:val="24"/>
    </w:rPr>
  </w:style>
  <w:style w:type="character" w:customStyle="1" w:styleId="158">
    <w:name w:val="标题 Char Char"/>
    <w:basedOn w:val="46"/>
    <w:autoRedefine/>
    <w:qFormat/>
    <w:uiPriority w:val="0"/>
    <w:rPr>
      <w:rFonts w:ascii="Cambria" w:hAnsi="Cambria" w:cs="Times New Roman"/>
      <w:b/>
      <w:bCs/>
      <w:kern w:val="2"/>
      <w:sz w:val="32"/>
      <w:szCs w:val="32"/>
    </w:rPr>
  </w:style>
  <w:style w:type="character" w:customStyle="1" w:styleId="159">
    <w:name w:val="引用 字符"/>
    <w:autoRedefine/>
    <w:qFormat/>
    <w:uiPriority w:val="0"/>
    <w:rPr>
      <w:i/>
      <w:iCs/>
      <w:color w:val="000000"/>
      <w:kern w:val="2"/>
      <w:sz w:val="21"/>
      <w:szCs w:val="22"/>
    </w:rPr>
  </w:style>
  <w:style w:type="character" w:customStyle="1" w:styleId="160">
    <w:name w:val="_Style 157"/>
    <w:autoRedefine/>
    <w:qFormat/>
    <w:uiPriority w:val="0"/>
    <w:rPr>
      <w:b/>
      <w:bCs/>
      <w:smallCaps/>
      <w:spacing w:val="5"/>
    </w:rPr>
  </w:style>
  <w:style w:type="character" w:customStyle="1" w:styleId="161">
    <w:name w:val="正文文本缩进 2 Char Char"/>
    <w:basedOn w:val="46"/>
    <w:autoRedefine/>
    <w:qFormat/>
    <w:uiPriority w:val="0"/>
    <w:rPr>
      <w:kern w:val="2"/>
      <w:sz w:val="21"/>
      <w:szCs w:val="24"/>
    </w:rPr>
  </w:style>
  <w:style w:type="character" w:customStyle="1" w:styleId="162">
    <w:name w:val="页眉 字符2"/>
    <w:autoRedefine/>
    <w:qFormat/>
    <w:uiPriority w:val="0"/>
    <w:rPr>
      <w:kern w:val="2"/>
      <w:sz w:val="18"/>
      <w:szCs w:val="18"/>
    </w:rPr>
  </w:style>
  <w:style w:type="character" w:customStyle="1" w:styleId="163">
    <w:name w:val="_Style 160"/>
    <w:autoRedefine/>
    <w:qFormat/>
    <w:uiPriority w:val="0"/>
    <w:rPr>
      <w:smallCaps/>
      <w:color w:val="C0504D"/>
      <w:u w:val="single"/>
    </w:rPr>
  </w:style>
  <w:style w:type="character" w:customStyle="1" w:styleId="164">
    <w:name w:val="副标题 字符1"/>
    <w:autoRedefine/>
    <w:qFormat/>
    <w:uiPriority w:val="0"/>
    <w:rPr>
      <w:rFonts w:ascii="等线" w:hAnsi="等线" w:eastAsia="等线" w:cs="Times New Roman"/>
      <w:b/>
      <w:bCs/>
      <w:kern w:val="28"/>
      <w:sz w:val="32"/>
      <w:szCs w:val="32"/>
    </w:rPr>
  </w:style>
  <w:style w:type="character" w:customStyle="1" w:styleId="165">
    <w:name w:val="文档结构图 Char Char"/>
    <w:basedOn w:val="46"/>
    <w:autoRedefine/>
    <w:qFormat/>
    <w:uiPriority w:val="0"/>
    <w:rPr>
      <w:rFonts w:ascii="宋体"/>
      <w:kern w:val="2"/>
      <w:sz w:val="18"/>
      <w:szCs w:val="18"/>
    </w:rPr>
  </w:style>
  <w:style w:type="character" w:customStyle="1" w:styleId="166">
    <w:name w:val="引用 字符2"/>
    <w:link w:val="167"/>
    <w:autoRedefine/>
    <w:qFormat/>
    <w:uiPriority w:val="0"/>
    <w:rPr>
      <w:i/>
      <w:iCs/>
      <w:color w:val="000000"/>
      <w:kern w:val="2"/>
      <w:sz w:val="21"/>
      <w:szCs w:val="22"/>
    </w:rPr>
  </w:style>
  <w:style w:type="paragraph" w:styleId="167">
    <w:name w:val="Quote"/>
    <w:basedOn w:val="1"/>
    <w:next w:val="1"/>
    <w:link w:val="166"/>
    <w:autoRedefine/>
    <w:qFormat/>
    <w:uiPriority w:val="0"/>
    <w:rPr>
      <w:i/>
      <w:iCs/>
      <w:color w:val="000000"/>
      <w:kern w:val="2"/>
      <w:sz w:val="21"/>
      <w:szCs w:val="22"/>
    </w:rPr>
  </w:style>
  <w:style w:type="character" w:customStyle="1" w:styleId="168">
    <w:name w:val="批注框文本 Char1"/>
    <w:autoRedefine/>
    <w:qFormat/>
    <w:uiPriority w:val="0"/>
    <w:rPr>
      <w:kern w:val="2"/>
      <w:sz w:val="18"/>
      <w:szCs w:val="18"/>
    </w:rPr>
  </w:style>
  <w:style w:type="character" w:customStyle="1" w:styleId="169">
    <w:name w:val="批注框文本 字符"/>
    <w:autoRedefine/>
    <w:qFormat/>
    <w:uiPriority w:val="0"/>
    <w:rPr>
      <w:rFonts w:ascii="宋体" w:hAnsi="Times New Roman"/>
      <w:sz w:val="18"/>
      <w:szCs w:val="18"/>
    </w:rPr>
  </w:style>
  <w:style w:type="character" w:customStyle="1" w:styleId="170">
    <w:name w:val=" Char Char_0"/>
    <w:link w:val="171"/>
    <w:autoRedefine/>
    <w:qFormat/>
    <w:uiPriority w:val="0"/>
    <w:rPr>
      <w:b/>
      <w:kern w:val="2"/>
      <w:sz w:val="21"/>
      <w:szCs w:val="24"/>
    </w:rPr>
  </w:style>
  <w:style w:type="paragraph" w:customStyle="1" w:styleId="171">
    <w:name w:val="正文文本缩进_0_0"/>
    <w:basedOn w:val="100"/>
    <w:link w:val="170"/>
    <w:autoRedefine/>
    <w:qFormat/>
    <w:uiPriority w:val="0"/>
    <w:pPr>
      <w:ind w:firstLine="210"/>
    </w:pPr>
    <w:rPr>
      <w:b/>
      <w:kern w:val="2"/>
      <w:sz w:val="21"/>
      <w:szCs w:val="24"/>
    </w:rPr>
  </w:style>
  <w:style w:type="character" w:customStyle="1" w:styleId="172">
    <w:name w:val="正文文本 Char1"/>
    <w:autoRedefine/>
    <w:qFormat/>
    <w:uiPriority w:val="0"/>
    <w:rPr>
      <w:kern w:val="2"/>
      <w:sz w:val="21"/>
      <w:szCs w:val="22"/>
    </w:rPr>
  </w:style>
  <w:style w:type="character" w:customStyle="1" w:styleId="173">
    <w:name w:val="正文文本 字符"/>
    <w:autoRedefine/>
    <w:qFormat/>
    <w:uiPriority w:val="0"/>
    <w:rPr>
      <w:rFonts w:ascii="Times New Roman" w:hAnsi="Times New Roman"/>
    </w:rPr>
  </w:style>
  <w:style w:type="character" w:customStyle="1" w:styleId="174">
    <w:name w:val="纯文本 字符1"/>
    <w:autoRedefine/>
    <w:qFormat/>
    <w:uiPriority w:val="0"/>
    <w:rPr>
      <w:rFonts w:ascii="宋体" w:hAnsi="Courier New"/>
      <w:kern w:val="2"/>
      <w:sz w:val="21"/>
      <w:szCs w:val="21"/>
    </w:rPr>
  </w:style>
  <w:style w:type="character" w:customStyle="1" w:styleId="175">
    <w:name w:val="标题 1 Char_0"/>
    <w:link w:val="176"/>
    <w:autoRedefine/>
    <w:qFormat/>
    <w:uiPriority w:val="0"/>
    <w:rPr>
      <w:b/>
      <w:kern w:val="44"/>
      <w:sz w:val="44"/>
    </w:rPr>
  </w:style>
  <w:style w:type="paragraph" w:customStyle="1" w:styleId="176">
    <w:name w:val="标题 1_1"/>
    <w:basedOn w:val="177"/>
    <w:next w:val="177"/>
    <w:link w:val="175"/>
    <w:autoRedefine/>
    <w:qFormat/>
    <w:uiPriority w:val="0"/>
    <w:pPr>
      <w:keepNext/>
      <w:keepLines/>
      <w:spacing w:before="340" w:beforeLines="0" w:after="330" w:afterLines="0" w:line="576" w:lineRule="auto"/>
      <w:outlineLvl w:val="0"/>
    </w:pPr>
    <w:rPr>
      <w:b/>
      <w:kern w:val="44"/>
      <w:sz w:val="44"/>
    </w:rPr>
  </w:style>
  <w:style w:type="paragraph" w:customStyle="1" w:styleId="177">
    <w:name w:val="正文_1"/>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8">
    <w:name w:val="批注文字 字符1"/>
    <w:autoRedefine/>
    <w:qFormat/>
    <w:uiPriority w:val="0"/>
    <w:rPr>
      <w:kern w:val="2"/>
      <w:sz w:val="21"/>
      <w:szCs w:val="22"/>
    </w:rPr>
  </w:style>
  <w:style w:type="character" w:customStyle="1" w:styleId="179">
    <w:name w:val="文档结构图 字符1"/>
    <w:autoRedefine/>
    <w:qFormat/>
    <w:uiPriority w:val="0"/>
    <w:rPr>
      <w:rFonts w:ascii="Microsoft YaHei UI" w:eastAsia="Microsoft YaHei UI"/>
      <w:kern w:val="2"/>
      <w:sz w:val="18"/>
      <w:szCs w:val="18"/>
    </w:rPr>
  </w:style>
  <w:style w:type="character" w:customStyle="1" w:styleId="180">
    <w:name w:val="标题5 Char Char"/>
    <w:link w:val="181"/>
    <w:autoRedefine/>
    <w:qFormat/>
    <w:uiPriority w:val="0"/>
    <w:rPr>
      <w:rFonts w:ascii="Arial" w:hAnsi="Arial"/>
      <w:b/>
      <w:bCs/>
      <w:sz w:val="24"/>
      <w:szCs w:val="32"/>
    </w:rPr>
  </w:style>
  <w:style w:type="paragraph" w:customStyle="1" w:styleId="181">
    <w:name w:val="标题5"/>
    <w:basedOn w:val="4"/>
    <w:link w:val="180"/>
    <w:autoRedefine/>
    <w:qFormat/>
    <w:uiPriority w:val="0"/>
    <w:pPr>
      <w:spacing w:line="413" w:lineRule="auto"/>
    </w:pPr>
    <w:rPr>
      <w:rFonts w:ascii="Arial" w:hAnsi="Arial"/>
      <w:sz w:val="24"/>
      <w:szCs w:val="32"/>
    </w:rPr>
  </w:style>
  <w:style w:type="character" w:customStyle="1" w:styleId="182">
    <w:name w:val="纯文本 字符"/>
    <w:autoRedefine/>
    <w:qFormat/>
    <w:uiPriority w:val="0"/>
    <w:rPr>
      <w:rFonts w:ascii="宋体" w:hAnsi="Courier New"/>
      <w:kern w:val="2"/>
      <w:sz w:val="21"/>
      <w:szCs w:val="21"/>
    </w:rPr>
  </w:style>
  <w:style w:type="paragraph" w:customStyle="1" w:styleId="183">
    <w:name w:val=" Char"/>
    <w:basedOn w:val="1"/>
    <w:autoRedefine/>
    <w:qFormat/>
    <w:uiPriority w:val="0"/>
    <w:rPr>
      <w:rFonts w:ascii="Calibri" w:hAnsi="Calibri"/>
      <w:szCs w:val="22"/>
    </w:rPr>
  </w:style>
  <w:style w:type="paragraph" w:customStyle="1" w:styleId="184">
    <w:name w:val="flNote"/>
    <w:basedOn w:val="1"/>
    <w:autoRedefine/>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85">
    <w:name w:val="Blockquote"/>
    <w:basedOn w:val="1"/>
    <w:autoRedefine/>
    <w:qFormat/>
    <w:uiPriority w:val="0"/>
    <w:pPr>
      <w:autoSpaceDE w:val="0"/>
      <w:autoSpaceDN w:val="0"/>
      <w:adjustRightInd w:val="0"/>
      <w:spacing w:before="100" w:beforeLines="0" w:after="100" w:afterLines="0"/>
      <w:ind w:left="360" w:right="360"/>
      <w:jc w:val="left"/>
    </w:pPr>
    <w:rPr>
      <w:rFonts w:ascii="Calibri" w:hAnsi="Calibri"/>
      <w:kern w:val="0"/>
      <w:sz w:val="24"/>
      <w:szCs w:val="20"/>
    </w:rPr>
  </w:style>
  <w:style w:type="paragraph" w:customStyle="1" w:styleId="186">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7">
    <w:name w:val="正文_3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xl49"/>
    <w:basedOn w:val="1"/>
    <w:autoRedefine/>
    <w:qFormat/>
    <w:uiPriority w:val="0"/>
    <w:pPr>
      <w:widowControl/>
      <w:pBdr>
        <w:bottom w:val="single" w:color="auto" w:sz="4" w:space="0"/>
        <w:right w:val="single" w:color="auto" w:sz="4" w:space="0"/>
      </w:pBdr>
      <w:spacing w:before="100" w:beforeLines="0" w:beforeAutospacing="1" w:after="100" w:afterLines="0" w:afterAutospacing="1"/>
    </w:pPr>
    <w:rPr>
      <w:rFonts w:ascii="宋体" w:hAnsi="宋体"/>
      <w:b/>
      <w:bCs/>
      <w:kern w:val="0"/>
      <w:sz w:val="24"/>
      <w:szCs w:val="22"/>
    </w:rPr>
  </w:style>
  <w:style w:type="paragraph" w:customStyle="1" w:styleId="189">
    <w:name w:val="正文_1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0">
    <w:name w:val="样式 标题 2 + Times New Roman 四号 非加粗 段前: 5 磅 段后: 0 磅 行距: 固定值 20..."/>
    <w:basedOn w:val="3"/>
    <w:autoRedefine/>
    <w:qFormat/>
    <w:uiPriority w:val="0"/>
    <w:pPr>
      <w:spacing w:before="100" w:beforeLines="0" w:after="0" w:afterLines="0" w:line="400" w:lineRule="exact"/>
    </w:pPr>
    <w:rPr>
      <w:rFonts w:ascii="Times New Roman" w:hAnsi="Times New Roman" w:cs="宋体"/>
      <w:b w:val="0"/>
      <w:bCs w:val="0"/>
      <w:kern w:val="0"/>
      <w:sz w:val="28"/>
      <w:szCs w:val="20"/>
    </w:rPr>
  </w:style>
  <w:style w:type="paragraph" w:customStyle="1" w:styleId="191">
    <w:name w:val="样式 标题 3 + (中文) 黑体 小四 非加粗 段前: 7.8 磅 段后: 0 磅 行距: 固定值 20 磅"/>
    <w:basedOn w:val="4"/>
    <w:autoRedefine/>
    <w:qFormat/>
    <w:uiPriority w:val="0"/>
    <w:pPr>
      <w:spacing w:before="0" w:beforeLines="0" w:after="0" w:afterLines="0" w:line="400" w:lineRule="exact"/>
    </w:pPr>
    <w:rPr>
      <w:rFonts w:eastAsia="黑体" w:cs="宋体"/>
      <w:b w:val="0"/>
      <w:bCs w:val="0"/>
      <w:sz w:val="24"/>
      <w:szCs w:val="20"/>
    </w:rPr>
  </w:style>
  <w:style w:type="paragraph" w:customStyle="1" w:styleId="192">
    <w:name w:val="Char"/>
    <w:basedOn w:val="1"/>
    <w:autoRedefine/>
    <w:qFormat/>
    <w:uiPriority w:val="0"/>
  </w:style>
  <w:style w:type="paragraph" w:customStyle="1" w:styleId="193">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Normal"/>
    <w:autoRedefine/>
    <w:qFormat/>
    <w:uiPriority w:val="0"/>
    <w:rPr>
      <w:rFonts w:ascii="Times New Roman" w:hAnsi="Times New Roman" w:eastAsia="Times New Roman" w:cs="Times New Roman"/>
      <w:sz w:val="24"/>
      <w:szCs w:val="24"/>
      <w:lang w:bidi="ar-SA"/>
    </w:rPr>
  </w:style>
  <w:style w:type="paragraph" w:customStyle="1" w:styleId="195">
    <w:name w:val="正文_6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6">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styleId="197">
    <w:name w:val="List Paragraph"/>
    <w:basedOn w:val="1"/>
    <w:autoRedefine/>
    <w:qFormat/>
    <w:uiPriority w:val="0"/>
    <w:pPr>
      <w:ind w:firstLine="420" w:firstLineChars="200"/>
    </w:pPr>
    <w:rPr>
      <w:rFonts w:ascii="Calibri" w:hAnsi="Calibri"/>
      <w:szCs w:val="22"/>
    </w:rPr>
  </w:style>
  <w:style w:type="paragraph" w:customStyle="1" w:styleId="198">
    <w:name w:val="_Style 195"/>
    <w:autoRedefine/>
    <w:qFormat/>
    <w:uiPriority w:val="0"/>
    <w:rPr>
      <w:rFonts w:ascii="Times New Roman" w:hAnsi="Times New Roman" w:eastAsia="宋体" w:cs="Times New Roman"/>
      <w:kern w:val="2"/>
      <w:sz w:val="21"/>
      <w:szCs w:val="24"/>
      <w:lang w:val="en-US" w:eastAsia="zh-CN" w:bidi="ar-SA"/>
    </w:rPr>
  </w:style>
  <w:style w:type="paragraph" w:customStyle="1" w:styleId="199">
    <w:name w:val="Table Paragraph"/>
    <w:basedOn w:val="1"/>
    <w:autoRedefine/>
    <w:qFormat/>
    <w:uiPriority w:val="1"/>
    <w:rPr>
      <w:rFonts w:ascii="宋体" w:hAnsi="宋体" w:eastAsia="宋体" w:cs="宋体"/>
      <w:lang w:val="zh-CN" w:eastAsia="zh-CN" w:bidi="zh-CN"/>
    </w:rPr>
  </w:style>
  <w:style w:type="paragraph" w:customStyle="1" w:styleId="200">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201">
    <w:name w:val="_Style 198"/>
    <w:basedOn w:val="2"/>
    <w:next w:val="1"/>
    <w:autoRedefine/>
    <w:qFormat/>
    <w:uiPriority w:val="0"/>
    <w:pPr>
      <w:widowControl/>
      <w:spacing w:before="480" w:beforeLines="0" w:after="0" w:afterLines="0" w:line="276" w:lineRule="auto"/>
      <w:outlineLvl w:val="9"/>
    </w:pPr>
    <w:rPr>
      <w:rFonts w:ascii="Cambria" w:hAnsi="Cambria"/>
      <w:bCs w:val="0"/>
      <w:color w:val="365F91"/>
      <w:kern w:val="0"/>
      <w:sz w:val="28"/>
      <w:szCs w:val="20"/>
    </w:rPr>
  </w:style>
  <w:style w:type="character" w:customStyle="1" w:styleId="202">
    <w:name w:val="first-child"/>
    <w:basedOn w:val="46"/>
    <w:autoRedefine/>
    <w:qFormat/>
    <w:uiPriority w:val="0"/>
  </w:style>
  <w:style w:type="character" w:customStyle="1" w:styleId="203">
    <w:name w:val="layui-layer-tabnow"/>
    <w:basedOn w:val="46"/>
    <w:autoRedefine/>
    <w:qFormat/>
    <w:uiPriority w:val="0"/>
    <w:rPr>
      <w:bdr w:val="single" w:color="CCCCCC" w:sz="6" w:space="0"/>
      <w:shd w:val="clear" w:color="auto" w:fill="FFFFFF"/>
    </w:rPr>
  </w:style>
  <w:style w:type="paragraph" w:customStyle="1" w:styleId="204">
    <w:name w:val="普通 (Web)"/>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205">
    <w:name w:val="_Style 2"/>
    <w:basedOn w:val="1"/>
    <w:autoRedefine/>
    <w:qFormat/>
    <w:uiPriority w:val="34"/>
    <w:pPr>
      <w:ind w:firstLine="420" w:firstLineChars="200"/>
    </w:pPr>
    <w:rPr>
      <w:rFonts w:ascii="Calibri" w:hAnsi="Calibri"/>
      <w:szCs w:val="22"/>
    </w:rPr>
  </w:style>
  <w:style w:type="character" w:customStyle="1" w:styleId="206">
    <w:name w:val="font41"/>
    <w:basedOn w:val="46"/>
    <w:autoRedefine/>
    <w:qFormat/>
    <w:uiPriority w:val="0"/>
    <w:rPr>
      <w:rFonts w:ascii="Arial" w:hAnsi="Arial" w:cs="Arial"/>
      <w:color w:val="000000"/>
      <w:sz w:val="24"/>
      <w:szCs w:val="24"/>
      <w:u w:val="none"/>
    </w:rPr>
  </w:style>
  <w:style w:type="character" w:customStyle="1" w:styleId="207">
    <w:name w:val="font51"/>
    <w:basedOn w:val="46"/>
    <w:autoRedefine/>
    <w:qFormat/>
    <w:uiPriority w:val="0"/>
    <w:rPr>
      <w:rFonts w:hint="eastAsia" w:ascii="宋体" w:hAnsi="宋体" w:eastAsia="宋体" w:cs="宋体"/>
      <w:color w:val="000000"/>
      <w:sz w:val="24"/>
      <w:szCs w:val="24"/>
      <w:u w:val="none"/>
    </w:rPr>
  </w:style>
  <w:style w:type="character" w:customStyle="1" w:styleId="208">
    <w:name w:val="font21"/>
    <w:basedOn w:val="46"/>
    <w:autoRedefine/>
    <w:qFormat/>
    <w:uiPriority w:val="0"/>
    <w:rPr>
      <w:rFonts w:ascii="Arial" w:hAnsi="Arial" w:cs="Arial"/>
      <w:color w:val="000000"/>
      <w:sz w:val="24"/>
      <w:szCs w:val="24"/>
      <w:u w:val="none"/>
    </w:rPr>
  </w:style>
  <w:style w:type="character" w:customStyle="1" w:styleId="209">
    <w:name w:val="font11"/>
    <w:basedOn w:val="46"/>
    <w:autoRedefine/>
    <w:qFormat/>
    <w:uiPriority w:val="0"/>
    <w:rPr>
      <w:rFonts w:hint="eastAsia" w:ascii="宋体" w:hAnsi="宋体" w:eastAsia="宋体" w:cs="宋体"/>
      <w:color w:val="000000"/>
      <w:sz w:val="24"/>
      <w:szCs w:val="24"/>
      <w:u w:val="none"/>
    </w:rPr>
  </w:style>
  <w:style w:type="paragraph" w:customStyle="1" w:styleId="210">
    <w:name w:val="Style1"/>
    <w:basedOn w:val="1"/>
    <w:autoRedefine/>
    <w:qFormat/>
    <w:uiPriority w:val="0"/>
    <w:pPr>
      <w:widowControl/>
      <w:tabs>
        <w:tab w:val="left" w:pos="-720"/>
      </w:tabs>
      <w:spacing w:after="120"/>
    </w:pPr>
    <w:rPr>
      <w:rFonts w:ascii="Times New Roman" w:hAnsi="Times New Roman" w:eastAsia="宋体" w:cs="Times New Roman"/>
      <w:spacing w:val="-3"/>
      <w:kern w:val="0"/>
      <w:sz w:val="24"/>
      <w:szCs w:val="20"/>
      <w:lang w:val="en-AU" w:eastAsia="en-AU"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22</Pages>
  <Words>5103</Words>
  <Characters>5475</Characters>
  <Lines>164</Lines>
  <Paragraphs>46</Paragraphs>
  <TotalTime>4</TotalTime>
  <ScaleCrop>false</ScaleCrop>
  <LinksUpToDate>false</LinksUpToDate>
  <CharactersWithSpaces>6697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2017-01-10T02:08:00Z</dcterms:created>
  <dc:creator>姚志</dc:creator>
  <cp:lastModifiedBy>阿胜</cp:lastModifiedBy>
  <cp:lastPrinted>2024-03-20T01:43:00Z</cp:lastPrinted>
  <dcterms:modified xsi:type="dcterms:W3CDTF">2024-03-21T05:46:26Z</dcterms:modified>
  <dc:title>宣城市瞿山路(水阳江北大道至广教寺段)、广教寺路（瞿山路至有容路段）道路工程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F7853051193C49E5861582A395E8593E</vt:lpwstr>
  </property>
</Properties>
</file>