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pacing w:val="37"/>
          <w:sz w:val="36"/>
          <w:szCs w:val="36"/>
          <w:lang w:eastAsia="zh-CN"/>
        </w:rPr>
      </w:pPr>
      <w:r>
        <w:rPr>
          <w:rFonts w:hint="eastAsia" w:ascii="宋体" w:hAnsi="宋体" w:eastAsia="宋体" w:cs="宋体"/>
          <w:b/>
          <w:bCs w:val="0"/>
          <w:color w:val="auto"/>
          <w:spacing w:val="37"/>
          <w:sz w:val="36"/>
          <w:szCs w:val="36"/>
          <w:lang w:eastAsia="zh-CN"/>
        </w:rPr>
        <w:t>宁国市智慧中心项目-外墙面保温专业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pacing w:val="37"/>
          <w:sz w:val="36"/>
          <w:szCs w:val="36"/>
          <w:lang w:val="en-US" w:eastAsia="zh-CN"/>
        </w:rPr>
      </w:pPr>
      <w:r>
        <w:rPr>
          <w:rFonts w:hint="eastAsia" w:ascii="宋体" w:hAnsi="宋体" w:eastAsia="宋体" w:cs="宋体"/>
          <w:b/>
          <w:bCs w:val="0"/>
          <w:color w:val="auto"/>
          <w:spacing w:val="37"/>
          <w:sz w:val="36"/>
          <w:szCs w:val="36"/>
          <w:lang w:val="en-US" w:eastAsia="zh-CN"/>
        </w:rPr>
        <w:t xml:space="preserve"> </w:t>
      </w:r>
      <w:r>
        <w:rPr>
          <w:rFonts w:hint="eastAsia" w:ascii="宋体" w:hAnsi="宋体" w:eastAsia="宋体" w:cs="宋体"/>
          <w:b/>
          <w:bCs w:val="0"/>
          <w:color w:val="auto"/>
          <w:spacing w:val="37"/>
          <w:sz w:val="36"/>
          <w:szCs w:val="36"/>
          <w:lang w:eastAsia="zh-CN"/>
        </w:rPr>
        <w:t>分包</w:t>
      </w:r>
      <w:r>
        <w:rPr>
          <w:rFonts w:hint="eastAsia" w:ascii="宋体" w:hAnsi="宋体" w:eastAsia="宋体" w:cs="宋体"/>
          <w:b/>
          <w:bCs w:val="0"/>
          <w:color w:val="auto"/>
          <w:spacing w:val="37"/>
          <w:sz w:val="36"/>
          <w:szCs w:val="36"/>
          <w:lang w:val="en-US" w:eastAsia="zh-CN"/>
        </w:rPr>
        <w:t>工程（第二次）</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项目编号：AHJT-2023-08-011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100"/>
          <w:szCs w:val="100"/>
          <w:lang w:eastAsia="zh-CN"/>
        </w:rPr>
      </w:pPr>
      <w:r>
        <w:rPr>
          <w:rFonts w:hint="eastAsia" w:ascii="宋体" w:hAnsi="宋体" w:eastAsia="宋体" w:cs="宋体"/>
          <w:b/>
          <w:color w:val="000000"/>
          <w:sz w:val="100"/>
          <w:szCs w:val="100"/>
          <w:lang w:eastAsia="zh-CN"/>
        </w:rPr>
        <w:t>招</w:t>
      </w:r>
    </w:p>
    <w:p>
      <w:pPr>
        <w:spacing w:line="360" w:lineRule="auto"/>
        <w:jc w:val="center"/>
        <w:rPr>
          <w:rFonts w:hint="eastAsia" w:ascii="宋体" w:hAnsi="宋体" w:eastAsia="宋体" w:cs="宋体"/>
          <w:b/>
          <w:color w:val="000000"/>
          <w:sz w:val="100"/>
          <w:szCs w:val="100"/>
          <w:lang w:eastAsia="zh-CN"/>
        </w:rPr>
      </w:pPr>
      <w:r>
        <w:rPr>
          <w:rFonts w:hint="eastAsia" w:ascii="宋体" w:hAnsi="宋体" w:eastAsia="宋体" w:cs="宋体"/>
          <w:b/>
          <w:color w:val="000000"/>
          <w:sz w:val="100"/>
          <w:szCs w:val="100"/>
          <w:lang w:eastAsia="zh-CN"/>
        </w:rPr>
        <w:t>标</w:t>
      </w:r>
    </w:p>
    <w:p>
      <w:pPr>
        <w:spacing w:line="360" w:lineRule="auto"/>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文</w:t>
      </w:r>
    </w:p>
    <w:p>
      <w:pPr>
        <w:spacing w:line="360" w:lineRule="auto"/>
        <w:jc w:val="center"/>
        <w:rPr>
          <w:rFonts w:hint="eastAsia" w:ascii="仿宋_GB2312" w:eastAsia="仿宋_GB2312"/>
          <w:b/>
          <w:color w:val="000000"/>
          <w:sz w:val="100"/>
          <w:szCs w:val="100"/>
          <w:lang w:val="en-US" w:eastAsia="zh-CN"/>
        </w:rPr>
      </w:pPr>
      <w:r>
        <w:rPr>
          <w:rFonts w:hint="eastAsia" w:ascii="宋体" w:hAnsi="宋体" w:eastAsia="宋体" w:cs="宋体"/>
          <w:b/>
          <w:color w:val="000000"/>
          <w:sz w:val="100"/>
          <w:szCs w:val="100"/>
          <w:lang w:val="en-US" w:eastAsia="zh-CN"/>
        </w:rPr>
        <w:t>件</w:t>
      </w:r>
    </w:p>
    <w:p>
      <w:pPr>
        <w:rPr>
          <w:rFonts w:hint="eastAsia"/>
        </w:rPr>
      </w:pPr>
    </w:p>
    <w:p>
      <w:pPr>
        <w:rPr>
          <w:rFonts w:hint="eastAsia"/>
        </w:rPr>
      </w:pPr>
    </w:p>
    <w:p>
      <w:pPr>
        <w:spacing w:line="360" w:lineRule="auto"/>
        <w:rPr>
          <w:rFonts w:hint="eastAsia" w:ascii="宋体" w:hAnsi="宋体" w:eastAsia="宋体" w:cs="宋体"/>
          <w:color w:val="000000"/>
          <w:sz w:val="28"/>
          <w:szCs w:val="28"/>
          <w:u w:val="none"/>
          <w:lang w:eastAsia="zh-CN"/>
        </w:rPr>
      </w:pPr>
    </w:p>
    <w:p>
      <w:pPr>
        <w:spacing w:line="360" w:lineRule="auto"/>
        <w:ind w:firstLine="280" w:firstLineChars="100"/>
        <w:rPr>
          <w:rFonts w:hint="eastAsia" w:ascii="宋体" w:hAnsi="宋体" w:eastAsia="宋体" w:cs="宋体"/>
          <w:color w:val="000000"/>
          <w:sz w:val="28"/>
          <w:szCs w:val="28"/>
          <w:u w:val="none"/>
          <w:lang w:eastAsia="zh-CN"/>
        </w:rPr>
      </w:pPr>
    </w:p>
    <w:p>
      <w:pPr>
        <w:spacing w:line="360" w:lineRule="auto"/>
        <w:ind w:firstLine="280" w:firstLineChars="100"/>
        <w:rPr>
          <w:rFonts w:hint="eastAsia" w:ascii="宋体" w:hAnsi="宋体" w:eastAsia="宋体" w:cs="宋体"/>
          <w:color w:val="000000"/>
          <w:sz w:val="28"/>
          <w:szCs w:val="28"/>
          <w:u w:val="none"/>
          <w:lang w:eastAsia="zh-CN"/>
        </w:rPr>
      </w:pPr>
    </w:p>
    <w:p>
      <w:pPr>
        <w:spacing w:line="360" w:lineRule="auto"/>
        <w:ind w:firstLine="2530" w:firstLineChars="900"/>
        <w:rPr>
          <w:rFonts w:hint="eastAsia" w:ascii="宋体" w:hAnsi="宋体" w:eastAsia="宋体" w:cs="宋体"/>
          <w:b/>
          <w:bCs/>
          <w:color w:val="000000"/>
          <w:sz w:val="28"/>
          <w:szCs w:val="28"/>
          <w:u w:val="none"/>
        </w:rPr>
      </w:pPr>
      <w:r>
        <w:rPr>
          <w:rFonts w:hint="eastAsia" w:ascii="宋体" w:hAnsi="宋体" w:eastAsia="宋体" w:cs="宋体"/>
          <w:b/>
          <w:bCs/>
          <w:color w:val="000000"/>
          <w:sz w:val="28"/>
          <w:szCs w:val="28"/>
          <w:u w:val="none"/>
          <w:lang w:eastAsia="zh-CN"/>
        </w:rPr>
        <w:t>安徽津腾建设工程有限公司</w:t>
      </w:r>
      <w:r>
        <w:rPr>
          <w:rFonts w:hint="eastAsia" w:ascii="宋体" w:hAnsi="宋体" w:eastAsia="宋体" w:cs="宋体"/>
          <w:b/>
          <w:bCs/>
          <w:color w:val="000000"/>
          <w:sz w:val="28"/>
          <w:szCs w:val="28"/>
          <w:u w:val="none"/>
        </w:rPr>
        <w:t xml:space="preserve">   </w:t>
      </w:r>
      <w:r>
        <w:rPr>
          <w:rFonts w:hint="eastAsia" w:ascii="宋体" w:hAnsi="宋体" w:eastAsia="宋体" w:cs="宋体"/>
          <w:b/>
          <w:bCs/>
          <w:color w:val="000000"/>
          <w:sz w:val="28"/>
          <w:szCs w:val="28"/>
          <w:u w:val="none"/>
          <w:lang w:val="en-US" w:eastAsia="zh-CN"/>
        </w:rPr>
        <w:t xml:space="preserve">     </w:t>
      </w:r>
      <w:r>
        <w:rPr>
          <w:rFonts w:hint="eastAsia" w:ascii="宋体" w:hAnsi="宋体" w:eastAsia="宋体" w:cs="宋体"/>
          <w:b/>
          <w:bCs/>
          <w:color w:val="000000"/>
          <w:sz w:val="28"/>
          <w:szCs w:val="28"/>
          <w:u w:val="none"/>
        </w:rPr>
        <w:t xml:space="preserve">  </w:t>
      </w:r>
    </w:p>
    <w:p>
      <w:pPr>
        <w:spacing w:line="360" w:lineRule="auto"/>
        <w:ind w:firstLine="281" w:firstLineChars="100"/>
        <w:jc w:val="left"/>
        <w:rPr>
          <w:rFonts w:hint="eastAsia" w:ascii="宋体" w:hAnsi="宋体" w:eastAsia="宋体" w:cs="宋体"/>
          <w:color w:val="000000"/>
          <w:sz w:val="28"/>
          <w:szCs w:val="28"/>
          <w:u w:val="none"/>
        </w:rPr>
      </w:pPr>
      <w:r>
        <w:rPr>
          <w:rFonts w:hint="eastAsia" w:ascii="宋体" w:hAnsi="宋体" w:eastAsia="宋体" w:cs="宋体"/>
          <w:b/>
          <w:bCs/>
          <w:color w:val="000000"/>
          <w:sz w:val="28"/>
          <w:szCs w:val="28"/>
          <w:u w:val="none"/>
        </w:rPr>
        <w:t xml:space="preserve"> </w:t>
      </w:r>
      <w:r>
        <w:rPr>
          <w:rFonts w:hint="eastAsia" w:ascii="宋体" w:hAnsi="宋体" w:eastAsia="宋体" w:cs="宋体"/>
          <w:b/>
          <w:bCs/>
          <w:color w:val="000000"/>
          <w:sz w:val="28"/>
          <w:szCs w:val="28"/>
          <w:u w:val="none"/>
          <w:lang w:val="en-US" w:eastAsia="zh-CN"/>
        </w:rPr>
        <w:t xml:space="preserve">                   2023年8月18日</w:t>
      </w:r>
      <w:r>
        <w:rPr>
          <w:rFonts w:hint="eastAsia" w:ascii="宋体" w:hAnsi="宋体" w:eastAsia="宋体" w:cs="宋体"/>
          <w:color w:val="000000"/>
          <w:sz w:val="28"/>
          <w:szCs w:val="28"/>
          <w:u w:val="none"/>
        </w:rPr>
        <w:t xml:space="preserve">              </w:t>
      </w: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pacing w:val="37"/>
          <w:sz w:val="36"/>
          <w:szCs w:val="36"/>
          <w:lang w:val="en-US" w:eastAsia="zh-CN"/>
        </w:rPr>
      </w:pPr>
      <w:bookmarkStart w:id="0" w:name="_Toc246996160"/>
      <w:bookmarkStart w:id="1" w:name="_Toc247085674"/>
      <w:bookmarkStart w:id="2" w:name="_Toc152045514"/>
      <w:bookmarkStart w:id="3" w:name="_Toc152042290"/>
      <w:bookmarkStart w:id="4" w:name="_Toc246996903"/>
      <w:bookmarkStart w:id="5" w:name="_Toc329851755"/>
      <w:bookmarkStart w:id="6" w:name="_Toc179632530"/>
      <w:bookmarkStart w:id="7" w:name="_Toc144974482"/>
      <w:bookmarkStart w:id="38" w:name="_GoBack"/>
      <w:r>
        <w:rPr>
          <w:rFonts w:hint="eastAsia" w:ascii="宋体" w:hAnsi="宋体" w:eastAsia="宋体" w:cs="宋体"/>
          <w:b/>
          <w:bCs w:val="0"/>
          <w:color w:val="auto"/>
          <w:spacing w:val="37"/>
          <w:sz w:val="36"/>
          <w:szCs w:val="36"/>
          <w:lang w:eastAsia="zh-CN"/>
        </w:rPr>
        <w:t>宁国市智慧中心项目-外墙面保温工程专业分包</w:t>
      </w:r>
      <w:r>
        <w:rPr>
          <w:rFonts w:hint="eastAsia" w:ascii="宋体" w:hAnsi="宋体" w:eastAsia="宋体" w:cs="宋体"/>
          <w:b/>
          <w:bCs w:val="0"/>
          <w:color w:val="auto"/>
          <w:spacing w:val="37"/>
          <w:sz w:val="36"/>
          <w:szCs w:val="36"/>
          <w:lang w:val="en-US" w:eastAsia="zh-CN"/>
        </w:rPr>
        <w:t>工程（第二次）</w:t>
      </w:r>
    </w:p>
    <w:p>
      <w:pPr>
        <w:keepNext w:val="0"/>
        <w:keepLines w:val="0"/>
        <w:pageBreakBefore w:val="0"/>
        <w:widowControl w:val="0"/>
        <w:kinsoku/>
        <w:wordWrap/>
        <w:overflowPunct/>
        <w:topLinePunct w:val="0"/>
        <w:autoSpaceDE/>
        <w:autoSpaceDN/>
        <w:bidi w:val="0"/>
        <w:adjustRightInd/>
        <w:snapToGrid/>
        <w:spacing w:line="240" w:lineRule="auto"/>
        <w:ind w:firstLine="4354" w:firstLineChars="1000"/>
        <w:jc w:val="left"/>
        <w:textAlignment w:val="auto"/>
        <w:rPr>
          <w:rFonts w:hint="eastAsia" w:ascii="宋体" w:hAnsi="宋体" w:eastAsia="宋体" w:cs="宋体"/>
          <w:b/>
          <w:bCs w:val="0"/>
          <w:sz w:val="36"/>
          <w:szCs w:val="36"/>
          <w:lang w:eastAsia="zh-CN"/>
        </w:rPr>
      </w:pPr>
      <w:r>
        <w:rPr>
          <w:rFonts w:hint="eastAsia" w:ascii="宋体" w:hAnsi="宋体" w:eastAsia="宋体" w:cs="宋体"/>
          <w:b/>
          <w:bCs w:val="0"/>
          <w:color w:val="auto"/>
          <w:spacing w:val="37"/>
          <w:sz w:val="36"/>
          <w:szCs w:val="36"/>
          <w:lang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 项目概况与招标内容、规模: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1.1、项目名称：宁国市智慧中心项目-外墙面保温工程专业分包工程（第二次）</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11</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宁国市智慧中心项目外墙面保温</w:t>
      </w:r>
      <w:r>
        <w:rPr>
          <w:rFonts w:hint="eastAsia" w:ascii="宋体" w:hAnsi="宋体" w:eastAsia="宋体" w:cs="宋体"/>
          <w:color w:val="auto"/>
          <w:spacing w:val="1"/>
          <w:sz w:val="24"/>
          <w:szCs w:val="24"/>
          <w:lang w:val="en-US" w:eastAsia="zh-CN"/>
        </w:rPr>
        <w:t>工程</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w:t>
      </w:r>
      <w:r>
        <w:rPr>
          <w:rFonts w:hint="eastAsia" w:ascii="宋体" w:hAnsi="宋体" w:eastAsia="宋体" w:cs="宋体"/>
          <w:sz w:val="24"/>
          <w:szCs w:val="24"/>
          <w:lang w:val="en-US" w:eastAsia="zh-CN"/>
        </w:rPr>
        <w:t>招标</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宋体" w:hAnsi="宋体" w:cs="宋体"/>
          <w:sz w:val="24"/>
          <w:szCs w:val="24"/>
          <w:lang w:val="en-US" w:eastAsia="zh-CN"/>
        </w:rPr>
        <w:t>安徽省宁国市</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b/>
          <w:bCs/>
          <w:sz w:val="24"/>
          <w:szCs w:val="24"/>
          <w:u w:val="single"/>
          <w:lang w:val="en-US" w:eastAsia="zh-CN"/>
        </w:rPr>
        <w:t>506000</w:t>
      </w:r>
      <w:r>
        <w:rPr>
          <w:rFonts w:hint="eastAsia" w:ascii="宋体" w:hAnsi="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w:t>
      </w:r>
      <w:r>
        <w:rPr>
          <w:rFonts w:hint="eastAsia" w:ascii="宋体" w:hAnsi="宋体" w:cs="宋体"/>
          <w:sz w:val="24"/>
          <w:szCs w:val="24"/>
          <w:lang w:val="en-US" w:eastAsia="zh-CN"/>
        </w:rPr>
        <w:t>50天</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w:t>
      </w:r>
      <w:r>
        <w:rPr>
          <w:rFonts w:hint="eastAsia" w:ascii="宋体" w:hAnsi="宋体" w:cs="宋体"/>
          <w:sz w:val="24"/>
          <w:szCs w:val="24"/>
          <w:lang w:val="en-US" w:eastAsia="zh-CN"/>
        </w:rPr>
        <w:t>优良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sz w:val="24"/>
          <w:szCs w:val="24"/>
          <w:lang w:eastAsia="zh-CN"/>
        </w:rPr>
        <w:t xml:space="preserve">及注意事项 </w:t>
      </w:r>
      <w:r>
        <w:rPr>
          <w:rFonts w:hint="eastAsia" w:ascii="宋体" w:hAnsi="宋体" w:eastAsia="宋体" w:cs="宋体"/>
          <w:sz w:val="24"/>
          <w:szCs w:val="24"/>
          <w:lang w:eastAsia="zh-CN"/>
        </w:rPr>
        <w:t xml:space="preserve">  </w:t>
      </w:r>
      <w:bookmarkStart w:id="8" w:name="_Toc246996162"/>
      <w:bookmarkStart w:id="9" w:name="_Toc246996905"/>
      <w:bookmarkStart w:id="10" w:name="_Toc152042292"/>
      <w:bookmarkStart w:id="11" w:name="_Toc247085676"/>
      <w:bookmarkStart w:id="12" w:name="_Toc152045516"/>
      <w:bookmarkStart w:id="13" w:name="_Toc179632532"/>
      <w:bookmarkStart w:id="14" w:name="_Toc144974484"/>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2.1、投标人须为建筑</w:t>
      </w:r>
      <w:r>
        <w:rPr>
          <w:rFonts w:hint="eastAsia" w:ascii="宋体" w:hAnsi="宋体" w:cs="宋体"/>
          <w:sz w:val="24"/>
          <w:szCs w:val="24"/>
          <w:lang w:val="en-US" w:eastAsia="zh-CN"/>
        </w:rPr>
        <w:t>工程、</w:t>
      </w:r>
      <w:r>
        <w:rPr>
          <w:rFonts w:hint="eastAsia" w:ascii="宋体" w:hAnsi="宋体" w:eastAsia="宋体" w:cs="宋体"/>
          <w:sz w:val="24"/>
          <w:szCs w:val="24"/>
          <w:lang w:val="en-US" w:eastAsia="zh-CN"/>
        </w:rPr>
        <w:t>装修装饰工程专业承包企业资质。</w:t>
      </w: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业绩需提供</w:t>
      </w:r>
      <w:r>
        <w:rPr>
          <w:rFonts w:hint="eastAsia" w:ascii="宋体" w:hAnsi="宋体" w:cs="宋体"/>
          <w:sz w:val="24"/>
          <w:szCs w:val="24"/>
          <w:lang w:val="en-US" w:eastAsia="zh-CN"/>
        </w:rPr>
        <w:t>保温</w:t>
      </w:r>
      <w:r>
        <w:rPr>
          <w:rFonts w:hint="eastAsia" w:ascii="宋体" w:hAnsi="宋体" w:eastAsia="宋体" w:cs="宋体"/>
          <w:sz w:val="24"/>
          <w:szCs w:val="24"/>
          <w:lang w:val="en-US" w:eastAsia="zh-CN"/>
        </w:rPr>
        <w:t>工程5年内业绩，</w:t>
      </w:r>
      <w:r>
        <w:rPr>
          <w:rFonts w:hint="eastAsia" w:ascii="宋体" w:hAnsi="宋体" w:cs="宋体"/>
          <w:sz w:val="24"/>
          <w:szCs w:val="24"/>
          <w:lang w:val="en-US" w:eastAsia="zh-CN"/>
        </w:rPr>
        <w:t>提供的业绩</w:t>
      </w:r>
      <w:r>
        <w:rPr>
          <w:rFonts w:hint="eastAsia" w:ascii="宋体" w:hAnsi="宋体" w:eastAsia="宋体" w:cs="宋体"/>
          <w:sz w:val="24"/>
          <w:szCs w:val="24"/>
          <w:lang w:val="en-US" w:eastAsia="zh-CN"/>
        </w:rPr>
        <w:t>合同</w:t>
      </w:r>
      <w:r>
        <w:rPr>
          <w:rFonts w:hint="eastAsia" w:ascii="宋体" w:hAnsi="宋体" w:cs="宋体"/>
          <w:sz w:val="24"/>
          <w:szCs w:val="24"/>
          <w:lang w:val="en-US" w:eastAsia="zh-CN"/>
        </w:rPr>
        <w:t>总</w:t>
      </w:r>
      <w:r>
        <w:rPr>
          <w:rFonts w:hint="eastAsia" w:ascii="宋体" w:hAnsi="宋体" w:eastAsia="宋体" w:cs="宋体"/>
          <w:sz w:val="24"/>
          <w:szCs w:val="24"/>
          <w:lang w:val="en-US" w:eastAsia="zh-CN"/>
        </w:rPr>
        <w:t>额</w:t>
      </w:r>
      <w:r>
        <w:rPr>
          <w:rFonts w:hint="eastAsia" w:ascii="宋体" w:hAnsi="宋体" w:cs="宋体"/>
          <w:sz w:val="24"/>
          <w:szCs w:val="24"/>
          <w:lang w:val="en-US" w:eastAsia="zh-CN"/>
        </w:rPr>
        <w:t>需达到</w:t>
      </w:r>
      <w:r>
        <w:rPr>
          <w:rFonts w:hint="eastAsia" w:ascii="宋体" w:hAnsi="宋体" w:eastAsia="宋体" w:cs="宋体"/>
          <w:sz w:val="24"/>
          <w:szCs w:val="24"/>
          <w:lang w:val="en-US" w:eastAsia="zh-CN"/>
        </w:rPr>
        <w:t>30万以上，需提供</w:t>
      </w:r>
      <w:r>
        <w:rPr>
          <w:rFonts w:hint="eastAsia" w:ascii="宋体" w:hAnsi="宋体" w:cs="宋体"/>
          <w:sz w:val="24"/>
          <w:szCs w:val="24"/>
          <w:lang w:val="en-US" w:eastAsia="zh-CN"/>
        </w:rPr>
        <w:t>施工</w:t>
      </w:r>
      <w:r>
        <w:rPr>
          <w:rFonts w:hint="eastAsia" w:ascii="宋体" w:hAnsi="宋体" w:eastAsia="宋体" w:cs="宋体"/>
          <w:sz w:val="24"/>
          <w:szCs w:val="24"/>
          <w:lang w:val="en-US" w:eastAsia="zh-CN"/>
        </w:rPr>
        <w:t>合同、如发现弄虚作假，作为废标处理。</w:t>
      </w: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2.3、</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特别提示：本次招标系第二次招标，第一次已经参与投标的企业，如第二次仍然参与投标，无需再缴纳投标保证金，第一次的投标保证金视为第二次的投标保证金。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11点00</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安徽津腾建设工程有限公司三楼经营部吴女士收</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96602416"/>
      <w:bookmarkEnd w:id="15"/>
      <w:bookmarkStart w:id="16" w:name="_Toc152045525"/>
      <w:bookmarkEnd w:id="16"/>
      <w:bookmarkStart w:id="17" w:name="_Toc247085686"/>
      <w:bookmarkEnd w:id="17"/>
      <w:bookmarkStart w:id="18" w:name="_Toc246996172"/>
      <w:bookmarkEnd w:id="18"/>
      <w:bookmarkStart w:id="19" w:name="_Toc152042301"/>
      <w:bookmarkEnd w:id="19"/>
      <w:bookmarkStart w:id="20" w:name="_Toc246996915"/>
      <w:bookmarkEnd w:id="20"/>
      <w:bookmarkStart w:id="21" w:name="_Toc179632542"/>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、联系方式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15005630745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ascii="宋体" w:hAnsi="宋体" w:eastAsia="宋体" w:cs="宋体"/>
          <w:b/>
          <w:bCs/>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5.1、招标文件及相关附件请自行登录安徽津腾建设工程有限公司网站</w:t>
      </w:r>
      <w:r>
        <w:rPr>
          <w:rFonts w:hint="eastAsia"/>
          <w:u w:val="single"/>
          <w:lang w:val="en-US" w:eastAsia="zh-CN"/>
        </w:rPr>
        <w:t>zbzx.</w:t>
      </w:r>
      <w:r>
        <w:rPr>
          <w:rFonts w:ascii="宋体" w:hAnsi="宋体" w:eastAsia="宋体" w:cs="宋体"/>
          <w:sz w:val="24"/>
          <w:szCs w:val="24"/>
          <w:u w:val="single"/>
        </w:rPr>
        <w:fldChar w:fldCharType="begin"/>
      </w:r>
      <w:r>
        <w:rPr>
          <w:rFonts w:ascii="宋体" w:hAnsi="宋体" w:eastAsia="宋体" w:cs="宋体"/>
          <w:sz w:val="24"/>
          <w:szCs w:val="24"/>
          <w:u w:val="single"/>
        </w:rPr>
        <w:instrText xml:space="preserve"> HYPERLINK "http://zbzx.anhuijtjs.com/" </w:instrText>
      </w:r>
      <w:r>
        <w:rPr>
          <w:rFonts w:ascii="宋体" w:hAnsi="宋体" w:eastAsia="宋体" w:cs="宋体"/>
          <w:sz w:val="24"/>
          <w:szCs w:val="24"/>
          <w:u w:val="single"/>
        </w:rPr>
        <w:fldChar w:fldCharType="separate"/>
      </w:r>
      <w:r>
        <w:rPr>
          <w:rStyle w:val="53"/>
          <w:rFonts w:ascii="宋体" w:hAnsi="宋体" w:eastAsia="宋体" w:cs="宋体"/>
          <w:sz w:val="24"/>
          <w:szCs w:val="24"/>
          <w:u w:val="single"/>
        </w:rPr>
        <w:t>anhuijtjs.com</w:t>
      </w:r>
      <w:r>
        <w:rPr>
          <w:rFonts w:ascii="宋体" w:hAnsi="宋体" w:eastAsia="宋体" w:cs="宋体"/>
          <w:sz w:val="24"/>
          <w:szCs w:val="24"/>
          <w:u w:val="single"/>
        </w:rPr>
        <w:fldChar w:fldCharType="end"/>
      </w:r>
      <w:r>
        <w:rPr>
          <w:rFonts w:hint="eastAsia"/>
          <w:lang w:val="en-US" w:eastAsia="zh-CN"/>
        </w:rPr>
        <w:t>领取。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5.2、图纸提取网址链接：链接：https://pan.baidu.com/s/1JLXM_nvrPmTQn_RwjecD2A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36"/>
          <w:szCs w:val="36"/>
        </w:rPr>
      </w:pPr>
      <w:r>
        <w:rPr>
          <w:rFonts w:hint="eastAsia" w:ascii="宋体" w:hAnsi="宋体" w:eastAsia="宋体" w:cs="宋体"/>
          <w:b w:val="0"/>
          <w:bCs w:val="0"/>
          <w:sz w:val="24"/>
          <w:szCs w:val="24"/>
          <w:lang w:val="en-US" w:eastAsia="zh-CN"/>
        </w:rPr>
        <w:t xml:space="preserve">提取码：0rgi </w:t>
      </w:r>
    </w:p>
    <w:bookmarkEnd w:id="38"/>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投标人须知前附表</w:t>
      </w:r>
    </w:p>
    <w:tbl>
      <w:tblPr>
        <w:tblStyle w:val="42"/>
        <w:tblW w:w="9733" w:type="dxa"/>
        <w:tblInd w:w="254" w:type="dxa"/>
        <w:tblLayout w:type="fixed"/>
        <w:tblCellMar>
          <w:top w:w="0" w:type="dxa"/>
          <w:left w:w="108" w:type="dxa"/>
          <w:bottom w:w="0" w:type="dxa"/>
          <w:right w:w="108" w:type="dxa"/>
        </w:tblCellMar>
      </w:tblPr>
      <w:tblGrid>
        <w:gridCol w:w="762"/>
        <w:gridCol w:w="2873"/>
        <w:gridCol w:w="1039"/>
        <w:gridCol w:w="5059"/>
      </w:tblGrid>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380" w:firstLineChars="600"/>
              <w:jc w:val="both"/>
              <w:rPr>
                <w:rFonts w:hint="eastAsia" w:ascii="宋体" w:hAnsi="宋体" w:eastAsia="宋体" w:cs="宋体"/>
                <w:sz w:val="23"/>
                <w:szCs w:val="23"/>
              </w:rPr>
            </w:pPr>
            <w:r>
              <w:rPr>
                <w:rFonts w:hint="eastAsia" w:ascii="宋体" w:hAnsi="宋体" w:eastAsia="宋体" w:cs="宋体"/>
                <w:sz w:val="23"/>
                <w:szCs w:val="23"/>
              </w:rPr>
              <w:t>踏勘现场</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sz w:val="23"/>
                <w:szCs w:val="23"/>
              </w:rPr>
            </w:pPr>
            <w:r>
              <w:rPr>
                <w:rFonts w:hint="eastAsia" w:ascii="宋体" w:hAnsi="宋体" w:eastAsia="宋体" w:cs="宋体"/>
                <w:sz w:val="23"/>
                <w:szCs w:val="23"/>
              </w:rPr>
              <w:t>□组织，踏勘时间：</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380" w:firstLineChars="600"/>
              <w:jc w:val="both"/>
              <w:rPr>
                <w:rFonts w:hint="eastAsia" w:ascii="宋体" w:hAnsi="宋体" w:eastAsia="宋体" w:cs="宋体"/>
                <w:sz w:val="23"/>
                <w:szCs w:val="23"/>
              </w:rPr>
            </w:pPr>
            <w:r>
              <w:rPr>
                <w:rFonts w:hint="eastAsia" w:ascii="宋体" w:hAnsi="宋体" w:eastAsia="宋体" w:cs="宋体"/>
                <w:sz w:val="23"/>
                <w:szCs w:val="23"/>
              </w:rPr>
              <w:t>投标预备会</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80" w:lineRule="auto"/>
              <w:jc w:val="both"/>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610" w:firstLineChars="700"/>
              <w:jc w:val="both"/>
              <w:rPr>
                <w:rFonts w:hint="eastAsia" w:ascii="宋体" w:hAnsi="宋体" w:eastAsia="宋体" w:cs="宋体"/>
                <w:sz w:val="23"/>
                <w:szCs w:val="23"/>
              </w:rPr>
            </w:pPr>
            <w:r>
              <w:rPr>
                <w:rFonts w:hint="eastAsia" w:ascii="宋体" w:hAnsi="宋体" w:eastAsia="宋体" w:cs="宋体"/>
                <w:sz w:val="23"/>
                <w:szCs w:val="23"/>
              </w:rPr>
              <w:t>偏离</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both"/>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FF0000"/>
                <w:sz w:val="23"/>
                <w:szCs w:val="23"/>
                <w:lang w:eastAsia="zh-CN"/>
              </w:rPr>
            </w:pPr>
            <w:r>
              <w:rPr>
                <w:rFonts w:hint="eastAsia" w:ascii="宋体" w:hAnsi="宋体" w:eastAsia="宋体" w:cs="宋体"/>
                <w:color w:val="auto"/>
                <w:sz w:val="23"/>
                <w:szCs w:val="23"/>
                <w:lang w:eastAsia="zh-CN"/>
              </w:rPr>
              <w:t>2023年0</w:t>
            </w:r>
            <w:r>
              <w:rPr>
                <w:rFonts w:hint="eastAsia" w:ascii="宋体" w:hAnsi="宋体" w:eastAsia="宋体" w:cs="宋体"/>
                <w:color w:val="auto"/>
                <w:sz w:val="23"/>
                <w:szCs w:val="23"/>
                <w:lang w:val="en-US" w:eastAsia="zh-CN"/>
              </w:rPr>
              <w:t>8</w:t>
            </w:r>
            <w:r>
              <w:rPr>
                <w:rFonts w:hint="eastAsia" w:ascii="宋体" w:hAnsi="宋体" w:eastAsia="宋体" w:cs="宋体"/>
                <w:color w:val="auto"/>
                <w:sz w:val="23"/>
                <w:szCs w:val="23"/>
                <w:lang w:eastAsia="zh-CN"/>
              </w:rPr>
              <w:t>月</w:t>
            </w:r>
            <w:r>
              <w:rPr>
                <w:rFonts w:hint="eastAsia" w:ascii="宋体" w:hAnsi="宋体" w:eastAsia="宋体" w:cs="宋体"/>
                <w:color w:val="auto"/>
                <w:sz w:val="23"/>
                <w:szCs w:val="23"/>
                <w:lang w:val="en-US" w:eastAsia="zh-CN"/>
              </w:rPr>
              <w:t>21</w:t>
            </w:r>
            <w:r>
              <w:rPr>
                <w:rFonts w:hint="eastAsia" w:ascii="宋体" w:hAnsi="宋体" w:eastAsia="宋体" w:cs="宋体"/>
                <w:color w:val="auto"/>
                <w:sz w:val="23"/>
                <w:szCs w:val="23"/>
                <w:lang w:eastAsia="zh-CN"/>
              </w:rPr>
              <w:t>日</w:t>
            </w:r>
            <w:r>
              <w:rPr>
                <w:rFonts w:hint="eastAsia" w:ascii="宋体" w:hAnsi="宋体" w:eastAsia="宋体" w:cs="宋体"/>
                <w:color w:val="auto"/>
                <w:sz w:val="23"/>
                <w:szCs w:val="23"/>
                <w:lang w:val="en-US" w:eastAsia="zh-CN"/>
              </w:rPr>
              <w:t>11</w:t>
            </w:r>
            <w:r>
              <w:rPr>
                <w:rFonts w:hint="eastAsia" w:ascii="宋体" w:hAnsi="宋体" w:eastAsia="宋体" w:cs="宋体"/>
                <w:color w:val="auto"/>
                <w:sz w:val="23"/>
                <w:szCs w:val="23"/>
                <w:lang w:eastAsia="zh-CN"/>
              </w:rPr>
              <w:t>点</w:t>
            </w:r>
            <w:r>
              <w:rPr>
                <w:rFonts w:hint="eastAsia" w:ascii="宋体" w:hAnsi="宋体" w:eastAsia="宋体" w:cs="宋体"/>
                <w:color w:val="auto"/>
                <w:sz w:val="23"/>
                <w:szCs w:val="23"/>
                <w:lang w:val="en-US" w:eastAsia="zh-CN"/>
              </w:rPr>
              <w:t>0</w:t>
            </w:r>
            <w:r>
              <w:rPr>
                <w:rFonts w:hint="eastAsia" w:ascii="宋体" w:hAnsi="宋体" w:eastAsia="宋体" w:cs="宋体"/>
                <w:color w:val="auto"/>
                <w:sz w:val="23"/>
                <w:szCs w:val="23"/>
                <w:lang w:eastAsia="zh-CN"/>
              </w:rPr>
              <w:t>0分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480" w:lineRule="auto"/>
              <w:jc w:val="both"/>
              <w:textAlignment w:val="auto"/>
              <w:rPr>
                <w:rFonts w:hint="default" w:ascii="宋体" w:hAnsi="宋体" w:eastAsia="宋体" w:cs="宋体"/>
                <w:sz w:val="23"/>
                <w:szCs w:val="23"/>
                <w:u w:val="none"/>
                <w:lang w:val="en-US" w:eastAsia="zh-CN"/>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506000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color w:val="C00000"/>
                <w:sz w:val="23"/>
                <w:szCs w:val="23"/>
                <w:lang w:val="en-US" w:eastAsia="zh-CN"/>
              </w:rPr>
              <w:t>1</w:t>
            </w:r>
            <w:r>
              <w:rPr>
                <w:rFonts w:hint="eastAsia" w:ascii="宋体" w:hAnsi="宋体" w:eastAsia="宋体" w:cs="宋体"/>
                <w:color w:val="C00000"/>
                <w:sz w:val="23"/>
                <w:szCs w:val="23"/>
              </w:rPr>
              <w:t>0</w:t>
            </w:r>
            <w:r>
              <w:rPr>
                <w:rFonts w:hint="eastAsia" w:ascii="宋体" w:hAnsi="宋体" w:eastAsia="宋体" w:cs="宋体"/>
                <w:sz w:val="23"/>
                <w:szCs w:val="23"/>
              </w:rPr>
              <w:t>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sz w:val="23"/>
                <w:szCs w:val="23"/>
              </w:rPr>
            </w:pPr>
            <w:r>
              <w:rPr>
                <w:rFonts w:hint="eastAsia" w:ascii="宋体" w:hAnsi="宋体" w:eastAsia="宋体" w:cs="宋体"/>
                <w:sz w:val="23"/>
                <w:szCs w:val="23"/>
              </w:rPr>
              <w:t>投标文件叁份，正本壹份，副本</w:t>
            </w:r>
            <w:r>
              <w:rPr>
                <w:rFonts w:hint="eastAsia" w:ascii="宋体" w:hAnsi="宋体" w:eastAsia="宋体" w:cs="宋体"/>
                <w:sz w:val="23"/>
                <w:szCs w:val="23"/>
                <w:lang w:val="en-US" w:eastAsia="zh-CN"/>
              </w:rPr>
              <w:t>壹</w:t>
            </w:r>
            <w:r>
              <w:rPr>
                <w:rFonts w:hint="eastAsia" w:ascii="宋体" w:hAnsi="宋体" w:eastAsia="宋体" w:cs="宋体"/>
                <w:sz w:val="23"/>
                <w:szCs w:val="23"/>
              </w:rPr>
              <w:t>份。</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05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最低价评标法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投标保金额：</w:t>
            </w:r>
            <w:r>
              <w:rPr>
                <w:rFonts w:hint="eastAsia" w:ascii="宋体" w:hAnsi="宋体" w:eastAsia="宋体" w:cs="宋体"/>
                <w:sz w:val="23"/>
                <w:szCs w:val="23"/>
                <w:u w:val="single"/>
                <w:lang w:val="en-US" w:eastAsia="zh-CN"/>
              </w:rPr>
              <w:t xml:space="preserve"> 5</w:t>
            </w:r>
            <w:r>
              <w:rPr>
                <w:rFonts w:hint="eastAsia" w:ascii="宋体" w:hAnsi="宋体" w:eastAsia="宋体" w:cs="宋体"/>
                <w:sz w:val="23"/>
                <w:szCs w:val="23"/>
                <w:lang w:val="en-US" w:eastAsia="zh-CN"/>
              </w:rPr>
              <w:t>万元，</w:t>
            </w:r>
            <w:r>
              <w:rPr>
                <w:rFonts w:hint="eastAsia" w:ascii="宋体" w:hAnsi="宋体" w:eastAsia="宋体" w:cs="宋体"/>
                <w:sz w:val="23"/>
                <w:szCs w:val="23"/>
              </w:rPr>
              <w:t>保证金缴纳截止时间：投标截止时间</w:t>
            </w:r>
            <w:r>
              <w:rPr>
                <w:rFonts w:hint="eastAsia" w:ascii="宋体" w:hAnsi="宋体" w:eastAsia="宋体" w:cs="宋体"/>
                <w:sz w:val="23"/>
                <w:szCs w:val="23"/>
                <w:lang w:eastAsia="zh-CN"/>
              </w:rPr>
              <w:t>；</w:t>
            </w:r>
          </w:p>
          <w:p>
            <w:pPr>
              <w:spacing w:line="360" w:lineRule="auto"/>
              <w:jc w:val="left"/>
              <w:rPr>
                <w:rFonts w:hint="eastAsia" w:ascii="宋体" w:hAnsi="宋体" w:eastAsia="宋体" w:cs="宋体"/>
                <w:sz w:val="23"/>
                <w:szCs w:val="23"/>
              </w:rPr>
            </w:pPr>
            <w:r>
              <w:rPr>
                <w:rFonts w:hint="eastAsia" w:ascii="宋体" w:hAnsi="宋体" w:eastAsia="宋体" w:cs="宋体"/>
                <w:sz w:val="23"/>
                <w:szCs w:val="23"/>
                <w:lang w:val="en-US" w:eastAsia="zh-CN"/>
              </w:rPr>
              <w:t>投标保证金形式：</w:t>
            </w:r>
            <w:r>
              <w:rPr>
                <w:rFonts w:hint="eastAsia" w:ascii="宋体" w:hAnsi="宋体" w:eastAsia="宋体" w:cs="宋体"/>
                <w:sz w:val="23"/>
                <w:szCs w:val="23"/>
                <w:lang w:eastAsia="zh-CN"/>
              </w:rPr>
              <w:sym w:font="Wingdings 2" w:char="0052"/>
            </w:r>
            <w:r>
              <w:rPr>
                <w:rFonts w:hint="eastAsia" w:ascii="宋体" w:hAnsi="宋体" w:eastAsia="宋体" w:cs="宋体"/>
                <w:sz w:val="23"/>
                <w:szCs w:val="23"/>
              </w:rPr>
              <w:t>现金（电汇或转账）</w:t>
            </w:r>
          </w:p>
          <w:p>
            <w:pPr>
              <w:spacing w:line="360" w:lineRule="auto"/>
              <w:jc w:val="left"/>
              <w:rPr>
                <w:rFonts w:hint="eastAsia" w:ascii="宋体" w:hAnsi="宋体" w:eastAsia="宋体" w:cs="宋体"/>
                <w:sz w:val="23"/>
                <w:szCs w:val="23"/>
                <w:lang w:eastAsia="zh-CN"/>
              </w:rPr>
            </w:pPr>
            <w:r>
              <w:rPr>
                <w:rFonts w:hint="eastAsia" w:ascii="宋体" w:hAnsi="宋体" w:eastAsia="宋体" w:cs="宋体"/>
                <w:sz w:val="23"/>
                <w:szCs w:val="23"/>
              </w:rPr>
              <w:t>投标保证金账户</w:t>
            </w:r>
            <w:r>
              <w:rPr>
                <w:rFonts w:hint="eastAsia" w:ascii="宋体" w:hAnsi="宋体" w:eastAsia="宋体" w:cs="宋体"/>
                <w:sz w:val="23"/>
                <w:szCs w:val="23"/>
                <w:lang w:eastAsia="zh-CN"/>
              </w:rPr>
              <w:t>：</w:t>
            </w:r>
          </w:p>
          <w:p>
            <w:pPr>
              <w:spacing w:line="360" w:lineRule="auto"/>
              <w:jc w:val="left"/>
              <w:rPr>
                <w:rFonts w:hint="eastAsia" w:ascii="宋体" w:hAnsi="宋体" w:eastAsia="宋体" w:cs="宋体"/>
                <w:sz w:val="23"/>
                <w:szCs w:val="23"/>
                <w:lang w:eastAsia="zh-CN"/>
              </w:rPr>
            </w:pPr>
            <w:r>
              <w:rPr>
                <w:rFonts w:hint="eastAsia" w:ascii="宋体" w:hAnsi="宋体" w:eastAsia="宋体" w:cs="宋体"/>
                <w:sz w:val="23"/>
                <w:szCs w:val="23"/>
              </w:rPr>
              <w:t>账 户 名：</w:t>
            </w:r>
            <w:r>
              <w:rPr>
                <w:rFonts w:hint="eastAsia" w:ascii="宋体" w:hAnsi="宋体" w:eastAsia="宋体" w:cs="宋体"/>
                <w:sz w:val="23"/>
                <w:szCs w:val="23"/>
                <w:lang w:eastAsia="zh-CN"/>
              </w:rPr>
              <w:t>安徽津腾建设工程有限公司</w:t>
            </w:r>
          </w:p>
          <w:p>
            <w:pPr>
              <w:spacing w:line="360" w:lineRule="auto"/>
              <w:jc w:val="left"/>
              <w:rPr>
                <w:rFonts w:hint="eastAsia" w:ascii="宋体" w:hAnsi="宋体" w:eastAsia="宋体" w:cs="宋体"/>
                <w:sz w:val="23"/>
                <w:szCs w:val="23"/>
                <w:lang w:eastAsia="zh-CN"/>
              </w:rPr>
            </w:pPr>
            <w:r>
              <w:rPr>
                <w:rFonts w:hint="eastAsia" w:ascii="宋体" w:hAnsi="宋体" w:eastAsia="宋体" w:cs="宋体"/>
                <w:sz w:val="23"/>
                <w:szCs w:val="23"/>
              </w:rPr>
              <w:t>开 户 行：安徽</w:t>
            </w:r>
            <w:r>
              <w:rPr>
                <w:rFonts w:hint="eastAsia" w:ascii="宋体" w:hAnsi="宋体" w:eastAsia="宋体" w:cs="宋体"/>
                <w:sz w:val="23"/>
                <w:szCs w:val="23"/>
                <w:lang w:eastAsia="zh-CN"/>
              </w:rPr>
              <w:t>宁国农村商业银行股份有限公司</w:t>
            </w:r>
          </w:p>
          <w:p>
            <w:pPr>
              <w:spacing w:line="360" w:lineRule="auto"/>
              <w:jc w:val="left"/>
              <w:rPr>
                <w:rFonts w:hint="eastAsia" w:ascii="宋体" w:hAnsi="宋体" w:eastAsia="宋体" w:cs="宋体"/>
                <w:sz w:val="23"/>
                <w:szCs w:val="23"/>
                <w:lang w:val="en-US" w:eastAsia="zh-CN"/>
              </w:rPr>
            </w:pPr>
            <w:r>
              <w:rPr>
                <w:rFonts w:hint="eastAsia" w:ascii="宋体" w:hAnsi="宋体" w:eastAsia="宋体" w:cs="宋体"/>
                <w:sz w:val="23"/>
                <w:szCs w:val="23"/>
              </w:rPr>
              <w:t>账   号：200</w:t>
            </w:r>
            <w:r>
              <w:rPr>
                <w:rFonts w:hint="eastAsia" w:ascii="宋体" w:hAnsi="宋体" w:eastAsia="宋体" w:cs="宋体"/>
                <w:sz w:val="23"/>
                <w:szCs w:val="23"/>
                <w:lang w:val="en-US" w:eastAsia="zh-CN"/>
              </w:rPr>
              <w:t>10289345266600000018</w:t>
            </w:r>
          </w:p>
          <w:p>
            <w:pPr>
              <w:spacing w:line="360" w:lineRule="auto"/>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rPr>
              <w:t xml:space="preserve">递交要求：（1）投标保证金必须从投标人的开户银行基本账户足额转出，汇款人必须与投标人名称相一致，不得由其他法人或其他组织代 汇，也不得从个人账户代汇。投标保证金必须在投标截止时间 前到达指定账户，由于投标人迟汇、错汇、误汇等未按规定提交投标保证金而引起的风险由投标人自负。 </w:t>
            </w:r>
            <w:r>
              <w:rPr>
                <w:rFonts w:hint="eastAsia" w:ascii="宋体" w:hAnsi="宋体" w:eastAsia="宋体" w:cs="宋体"/>
                <w:sz w:val="23"/>
                <w:szCs w:val="23"/>
                <w:lang w:eastAsia="zh-CN"/>
              </w:rPr>
              <w:t>安徽津腾建设工程有限公司</w:t>
            </w:r>
            <w:r>
              <w:rPr>
                <w:rFonts w:hint="eastAsia" w:ascii="宋体" w:hAnsi="宋体" w:eastAsia="宋体" w:cs="宋体"/>
                <w:sz w:val="23"/>
                <w:szCs w:val="23"/>
              </w:rPr>
              <w:t>在收到投标保证金后，无须向投标人出具收据；投标人在收到</w:t>
            </w:r>
            <w:r>
              <w:rPr>
                <w:rFonts w:hint="eastAsia" w:ascii="宋体" w:hAnsi="宋体" w:eastAsia="宋体" w:cs="宋体"/>
                <w:sz w:val="23"/>
                <w:szCs w:val="23"/>
                <w:lang w:eastAsia="zh-CN"/>
              </w:rPr>
              <w:t>安徽津腾建设工程有限公司</w:t>
            </w:r>
            <w:r>
              <w:rPr>
                <w:rFonts w:hint="eastAsia" w:ascii="宋体" w:hAnsi="宋体" w:eastAsia="宋体" w:cs="宋体"/>
                <w:sz w:val="23"/>
                <w:szCs w:val="23"/>
              </w:rPr>
              <w:t>退还的投标保证金后，也无须向</w:t>
            </w:r>
            <w:r>
              <w:rPr>
                <w:rFonts w:hint="eastAsia" w:ascii="宋体" w:hAnsi="宋体" w:eastAsia="宋体" w:cs="宋体"/>
                <w:sz w:val="23"/>
                <w:szCs w:val="23"/>
                <w:lang w:eastAsia="zh-CN"/>
              </w:rPr>
              <w:t>安徽津腾建设工程有限公司</w:t>
            </w:r>
            <w:r>
              <w:rPr>
                <w:rFonts w:hint="eastAsia" w:ascii="宋体" w:hAnsi="宋体" w:eastAsia="宋体" w:cs="宋体"/>
                <w:sz w:val="23"/>
                <w:szCs w:val="23"/>
              </w:rPr>
              <w:t>出具收据。</w:t>
            </w:r>
            <w:r>
              <w:rPr>
                <w:rFonts w:hint="eastAsia" w:ascii="宋体" w:hAnsi="宋体" w:eastAsia="宋体" w:cs="宋体"/>
                <w:sz w:val="23"/>
                <w:szCs w:val="23"/>
                <w:lang w:eastAsia="zh-CN"/>
              </w:rPr>
              <w:t>未中标单位投标保证金在开标结果公示后</w:t>
            </w:r>
            <w:r>
              <w:rPr>
                <w:rFonts w:hint="eastAsia" w:ascii="宋体" w:hAnsi="宋体" w:eastAsia="宋体" w:cs="宋体"/>
                <w:sz w:val="23"/>
                <w:szCs w:val="23"/>
                <w:lang w:val="en-US" w:eastAsia="zh-CN"/>
              </w:rPr>
              <w:t>3日内无息退还。</w:t>
            </w:r>
            <w:r>
              <w:rPr>
                <w:rFonts w:hint="eastAsia" w:ascii="宋体" w:hAnsi="宋体" w:eastAsia="宋体" w:cs="宋体"/>
                <w:sz w:val="23"/>
                <w:szCs w:val="23"/>
              </w:rPr>
              <w:t>有下列情形之一的，投标保证金将不予退还：①投标截止后投标人撤销投标文件的；②中标人在收到中标通知书后，无正当理由不与招标人订立合同</w:t>
            </w:r>
            <w:r>
              <w:rPr>
                <w:rFonts w:hint="eastAsia" w:ascii="宋体" w:hAnsi="宋体" w:eastAsia="宋体" w:cs="宋体"/>
                <w:sz w:val="23"/>
                <w:szCs w:val="23"/>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4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 xml:space="preserve">1、合同价格形式：☑ </w:t>
            </w:r>
            <w:r>
              <w:rPr>
                <w:rFonts w:hint="eastAsia"/>
                <w:lang w:val="en-US" w:eastAsia="zh-CN"/>
              </w:rPr>
              <w:t xml:space="preserve"> 固定单价合同，投标单价不予调整。中标总价=中标单价*暂定</w:t>
            </w:r>
            <w:r>
              <w:rPr>
                <w:rFonts w:hint="eastAsia" w:eastAsia="宋体"/>
                <w:lang w:val="en-US" w:eastAsia="zh-CN"/>
              </w:rPr>
              <w:t>面积</w:t>
            </w:r>
            <w:r>
              <w:rPr>
                <w:rFonts w:hint="eastAsia"/>
                <w:lang w:val="en-US" w:eastAsia="zh-CN"/>
              </w:rPr>
              <w:t>，结算总价=中标单价*实际施工面积</w:t>
            </w:r>
            <w:r>
              <w:rPr>
                <w:rFonts w:hint="eastAsia" w:ascii="宋体" w:hAnsi="宋体" w:eastAsia="宋体" w:cs="宋体"/>
                <w:sz w:val="23"/>
                <w:szCs w:val="23"/>
                <w:lang w:val="en-US" w:eastAsia="zh-CN"/>
              </w:rPr>
              <w:t>。</w:t>
            </w:r>
          </w:p>
          <w:p>
            <w:pPr>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z w:val="23"/>
                <w:szCs w:val="23"/>
                <w:lang w:val="en-US" w:eastAsia="zh-CN"/>
              </w:rPr>
              <w:t>工程全部完工付至已完工程款70%，工程竣工验收合格后付至已完工程款的80%，审计结束后付至已完工程款97%，余款3%作为质量保证金，质保期届满无质量问题，无息退还全部质保金。</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备注：</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1：中标方保温工程施工前，应对总包单位提供的操作面的基层质量进行验收。如中标方认为总包提供的操作面的基层质量不符合保温工程操作要求，应及时向招标方或监理单位提出，得到指令后方可作业。如中标方未提出协调要求，视为默认防水基层质量符合要求。中标方在保温工程施工后，不得以基层质量不符合要求，回避质量责任，并承担相应费用。</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2：在施工过程中，招标人甲方代表或监理单位发现产品的品种、型号、规格质量不符合规定，有权拒绝验收，如已施工的，必须无条件重新施工，期间产生的一切经济损失由中标人负责。</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default" w:ascii="宋体" w:hAnsi="宋体" w:eastAsia="宋体" w:cs="宋体"/>
                <w:color w:val="auto"/>
                <w:kern w:val="0"/>
                <w:sz w:val="23"/>
                <w:szCs w:val="23"/>
                <w:lang w:val="en-US" w:eastAsia="zh-CN" w:bidi="ar-SA"/>
              </w:rPr>
            </w:pPr>
            <w:r>
              <w:rPr>
                <w:rFonts w:hint="eastAsia" w:ascii="宋体" w:hAnsi="宋体" w:eastAsia="宋体" w:cs="宋体"/>
                <w:kern w:val="0"/>
                <w:sz w:val="23"/>
                <w:szCs w:val="23"/>
                <w:lang w:val="en-US" w:eastAsia="zh-CN" w:bidi="ar-SA"/>
              </w:rPr>
              <w:t>3:外门窗四周侧面</w:t>
            </w:r>
            <w:r>
              <w:rPr>
                <w:rFonts w:hint="eastAsia" w:ascii="宋体" w:hAnsi="宋体" w:cs="宋体"/>
                <w:kern w:val="0"/>
                <w:sz w:val="23"/>
                <w:szCs w:val="23"/>
                <w:lang w:val="en-US" w:eastAsia="zh-CN" w:bidi="ar-SA"/>
              </w:rPr>
              <w:t>（除窗台）</w:t>
            </w:r>
            <w:r>
              <w:rPr>
                <w:rFonts w:hint="eastAsia" w:ascii="宋体" w:hAnsi="宋体" w:eastAsia="宋体" w:cs="宋体"/>
                <w:kern w:val="0"/>
                <w:sz w:val="23"/>
                <w:szCs w:val="23"/>
                <w:lang w:val="en-US" w:eastAsia="zh-CN" w:bidi="ar-SA"/>
              </w:rPr>
              <w:t>应</w:t>
            </w:r>
            <w:r>
              <w:rPr>
                <w:rFonts w:hint="eastAsia" w:ascii="宋体" w:hAnsi="宋体" w:eastAsia="宋体" w:cs="宋体"/>
                <w:color w:val="auto"/>
                <w:kern w:val="0"/>
                <w:sz w:val="23"/>
                <w:szCs w:val="23"/>
                <w:lang w:val="en-US" w:eastAsia="zh-CN" w:bidi="ar-SA"/>
              </w:rPr>
              <w:t>采用与同墙体保温材料外包造价综合考虑， 具体做法参11J122（c-5-全）施工。</w:t>
            </w:r>
          </w:p>
        </w:tc>
      </w:tr>
      <w:tr>
        <w:tblPrEx>
          <w:tblCellMar>
            <w:top w:w="0" w:type="dxa"/>
            <w:left w:w="108" w:type="dxa"/>
            <w:bottom w:w="0" w:type="dxa"/>
            <w:right w:w="108" w:type="dxa"/>
          </w:tblCellMar>
        </w:tblPrEx>
        <w:trPr>
          <w:trHeight w:val="9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lang w:val="en-US" w:eastAsia="zh-CN"/>
              </w:rPr>
            </w:pPr>
            <w:r>
              <w:rPr>
                <w:rFonts w:ascii="宋体" w:hAnsi="宋体" w:eastAsia="宋体" w:cs="宋体"/>
                <w:sz w:val="24"/>
                <w:szCs w:val="24"/>
              </w:rPr>
              <w:t>履约保证金、质量保证金</w:t>
            </w:r>
          </w:p>
        </w:tc>
        <w:tc>
          <w:tcPr>
            <w:tcW w:w="60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pPr>
            <w:r>
              <w:t>履约保证金和质量保证金缴纳的形式：</w:t>
            </w:r>
            <w:r>
              <w:rPr>
                <w:rFonts w:hint="eastAsia" w:eastAsia="宋体"/>
                <w:lang w:val="en-US" w:eastAsia="zh-CN"/>
              </w:rPr>
              <w:t>现金</w:t>
            </w:r>
            <w:r>
              <w:t>或转账</w:t>
            </w:r>
          </w:p>
          <w:p>
            <w:pPr>
              <w:spacing w:line="360" w:lineRule="auto"/>
              <w:jc w:val="left"/>
              <w:rPr>
                <w:rFonts w:ascii="宋体" w:hAnsi="宋体" w:eastAsia="宋体" w:cs="宋体"/>
                <w:b w:val="0"/>
                <w:bCs w:val="0"/>
                <w:sz w:val="24"/>
                <w:szCs w:val="24"/>
              </w:rPr>
            </w:pPr>
            <w:r>
              <w:rPr>
                <w:rFonts w:ascii="宋体" w:hAnsi="宋体" w:eastAsia="宋体" w:cs="宋体"/>
                <w:b w:val="0"/>
                <w:bCs w:val="0"/>
                <w:sz w:val="24"/>
                <w:szCs w:val="24"/>
              </w:rPr>
              <w:t>履约保证金的金额：中标价的2%</w:t>
            </w:r>
            <w:r>
              <w:rPr>
                <w:rFonts w:hint="eastAsia" w:ascii="宋体" w:hAnsi="宋体" w:eastAsia="宋体" w:cs="宋体"/>
                <w:sz w:val="23"/>
                <w:szCs w:val="23"/>
                <w:lang w:val="en-US" w:eastAsia="zh-CN"/>
              </w:rPr>
              <w:t>（以万元为单位，四舍五入取整）。</w:t>
            </w:r>
          </w:p>
          <w:p>
            <w:pPr>
              <w:spacing w:line="360" w:lineRule="auto"/>
              <w:jc w:val="left"/>
              <w:rPr>
                <w:rFonts w:hint="default"/>
                <w:lang w:val="en-US" w:eastAsia="zh-CN"/>
              </w:rPr>
            </w:pPr>
            <w:r>
              <w:rPr>
                <w:rFonts w:hint="eastAsia" w:ascii="宋体" w:hAnsi="宋体" w:eastAsia="宋体" w:cs="宋体"/>
                <w:b w:val="0"/>
                <w:bCs w:val="0"/>
                <w:sz w:val="24"/>
                <w:szCs w:val="24"/>
                <w:lang w:val="en-US" w:eastAsia="zh-CN"/>
              </w:rPr>
              <w:t>质量保证金的金额：</w:t>
            </w:r>
            <w:r>
              <w:rPr>
                <w:rFonts w:hint="eastAsia" w:ascii="宋体" w:hAnsi="宋体" w:eastAsia="宋体" w:cs="宋体"/>
                <w:b w:val="0"/>
                <w:bCs w:val="0"/>
                <w:sz w:val="24"/>
                <w:szCs w:val="24"/>
                <w:highlight w:val="none"/>
                <w:lang w:eastAsia="zh-CN"/>
              </w:rPr>
              <w:t>结算价</w:t>
            </w:r>
            <w:r>
              <w:rPr>
                <w:rFonts w:ascii="宋体" w:hAnsi="宋体" w:eastAsia="宋体" w:cs="宋体"/>
                <w:b w:val="0"/>
                <w:bCs w:val="0"/>
                <w:sz w:val="24"/>
                <w:szCs w:val="24"/>
                <w:highlight w:val="none"/>
              </w:rPr>
              <w:t>的3%</w:t>
            </w:r>
            <w:r>
              <w:rPr>
                <w:rFonts w:hint="eastAsia" w:ascii="宋体" w:hAnsi="宋体" w:eastAsia="宋体" w:cs="宋体"/>
                <w:b w:val="0"/>
                <w:bCs w:val="0"/>
                <w:sz w:val="24"/>
                <w:szCs w:val="24"/>
                <w:highlight w:val="none"/>
                <w:lang w:val="en-US" w:eastAsia="zh-CN"/>
              </w:rPr>
              <w:t>。</w:t>
            </w:r>
          </w:p>
        </w:tc>
      </w:tr>
    </w:tbl>
    <w:p>
      <w:pPr>
        <w:spacing w:line="400" w:lineRule="exact"/>
        <w:ind w:firstLine="480" w:firstLineChars="200"/>
        <w:jc w:val="left"/>
        <w:rPr>
          <w:rFonts w:hint="eastAsia" w:ascii="宋体" w:hAnsi="宋体" w:eastAsia="宋体" w:cs="宋体"/>
          <w:sz w:val="32"/>
          <w:szCs w:val="32"/>
        </w:rPr>
      </w:pPr>
      <w:r>
        <w:rPr>
          <w:rFonts w:hint="eastAsia" w:ascii="宋体" w:hAnsi="宋体" w:eastAsia="宋体" w:cs="宋体"/>
          <w:szCs w:val="21"/>
        </w:rPr>
        <w:t>注：1、本表内容与其他部分不一致时，以此表为准。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第三章 投标文件</w:t>
      </w:r>
      <w:r>
        <w:rPr>
          <w:rFonts w:hint="eastAsia" w:ascii="宋体" w:hAnsi="宋体" w:eastAsia="宋体" w:cs="宋体"/>
          <w:b/>
          <w:bCs/>
          <w:sz w:val="28"/>
          <w:szCs w:val="28"/>
        </w:rPr>
        <w:t>的组成</w:t>
      </w:r>
    </w:p>
    <w:p>
      <w:pPr>
        <w:ind w:firstLine="3854" w:firstLineChars="1371"/>
        <w:jc w:val="both"/>
        <w:rPr>
          <w:rFonts w:hint="eastAsia" w:ascii="宋体" w:hAnsi="宋体" w:eastAsia="宋体" w:cs="宋体"/>
          <w:b/>
          <w:bCs/>
          <w:sz w:val="24"/>
          <w:szCs w:val="24"/>
        </w:rPr>
      </w:pPr>
      <w:bookmarkStart w:id="22" w:name="_Toc179632565"/>
      <w:bookmarkStart w:id="23" w:name="_Toc144974515"/>
      <w:bookmarkStart w:id="24" w:name="_Toc296602437"/>
      <w:bookmarkStart w:id="25" w:name="_Toc247085706"/>
      <w:bookmarkStart w:id="26" w:name="_Toc246996935"/>
      <w:bookmarkStart w:id="27" w:name="_Toc152045547"/>
      <w:bookmarkStart w:id="28" w:name="_Toc152042323"/>
      <w:bookmarkStart w:id="29" w:name="_Toc246996192"/>
      <w:r>
        <w:rPr>
          <w:rFonts w:hint="eastAsia" w:ascii="宋体" w:hAnsi="宋体" w:eastAsia="宋体" w:cs="宋体"/>
          <w:b/>
          <w:bCs/>
          <w:sz w:val="28"/>
          <w:szCs w:val="28"/>
        </w:rPr>
        <w:t>3.1投标文件的组成</w:t>
      </w:r>
      <w:bookmarkEnd w:id="22"/>
      <w:bookmarkEnd w:id="23"/>
      <w:bookmarkEnd w:id="24"/>
      <w:bookmarkEnd w:id="25"/>
      <w:bookmarkEnd w:id="26"/>
      <w:bookmarkEnd w:id="27"/>
      <w:bookmarkEnd w:id="28"/>
      <w:bookmarkEnd w:id="29"/>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1、投标函；</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2、法定代表人身份证复印件或委托人身份证复印件（加盖单位公章）；</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3、授权委托书</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4、报价表</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5、企业法人营业执照（副本）、企业资质证书、企业安全生产许可证</w:t>
      </w:r>
      <w:r>
        <w:rPr>
          <w:rFonts w:hint="eastAsia" w:ascii="宋体" w:hAnsi="宋体" w:cs="宋体"/>
          <w:kern w:val="0"/>
          <w:sz w:val="23"/>
          <w:szCs w:val="23"/>
          <w:lang w:val="en-US" w:eastAsia="zh-CN" w:bidi="ar-SA"/>
        </w:rPr>
        <w:t>、</w:t>
      </w:r>
      <w:r>
        <w:rPr>
          <w:rFonts w:hint="eastAsia" w:ascii="宋体" w:hAnsi="宋体" w:eastAsia="宋体" w:cs="宋体"/>
          <w:kern w:val="0"/>
          <w:sz w:val="23"/>
          <w:szCs w:val="23"/>
          <w:lang w:val="en-US" w:eastAsia="zh-CN" w:bidi="ar-SA"/>
        </w:rPr>
        <w:t>项目负责人相关证书；</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6、本项目技术人员一览表；</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7、投标人应附的其他材料。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本项目采用最低价评标法</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中标候选人排序方法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color w:val="000000"/>
          <w:kern w:val="0"/>
          <w:szCs w:val="21"/>
        </w:rPr>
        <w:t>评标委员会根据通过初步评审按评审的投标人的综合得分由高到低顺序依次推荐 1-3 名中标候选人。当出现多家投标人的</w:t>
      </w:r>
      <w:r>
        <w:rPr>
          <w:rFonts w:hint="eastAsia" w:ascii="宋体" w:hAnsi="宋体"/>
          <w:b w:val="0"/>
          <w:bCs/>
          <w:szCs w:val="21"/>
        </w:rPr>
        <w:t>投标报价相等的，由招标人自行确定</w:t>
      </w:r>
      <w:r>
        <w:rPr>
          <w:rFonts w:hint="eastAsia" w:ascii="宋体" w:hAnsi="宋体" w:eastAsia="宋体" w:cs="宋体"/>
          <w:color w:val="000000"/>
          <w:kern w:val="0"/>
          <w:szCs w:val="21"/>
        </w:rPr>
        <w:t xml:space="preserve">。  </w:t>
      </w: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3925" w:firstLineChars="1700"/>
        <w:jc w:val="both"/>
        <w:rPr>
          <w:rFonts w:hint="eastAsia" w:ascii="宋体" w:hAnsi="宋体" w:eastAsia="宋体" w:cs="宋体"/>
          <w:b/>
          <w:color w:val="000000"/>
          <w:sz w:val="23"/>
          <w:szCs w:val="23"/>
        </w:rPr>
      </w:pPr>
      <w:r>
        <w:rPr>
          <w:rFonts w:hint="eastAsia" w:ascii="宋体" w:hAnsi="宋体" w:eastAsia="宋体" w:cs="宋体"/>
          <w:b/>
          <w:color w:val="000000"/>
          <w:sz w:val="23"/>
          <w:szCs w:val="23"/>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3"/>
          <w:szCs w:val="23"/>
          <w:u w:val="none"/>
        </w:rPr>
      </w:pPr>
      <w:r>
        <w:rPr>
          <w:rFonts w:hint="eastAsia" w:ascii="宋体" w:hAnsi="宋体" w:eastAsia="宋体" w:cs="宋体"/>
          <w:color w:val="000000"/>
          <w:sz w:val="23"/>
          <w:szCs w:val="23"/>
          <w:u w:val="non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X="241"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66"/>
        <w:gridCol w:w="2708"/>
        <w:gridCol w:w="427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934"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评审名称</w:t>
            </w:r>
          </w:p>
        </w:tc>
        <w:tc>
          <w:tcPr>
            <w:tcW w:w="3174" w:type="dxa"/>
            <w:gridSpan w:val="2"/>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评审因素</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评审标准</w:t>
            </w:r>
          </w:p>
        </w:tc>
        <w:tc>
          <w:tcPr>
            <w:tcW w:w="1233"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restart"/>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资格评</w:t>
            </w:r>
          </w:p>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color w:val="000000"/>
                <w:sz w:val="23"/>
                <w:szCs w:val="23"/>
              </w:rPr>
              <w:t>审标准</w:t>
            </w: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1</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资格要求</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2</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营业执照</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具备有效的营业执照</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3</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安全生产许可证</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具备有效的安全生产许可证（如有）</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4</w:t>
            </w:r>
          </w:p>
        </w:tc>
        <w:tc>
          <w:tcPr>
            <w:tcW w:w="2708" w:type="dxa"/>
            <w:noWrap w:val="0"/>
            <w:vAlign w:val="center"/>
          </w:tcPr>
          <w:p>
            <w:pPr>
              <w:spacing w:line="360" w:lineRule="auto"/>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法人授权委托书、被授权人身份证</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5</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eastAsia="zh-CN" w:bidi="ar-SA"/>
              </w:rPr>
            </w:pPr>
            <w:r>
              <w:rPr>
                <w:rFonts w:hint="eastAsia" w:asciiTheme="majorEastAsia" w:hAnsiTheme="majorEastAsia" w:eastAsiaTheme="majorEastAsia" w:cstheme="majorEastAsia"/>
                <w:color w:val="000000"/>
                <w:sz w:val="23"/>
                <w:szCs w:val="23"/>
                <w:lang w:eastAsia="zh-CN" w:bidi="ar-SA"/>
              </w:rPr>
              <w:t>企业资质证书</w:t>
            </w:r>
          </w:p>
        </w:tc>
        <w:tc>
          <w:tcPr>
            <w:tcW w:w="4276" w:type="dxa"/>
            <w:noWrap w:val="0"/>
            <w:vAlign w:val="center"/>
          </w:tcPr>
          <w:p>
            <w:pPr>
              <w:spacing w:line="550" w:lineRule="exact"/>
              <w:jc w:val="center"/>
              <w:rPr>
                <w:rFonts w:hint="eastAsia" w:asciiTheme="majorEastAsia" w:hAnsiTheme="majorEastAsia" w:eastAsiaTheme="majorEastAsia" w:cstheme="majorEastAsia"/>
                <w:b/>
                <w:color w:val="000000"/>
                <w:sz w:val="23"/>
                <w:szCs w:val="23"/>
                <w:lang w:bidi="ar-SA"/>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934" w:type="dxa"/>
            <w:vMerge w:val="continue"/>
            <w:noWrap w:val="0"/>
            <w:vAlign w:val="top"/>
          </w:tcPr>
          <w:p>
            <w:pPr>
              <w:spacing w:line="550" w:lineRule="exact"/>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6</w:t>
            </w:r>
          </w:p>
        </w:tc>
        <w:tc>
          <w:tcPr>
            <w:tcW w:w="2708" w:type="dxa"/>
            <w:noWrap w:val="0"/>
            <w:vAlign w:val="top"/>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其他要求（如有）</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84" w:type="dxa"/>
            <w:gridSpan w:val="4"/>
            <w:noWrap w:val="0"/>
            <w:vAlign w:val="center"/>
          </w:tcPr>
          <w:p>
            <w:pPr>
              <w:spacing w:line="550" w:lineRule="exact"/>
              <w:jc w:val="center"/>
              <w:rPr>
                <w:rFonts w:hint="eastAsia" w:asciiTheme="majorEastAsia" w:hAnsiTheme="majorEastAsia" w:eastAsiaTheme="majorEastAsia" w:cstheme="majorEastAsia"/>
                <w:color w:val="000000"/>
                <w:sz w:val="23"/>
                <w:szCs w:val="23"/>
              </w:rPr>
            </w:pPr>
            <w:permStart w:id="0" w:edGrp="everyone"/>
            <w:permEnd w:id="0"/>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bl>
    <w:p>
      <w:pPr>
        <w:pStyle w:val="175"/>
        <w:bidi w:val="0"/>
        <w:rPr>
          <w:rFonts w:hint="eastAsia" w:asciiTheme="minorEastAsia" w:hAnsiTheme="minorEastAsia" w:eastAsiaTheme="minorEastAsia" w:cstheme="minorEastAsia"/>
          <w:sz w:val="24"/>
          <w:szCs w:val="24"/>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评委会对通过资格审查的投标文件作进一步的评审。评审的基本步骤和基本要求如下：</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综合评标法</w:t>
      </w:r>
      <w:r>
        <w:rPr>
          <w:rFonts w:hint="eastAsia" w:asciiTheme="minorEastAsia" w:hAnsiTheme="minorEastAsia" w:eastAsiaTheme="minorEastAsia" w:cstheme="minorEastAsia"/>
          <w:color w:val="auto"/>
          <w:sz w:val="24"/>
          <w:szCs w:val="24"/>
          <w:shd w:val="clear" w:color="auto" w:fill="auto"/>
        </w:rPr>
        <w:t>）</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 xml:space="preserve">   商务标评审</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.1投标报价评审</w:t>
      </w:r>
    </w:p>
    <w:p>
      <w:pPr>
        <w:pStyle w:val="175"/>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.1.1投标报价超过该项目招标控制价的；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.1.2界定为“串通投标”的；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.1.3不同投标人投标文件异常一致或者报价呈规律性差异的；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.2投标报价分项报价评审</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.3投标人有以下情形之一的，评标委员会应当否决其投标：</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 xml:space="preserve">.3.1串通投标或弄虚作假或有其他违法行为的；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.3.2不按评标委员会要求澄清、说明或补正的；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.3.3不同投标人投标文件异常一致或者报价呈规律性差异的；</w:t>
      </w:r>
    </w:p>
    <w:p>
      <w:pPr>
        <w:pStyle w:val="175"/>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分钟。评委会将对澄清、说明或补正内容评审后决定是否符合要求。</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推荐中标候选人。</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4.3.1</w:t>
      </w:r>
      <w:r>
        <w:rPr>
          <w:rFonts w:hint="eastAsia" w:asciiTheme="minorEastAsia" w:hAnsiTheme="minorEastAsia" w:eastAsiaTheme="minorEastAsia" w:cstheme="minorEastAsia"/>
          <w:sz w:val="24"/>
          <w:szCs w:val="24"/>
        </w:rPr>
        <w:t>经评审合格的投标文件，评标委员会按</w:t>
      </w:r>
      <w:r>
        <w:rPr>
          <w:rFonts w:hint="eastAsia" w:asciiTheme="minorEastAsia" w:hAnsiTheme="minorEastAsia" w:eastAsiaTheme="minorEastAsia" w:cstheme="minorEastAsia"/>
          <w:sz w:val="24"/>
          <w:szCs w:val="24"/>
          <w:lang w:eastAsia="zh-CN"/>
        </w:rPr>
        <w:t>综合得分最高</w:t>
      </w:r>
      <w:r>
        <w:rPr>
          <w:rFonts w:hint="eastAsia" w:asciiTheme="minorEastAsia" w:hAnsiTheme="minorEastAsia" w:eastAsiaTheme="minorEastAsia" w:cstheme="minorEastAsia"/>
          <w:sz w:val="24"/>
          <w:szCs w:val="24"/>
          <w:lang w:val="en-US" w:eastAsia="zh-CN"/>
        </w:rPr>
        <w:t>确定中标人</w:t>
      </w:r>
      <w:r>
        <w:rPr>
          <w:rFonts w:hint="eastAsia" w:asciiTheme="minorEastAsia" w:hAnsiTheme="minorEastAsia" w:eastAsiaTheme="minorEastAsia" w:cstheme="minorEastAsia"/>
          <w:sz w:val="24"/>
          <w:szCs w:val="24"/>
          <w:lang w:eastAsia="zh-CN"/>
        </w:rPr>
        <w:t>。</w:t>
      </w:r>
    </w:p>
    <w:p>
      <w:pPr>
        <w:pStyle w:val="17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pacing w:val="37"/>
          <w:sz w:val="44"/>
          <w:szCs w:val="44"/>
          <w:lang w:eastAsia="zh-CN"/>
        </w:rPr>
      </w:pPr>
      <w:r>
        <w:rPr>
          <w:rFonts w:hint="eastAsia" w:ascii="宋体" w:hAnsi="宋体" w:eastAsia="宋体" w:cs="宋体"/>
          <w:b/>
          <w:bCs w:val="0"/>
          <w:color w:val="auto"/>
          <w:spacing w:val="37"/>
          <w:sz w:val="44"/>
          <w:szCs w:val="44"/>
          <w:lang w:eastAsia="zh-CN"/>
        </w:rPr>
        <w:t>宁国市智慧中心项目-外墙面保温专业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pacing w:val="37"/>
          <w:sz w:val="44"/>
          <w:szCs w:val="44"/>
          <w:lang w:val="en-US" w:eastAsia="zh-CN"/>
        </w:rPr>
      </w:pPr>
      <w:r>
        <w:rPr>
          <w:rFonts w:hint="eastAsia" w:ascii="宋体" w:hAnsi="宋体" w:eastAsia="宋体" w:cs="宋体"/>
          <w:b/>
          <w:bCs w:val="0"/>
          <w:color w:val="auto"/>
          <w:spacing w:val="37"/>
          <w:sz w:val="44"/>
          <w:szCs w:val="44"/>
          <w:lang w:eastAsia="zh-CN"/>
        </w:rPr>
        <w:t>分包</w:t>
      </w:r>
      <w:r>
        <w:rPr>
          <w:rFonts w:hint="eastAsia" w:ascii="宋体" w:hAnsi="宋体" w:eastAsia="宋体" w:cs="宋体"/>
          <w:b/>
          <w:bCs w:val="0"/>
          <w:color w:val="auto"/>
          <w:spacing w:val="37"/>
          <w:sz w:val="44"/>
          <w:szCs w:val="44"/>
          <w:lang w:val="en-US" w:eastAsia="zh-CN"/>
        </w:rPr>
        <w:t>工程</w:t>
      </w:r>
    </w:p>
    <w:p>
      <w:pPr>
        <w:rPr>
          <w:rFonts w:hint="eastAsia" w:asciiTheme="minorEastAsia" w:hAnsiTheme="minorEastAsia" w:eastAsiaTheme="minorEastAsia" w:cstheme="minorEastAsia"/>
          <w:b w:val="0"/>
          <w:bCs/>
          <w:color w:val="auto"/>
          <w:spacing w:val="37"/>
          <w:sz w:val="44"/>
          <w:szCs w:val="44"/>
          <w:lang w:val="en-US" w:eastAsia="zh-CN"/>
        </w:rPr>
      </w:pPr>
    </w:p>
    <w:p>
      <w:pPr>
        <w:rPr>
          <w:rFonts w:hint="eastAsia" w:asciiTheme="minorEastAsia" w:hAnsiTheme="minorEastAsia" w:eastAsiaTheme="minorEastAsia" w:cstheme="minorEastAsia"/>
          <w:b w:val="0"/>
          <w:bCs/>
          <w:color w:val="auto"/>
          <w:spacing w:val="37"/>
          <w:sz w:val="44"/>
          <w:szCs w:val="44"/>
          <w:lang w:val="en-US" w:eastAsia="zh-CN"/>
        </w:rPr>
      </w:pPr>
    </w:p>
    <w:p>
      <w:pPr>
        <w:rPr>
          <w:rFonts w:hint="default" w:asciiTheme="minorEastAsia" w:hAnsiTheme="minorEastAsia" w:eastAsiaTheme="minorEastAsia" w:cstheme="min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pStyle w:val="2"/>
        <w:rPr>
          <w:rFonts w:hint="eastAsia"/>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3360" w:firstLineChars="1200"/>
        <w:rPr>
          <w:rFonts w:hint="eastAsia"/>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val="0"/>
          <w:bCs w:val="0"/>
          <w:kern w:val="0"/>
          <w:sz w:val="32"/>
          <w:szCs w:val="32"/>
          <w:lang w:eastAsia="zh-CN" w:bidi="ar-SA"/>
        </w:rPr>
      </w:pPr>
      <w:r>
        <w:rPr>
          <w:rFonts w:hint="eastAsia" w:ascii="宋体" w:hAnsi="宋体" w:eastAsia="宋体" w:cs="宋体"/>
          <w:b w:val="0"/>
          <w:bCs w:val="0"/>
          <w:kern w:val="0"/>
          <w:sz w:val="32"/>
          <w:szCs w:val="32"/>
          <w:lang w:eastAsia="zh-CN" w:bidi="ar-SA"/>
        </w:rPr>
        <w:t>四、本项目报价表</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val="0"/>
          <w:bCs w:val="0"/>
          <w:kern w:val="0"/>
          <w:sz w:val="32"/>
          <w:szCs w:val="32"/>
          <w:lang w:val="en-US" w:eastAsia="zh-CN" w:bidi="ar-SA"/>
        </w:rPr>
        <w:t>七</w:t>
      </w:r>
      <w:r>
        <w:rPr>
          <w:rFonts w:hint="eastAsia" w:ascii="宋体" w:hAnsi="宋体" w:eastAsia="宋体" w:cs="宋体"/>
          <w:b w:val="0"/>
          <w:bCs w:val="0"/>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致：</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 xml:space="preserve">（招标人名称）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1．我方已仔细研究了</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（项目名称）招标文件的全部内容，经考察项目现场和研究上述项目招标文件要求及其他招标资料后，我方愿意以</w:t>
      </w:r>
      <w:r>
        <w:rPr>
          <w:rFonts w:hint="eastAsia" w:asciiTheme="minorEastAsia" w:hAnsiTheme="minorEastAsia" w:eastAsiaTheme="minorEastAsia" w:cstheme="minorEastAsia"/>
          <w:color w:val="auto"/>
          <w:sz w:val="24"/>
          <w:szCs w:val="24"/>
          <w:shd w:val="clear" w:color="auto" w:fill="auto"/>
          <w:lang w:val="en-US" w:eastAsia="zh-CN"/>
        </w:rPr>
        <w:t>人民币</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lang w:val="en-US" w:eastAsia="zh-CN"/>
        </w:rPr>
        <w:t>元的投标报价</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工期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50</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日历天，按合同约定实施和完成承包该项目工程，修补工程中的任何缺陷，工程质量达到</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eastAsia="zh-CN"/>
        </w:rPr>
        <w:t>优良</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标准。</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2．我方承诺在投标有效期内不修改、撤销投标文件。</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3．如我方中标，我方拟派</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为本工程</w:t>
      </w:r>
      <w:r>
        <w:rPr>
          <w:rFonts w:hint="eastAsia" w:asciiTheme="minorEastAsia" w:hAnsiTheme="minorEastAsia" w:eastAsiaTheme="minorEastAsia" w:cstheme="minorEastAsia"/>
          <w:color w:val="auto"/>
          <w:sz w:val="24"/>
          <w:szCs w:val="24"/>
          <w:shd w:val="clear" w:color="auto" w:fill="auto"/>
          <w:lang w:val="en-US" w:eastAsia="zh-CN"/>
        </w:rPr>
        <w:t>项目</w:t>
      </w:r>
      <w:r>
        <w:rPr>
          <w:rFonts w:hint="eastAsia" w:asciiTheme="minorEastAsia" w:hAnsiTheme="minorEastAsia" w:eastAsiaTheme="minorEastAsia" w:cstheme="minorEastAsia"/>
          <w:color w:val="auto"/>
          <w:sz w:val="24"/>
          <w:szCs w:val="24"/>
          <w:shd w:val="clear" w:color="auto" w:fill="auto"/>
          <w:lang w:eastAsia="zh-CN"/>
        </w:rPr>
        <w:t>负责人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eastAsia="zh-CN"/>
        </w:rPr>
        <w:t>联系电话</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4．如我方中标：</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(l）我方承诺在收到中标通知书后，在中标通知书规定的期限内与你方签订合同。</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(2）随同本投标函递交的投标函附录属于合同文件的组成部分。</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(3）我方承诺按照招标文件规定向你方递交履约担保。</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(4）我方承诺在合同约定的期限内完成并移交全部合同</w:t>
      </w:r>
      <w:r>
        <w:rPr>
          <w:rFonts w:hint="eastAsia" w:asciiTheme="minorEastAsia" w:hAnsiTheme="minorEastAsia" w:eastAsiaTheme="minorEastAsia" w:cstheme="minorEastAsia"/>
          <w:color w:val="auto"/>
          <w:sz w:val="24"/>
          <w:szCs w:val="24"/>
          <w:shd w:val="clear" w:color="auto" w:fill="auto"/>
          <w:lang w:val="en-US" w:eastAsia="zh-CN"/>
        </w:rPr>
        <w:t>设计任务</w:t>
      </w:r>
      <w:r>
        <w:rPr>
          <w:rFonts w:hint="eastAsia" w:asciiTheme="minorEastAsia" w:hAnsiTheme="minorEastAsia" w:eastAsiaTheme="minorEastAsia" w:cstheme="minorEastAsia"/>
          <w:color w:val="auto"/>
          <w:sz w:val="24"/>
          <w:szCs w:val="24"/>
          <w:shd w:val="clear" w:color="auto" w:fill="auto"/>
        </w:rPr>
        <w:t>。</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(5）我方承诺本投标函在招标文件规定的提交投标文件截止时间后，在招标文件规定的投标有效期期满前对我方具有约束力，且随时准备接受你方发出的中标通知书。</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5.我方在此声明，所递交的投标文件及有关资料内容完整、真实和准确。</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                     （盖单位章）</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法定代表人或其委托代理人：             （签字或盖章）</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地址：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电话：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sz w:val="32"/>
          <w:szCs w:val="32"/>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 xml:space="preserve">     年    月    日</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44974861"/>
      <w:bookmarkStart w:id="31" w:name="_Toc247085878"/>
      <w:bookmarkStart w:id="32" w:name="_Toc152042581"/>
      <w:bookmarkStart w:id="33" w:name="_Toc246996360"/>
      <w:bookmarkStart w:id="34" w:name="_Toc329851856"/>
      <w:bookmarkStart w:id="35" w:name="_Toc152045792"/>
      <w:bookmarkStart w:id="36" w:name="_Toc179632812"/>
      <w:bookmarkStart w:id="37" w:name="_Toc246997103"/>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lang w:eastAsia="zh-CN"/>
        </w:rPr>
      </w:pPr>
      <w:r>
        <w:rPr>
          <w:rFonts w:hint="eastAsia" w:ascii="宋体" w:hAnsi="宋体" w:eastAsia="宋体" w:cs="宋体"/>
          <w:b/>
          <w:bCs/>
          <w:kern w:val="2"/>
          <w:sz w:val="32"/>
          <w:szCs w:val="32"/>
          <w:lang w:eastAsia="zh-CN" w:bidi="ar-SA"/>
        </w:rPr>
        <w:t>四、本项目报价表</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bCs/>
          <w:color w:val="000000"/>
          <w:sz w:val="24"/>
          <w:szCs w:val="24"/>
        </w:rPr>
      </w:pPr>
      <w:r>
        <w:rPr>
          <w:rFonts w:hint="eastAsia" w:ascii="宋体" w:hAnsi="宋体" w:eastAsia="宋体" w:cs="宋体"/>
          <w:b/>
          <w:bCs w:val="0"/>
          <w:color w:val="auto"/>
          <w:spacing w:val="37"/>
          <w:sz w:val="24"/>
          <w:szCs w:val="24"/>
          <w:lang w:eastAsia="zh-CN"/>
        </w:rPr>
        <w:t>宁国市智慧中心项目-外墙面保温专业分包</w:t>
      </w:r>
      <w:r>
        <w:rPr>
          <w:rFonts w:hint="eastAsia" w:ascii="宋体" w:hAnsi="宋体" w:eastAsia="宋体" w:cs="宋体"/>
          <w:b/>
          <w:bCs w:val="0"/>
          <w:color w:val="auto"/>
          <w:spacing w:val="37"/>
          <w:sz w:val="24"/>
          <w:szCs w:val="24"/>
          <w:lang w:val="en-US" w:eastAsia="zh-CN"/>
        </w:rPr>
        <w:t>工程报价表</w:t>
      </w:r>
    </w:p>
    <w:tbl>
      <w:tblPr>
        <w:tblStyle w:val="4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1292"/>
        <w:gridCol w:w="2027"/>
        <w:gridCol w:w="1098"/>
        <w:gridCol w:w="936"/>
        <w:gridCol w:w="1140"/>
        <w:gridCol w:w="1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vAlign w:val="top"/>
          </w:tcPr>
          <w:p>
            <w:pPr>
              <w:spacing w:line="360" w:lineRule="auto"/>
              <w:jc w:val="center"/>
            </w:pPr>
            <w:r>
              <w:rPr>
                <w:rFonts w:hint="eastAsia"/>
              </w:rPr>
              <w:t>序号</w:t>
            </w:r>
          </w:p>
        </w:tc>
        <w:tc>
          <w:tcPr>
            <w:tcW w:w="1292" w:type="dxa"/>
            <w:vAlign w:val="top"/>
          </w:tcPr>
          <w:p>
            <w:pPr>
              <w:spacing w:line="240" w:lineRule="auto"/>
              <w:jc w:val="center"/>
              <w:rPr>
                <w:rFonts w:hint="eastAsia" w:ascii="宋体" w:hAnsi="宋体"/>
                <w:b/>
                <w:bCs/>
                <w:color w:val="000000"/>
              </w:rPr>
            </w:pPr>
          </w:p>
          <w:p>
            <w:pPr>
              <w:spacing w:line="240" w:lineRule="auto"/>
              <w:jc w:val="center"/>
              <w:rPr>
                <w:b w:val="0"/>
                <w:bCs w:val="0"/>
              </w:rPr>
            </w:pPr>
            <w:r>
              <w:rPr>
                <w:rFonts w:hint="eastAsia" w:ascii="宋体" w:hAnsi="宋体"/>
                <w:b w:val="0"/>
                <w:bCs w:val="0"/>
                <w:color w:val="000000"/>
              </w:rPr>
              <w:t>项目名称</w:t>
            </w:r>
          </w:p>
          <w:p>
            <w:pPr>
              <w:spacing w:line="240" w:lineRule="auto"/>
              <w:jc w:val="center"/>
            </w:pPr>
          </w:p>
        </w:tc>
        <w:tc>
          <w:tcPr>
            <w:tcW w:w="2027" w:type="dxa"/>
            <w:vAlign w:val="top"/>
          </w:tcPr>
          <w:p>
            <w:pPr>
              <w:spacing w:line="240" w:lineRule="auto"/>
              <w:jc w:val="center"/>
              <w:rPr>
                <w:rFonts w:hint="eastAsia"/>
              </w:rPr>
            </w:pPr>
          </w:p>
          <w:p>
            <w:pPr>
              <w:spacing w:line="240" w:lineRule="auto"/>
              <w:jc w:val="center"/>
            </w:pPr>
            <w:r>
              <w:rPr>
                <w:rFonts w:hint="eastAsia"/>
              </w:rPr>
              <w:t>项目特征</w:t>
            </w:r>
          </w:p>
        </w:tc>
        <w:tc>
          <w:tcPr>
            <w:tcW w:w="1098" w:type="dxa"/>
            <w:vAlign w:val="top"/>
          </w:tcPr>
          <w:p>
            <w:pPr>
              <w:spacing w:line="360" w:lineRule="auto"/>
              <w:jc w:val="center"/>
            </w:pPr>
            <w:r>
              <w:rPr>
                <w:rFonts w:hint="eastAsia"/>
              </w:rPr>
              <w:t>面积（m2）</w:t>
            </w:r>
          </w:p>
        </w:tc>
        <w:tc>
          <w:tcPr>
            <w:tcW w:w="936" w:type="dxa"/>
            <w:vAlign w:val="top"/>
          </w:tcPr>
          <w:p>
            <w:pPr>
              <w:spacing w:line="360" w:lineRule="auto"/>
              <w:jc w:val="both"/>
              <w:rPr>
                <w:rFonts w:hint="eastAsia" w:eastAsia="宋体"/>
                <w:lang w:eastAsia="zh-CN"/>
              </w:rPr>
            </w:pPr>
            <w:r>
              <w:rPr>
                <w:rFonts w:hint="eastAsia"/>
              </w:rPr>
              <w:t>单价</w:t>
            </w:r>
            <w:r>
              <w:rPr>
                <w:rFonts w:hint="eastAsia" w:eastAsia="宋体"/>
                <w:lang w:eastAsia="zh-CN"/>
              </w:rPr>
              <w:t>（</w:t>
            </w:r>
            <w:r>
              <w:rPr>
                <w:rFonts w:hint="eastAsia" w:eastAsia="宋体"/>
                <w:lang w:val="en-US" w:eastAsia="zh-CN"/>
              </w:rPr>
              <w:t>元</w:t>
            </w:r>
            <w:r>
              <w:rPr>
                <w:rFonts w:hint="eastAsia" w:eastAsia="宋体"/>
                <w:lang w:eastAsia="zh-CN"/>
              </w:rPr>
              <w:t>）</w:t>
            </w:r>
          </w:p>
        </w:tc>
        <w:tc>
          <w:tcPr>
            <w:tcW w:w="1140" w:type="dxa"/>
            <w:vAlign w:val="top"/>
          </w:tcPr>
          <w:p>
            <w:pPr>
              <w:spacing w:line="360" w:lineRule="auto"/>
              <w:jc w:val="center"/>
              <w:rPr>
                <w:rFonts w:hint="eastAsia"/>
              </w:rPr>
            </w:pPr>
            <w:r>
              <w:rPr>
                <w:rFonts w:hint="eastAsia"/>
              </w:rPr>
              <w:t>合</w:t>
            </w:r>
            <w:r>
              <w:rPr>
                <w:rFonts w:hint="eastAsia" w:eastAsia="宋体"/>
                <w:lang w:val="en-US" w:eastAsia="zh-CN"/>
              </w:rPr>
              <w:t xml:space="preserve"> </w:t>
            </w:r>
            <w:r>
              <w:rPr>
                <w:rFonts w:hint="eastAsia"/>
              </w:rPr>
              <w:t>价</w:t>
            </w:r>
          </w:p>
          <w:p>
            <w:pPr>
              <w:spacing w:line="360" w:lineRule="auto"/>
              <w:jc w:val="center"/>
              <w:rPr>
                <w:rFonts w:hint="eastAsia" w:eastAsia="宋体"/>
                <w:lang w:eastAsia="zh-CN"/>
              </w:rPr>
            </w:pPr>
            <w:r>
              <w:rPr>
                <w:rFonts w:hint="eastAsia" w:eastAsia="宋体"/>
                <w:lang w:eastAsia="zh-CN"/>
              </w:rPr>
              <w:t>（</w:t>
            </w:r>
            <w:r>
              <w:rPr>
                <w:rFonts w:hint="eastAsia" w:eastAsia="宋体"/>
                <w:lang w:val="en-US" w:eastAsia="zh-CN"/>
              </w:rPr>
              <w:t>元</w:t>
            </w:r>
            <w:r>
              <w:rPr>
                <w:rFonts w:hint="eastAsia" w:eastAsia="宋体"/>
                <w:lang w:eastAsia="zh-CN"/>
              </w:rPr>
              <w:t>）</w:t>
            </w:r>
          </w:p>
        </w:tc>
        <w:tc>
          <w:tcPr>
            <w:tcW w:w="1199" w:type="dxa"/>
            <w:vAlign w:val="top"/>
          </w:tcPr>
          <w:p>
            <w:pPr>
              <w:spacing w:line="360" w:lineRule="auto"/>
              <w:jc w:val="center"/>
              <w:rPr>
                <w:rFonts w:hint="eastAsia"/>
              </w:rPr>
            </w:pPr>
          </w:p>
          <w:p>
            <w:pPr>
              <w:spacing w:line="360" w:lineRule="auto"/>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40" w:firstLineChars="100"/>
              <w:jc w:val="both"/>
            </w:pPr>
            <w:r>
              <w:rPr>
                <w:rFonts w:hint="eastAsia"/>
              </w:rPr>
              <w:t>1</w:t>
            </w:r>
          </w:p>
        </w:tc>
        <w:tc>
          <w:tcPr>
            <w:tcW w:w="1292" w:type="dxa"/>
            <w:vAlign w:val="top"/>
          </w:tcPr>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left"/>
              <w:rPr>
                <w:rFonts w:hint="eastAsia" w:eastAsia="宋体"/>
                <w:b w:val="0"/>
                <w:bCs w:val="0"/>
                <w:lang w:val="en-US" w:eastAsia="zh-CN"/>
              </w:rPr>
            </w:pPr>
            <w:r>
              <w:rPr>
                <w:rFonts w:hint="eastAsia" w:ascii="宋体" w:hAnsi="宋体"/>
                <w:b w:val="0"/>
                <w:bCs w:val="0"/>
                <w:color w:val="000000"/>
              </w:rPr>
              <w:t>35</w:t>
            </w:r>
            <w:r>
              <w:rPr>
                <w:rFonts w:hint="eastAsia" w:ascii="宋体" w:hAnsi="宋体" w:eastAsia="宋体"/>
                <w:b w:val="0"/>
                <w:bCs w:val="0"/>
                <w:color w:val="000000"/>
                <w:lang w:val="en-US" w:eastAsia="zh-CN"/>
              </w:rPr>
              <w:t>mm</w:t>
            </w:r>
            <w:r>
              <w:rPr>
                <w:rFonts w:hint="eastAsia" w:ascii="宋体" w:hAnsi="宋体"/>
                <w:b w:val="0"/>
                <w:bCs w:val="0"/>
                <w:color w:val="000000"/>
              </w:rPr>
              <w:t>厚无机轻集保温板Ⅰ</w:t>
            </w:r>
            <w:r>
              <w:rPr>
                <w:rFonts w:hint="eastAsia" w:ascii="宋体" w:hAnsi="宋体" w:eastAsia="宋体"/>
                <w:b w:val="0"/>
                <w:bCs w:val="0"/>
                <w:color w:val="000000"/>
                <w:lang w:val="en-US" w:eastAsia="zh-CN"/>
              </w:rPr>
              <w:t>型</w:t>
            </w:r>
          </w:p>
          <w:p>
            <w:pPr>
              <w:jc w:val="center"/>
            </w:pPr>
          </w:p>
        </w:tc>
        <w:tc>
          <w:tcPr>
            <w:tcW w:w="2027" w:type="dxa"/>
            <w:vAlign w:val="top"/>
          </w:tcPr>
          <w:p>
            <w:pPr>
              <w:jc w:val="left"/>
              <w:rPr>
                <w:rFonts w:hint="eastAsia"/>
              </w:rPr>
            </w:pPr>
            <w:r>
              <w:rPr>
                <w:rFonts w:hint="eastAsia"/>
              </w:rPr>
              <w:t>1、保温隔热部位：外墙；</w:t>
            </w:r>
          </w:p>
          <w:p>
            <w:pPr>
              <w:jc w:val="left"/>
              <w:rPr>
                <w:rFonts w:hint="eastAsia"/>
              </w:rPr>
            </w:pPr>
            <w:r>
              <w:rPr>
                <w:rFonts w:hint="eastAsia"/>
              </w:rPr>
              <w:t>2、保温隔热方式：外保温；</w:t>
            </w:r>
          </w:p>
          <w:p>
            <w:pPr>
              <w:jc w:val="left"/>
              <w:rPr>
                <w:rFonts w:hint="eastAsia"/>
              </w:rPr>
            </w:pPr>
            <w:r>
              <w:rPr>
                <w:rFonts w:hint="eastAsia"/>
              </w:rPr>
              <w:t>3、保温隔热材料品种、规格、厚度及做法：35厚无机轻集保温板Ⅰ型，</w:t>
            </w:r>
            <w:r>
              <w:rPr>
                <w:rFonts w:hint="eastAsia" w:eastAsia="宋体"/>
                <w:lang w:val="en-US" w:eastAsia="zh-CN"/>
              </w:rPr>
              <w:t>3mm厚抹面抗裂砂浆，满铺玻纤网（160g/m2）</w:t>
            </w:r>
            <w:r>
              <w:rPr>
                <w:rFonts w:hint="eastAsia"/>
              </w:rPr>
              <w:t>，锚栓数量不应少于</w:t>
            </w:r>
            <w:r>
              <w:rPr>
                <w:rFonts w:hint="eastAsia" w:eastAsia="宋体"/>
                <w:lang w:val="en-US" w:eastAsia="zh-CN"/>
              </w:rPr>
              <w:t>8</w:t>
            </w:r>
            <w:r>
              <w:rPr>
                <w:rFonts w:hint="eastAsia"/>
              </w:rPr>
              <w:t>个/m2；</w:t>
            </w:r>
          </w:p>
          <w:p>
            <w:pPr>
              <w:jc w:val="left"/>
              <w:rPr>
                <w:rFonts w:hint="eastAsia"/>
              </w:rPr>
            </w:pPr>
            <w:r>
              <w:rPr>
                <w:rFonts w:hint="eastAsia"/>
              </w:rPr>
              <w:t>4、其他：含外墙防火隔离带，门窗侧边保温</w:t>
            </w:r>
            <w:r>
              <w:rPr>
                <w:rFonts w:hint="eastAsia" w:eastAsia="宋体"/>
                <w:lang w:eastAsia="zh-CN"/>
              </w:rPr>
              <w:t>、</w:t>
            </w:r>
            <w:r>
              <w:rPr>
                <w:rFonts w:hint="eastAsia" w:eastAsia="宋体"/>
                <w:lang w:val="en-US" w:eastAsia="zh-CN"/>
              </w:rPr>
              <w:t>镀锌托架、检测费</w:t>
            </w:r>
            <w:r>
              <w:rPr>
                <w:rFonts w:hint="eastAsia"/>
              </w:rPr>
              <w:t>等。</w:t>
            </w:r>
          </w:p>
          <w:p>
            <w:pPr>
              <w:jc w:val="center"/>
            </w:pPr>
          </w:p>
        </w:tc>
        <w:tc>
          <w:tcPr>
            <w:tcW w:w="1098" w:type="dxa"/>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r>
              <w:rPr>
                <w:rFonts w:hint="eastAsia"/>
              </w:rPr>
              <w:t>730</w:t>
            </w:r>
            <w:r>
              <w:rPr>
                <w:rFonts w:hint="eastAsia" w:eastAsia="宋体"/>
                <w:lang w:val="en-US" w:eastAsia="zh-CN"/>
              </w:rPr>
              <w:t>0</w:t>
            </w:r>
          </w:p>
        </w:tc>
        <w:tc>
          <w:tcPr>
            <w:tcW w:w="936" w:type="dxa"/>
            <w:vAlign w:val="top"/>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pPr>
          </w:p>
        </w:tc>
        <w:tc>
          <w:tcPr>
            <w:tcW w:w="1140" w:type="dxa"/>
            <w:vAlign w:val="top"/>
          </w:tcPr>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center"/>
            </w:pPr>
          </w:p>
        </w:tc>
        <w:tc>
          <w:tcPr>
            <w:tcW w:w="1199" w:type="dxa"/>
            <w:vAlign w:val="top"/>
          </w:tcPr>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pPr>
            <w:r>
              <w:rPr>
                <w:rFonts w:hint="eastAsia" w:ascii="宋体" w:hAnsi="宋体"/>
                <w:color w:val="000000"/>
              </w:rPr>
              <w:t>单价含</w:t>
            </w:r>
            <w:r>
              <w:rPr>
                <w:rFonts w:hint="eastAsia" w:ascii="宋体" w:hAnsi="宋体" w:eastAsia="宋体"/>
                <w:color w:val="000000"/>
                <w:lang w:val="en-US" w:eastAsia="zh-CN"/>
              </w:rPr>
              <w:t>9</w:t>
            </w:r>
            <w:r>
              <w:rPr>
                <w:rFonts w:hint="eastAsia" w:ascii="宋体" w:hAnsi="宋体"/>
                <w:color w:val="000000"/>
              </w:rPr>
              <w:t>%增值税</w:t>
            </w:r>
          </w:p>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vAlign w:val="top"/>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r>
              <w:rPr>
                <w:rFonts w:hint="eastAsia" w:eastAsia="宋体"/>
                <w:lang w:val="en-US" w:eastAsia="zh-CN"/>
              </w:rPr>
              <w:t>2</w:t>
            </w:r>
          </w:p>
        </w:tc>
        <w:tc>
          <w:tcPr>
            <w:tcW w:w="1292" w:type="dxa"/>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50</w:t>
            </w:r>
            <w:r>
              <w:rPr>
                <w:rFonts w:hint="eastAsia" w:eastAsia="宋体"/>
                <w:lang w:val="en-US" w:eastAsia="zh-CN"/>
              </w:rPr>
              <w:t>mm</w:t>
            </w:r>
            <w:r>
              <w:rPr>
                <w:rFonts w:hint="eastAsia"/>
              </w:rPr>
              <w:t>厚挤塑聚苯乙烯泡沫板保温层</w:t>
            </w:r>
          </w:p>
        </w:tc>
        <w:tc>
          <w:tcPr>
            <w:tcW w:w="2027" w:type="dxa"/>
            <w:vAlign w:val="top"/>
          </w:tcPr>
          <w:p>
            <w:pPr>
              <w:jc w:val="both"/>
              <w:rPr>
                <w:rFonts w:hint="eastAsia"/>
              </w:rPr>
            </w:pPr>
            <w:r>
              <w:rPr>
                <w:rFonts w:hint="eastAsia"/>
              </w:rPr>
              <w:t>1、部位：顶棚3（架空层）</w:t>
            </w:r>
          </w:p>
          <w:p>
            <w:pPr>
              <w:jc w:val="both"/>
            </w:pPr>
            <w:r>
              <w:rPr>
                <w:rFonts w:hint="eastAsia"/>
              </w:rPr>
              <w:t>2、保温隔热材料品种、规格、厚度：50厚挤塑聚苯乙烯泡沫板保温层(XPS)(α=1.20),燃烧性能不低于B1级</w:t>
            </w:r>
            <w:r>
              <w:rPr>
                <w:rFonts w:hint="eastAsia" w:eastAsia="宋体"/>
                <w:lang w:eastAsia="zh-CN"/>
              </w:rPr>
              <w:t>，</w:t>
            </w:r>
            <w:r>
              <w:rPr>
                <w:rFonts w:hint="eastAsia" w:eastAsia="宋体"/>
                <w:lang w:val="en-US" w:eastAsia="zh-CN"/>
              </w:rPr>
              <w:t>3mm厚抹面抗裂砂浆，满铺玻纤网（160g/m2）</w:t>
            </w:r>
            <w:r>
              <w:rPr>
                <w:rFonts w:hint="eastAsia"/>
              </w:rPr>
              <w:t>，锚栓数量不应少于</w:t>
            </w:r>
            <w:r>
              <w:rPr>
                <w:rFonts w:hint="eastAsia" w:eastAsia="宋体"/>
                <w:lang w:val="en-US" w:eastAsia="zh-CN"/>
              </w:rPr>
              <w:t>8</w:t>
            </w:r>
            <w:r>
              <w:rPr>
                <w:rFonts w:hint="eastAsia"/>
              </w:rPr>
              <w:t>个/m2</w:t>
            </w:r>
          </w:p>
        </w:tc>
        <w:tc>
          <w:tcPr>
            <w:tcW w:w="1098" w:type="dxa"/>
            <w:vAlign w:val="top"/>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80</w:t>
            </w:r>
          </w:p>
        </w:tc>
        <w:tc>
          <w:tcPr>
            <w:tcW w:w="936" w:type="dxa"/>
            <w:vAlign w:val="top"/>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pPr>
          </w:p>
        </w:tc>
        <w:tc>
          <w:tcPr>
            <w:tcW w:w="1140" w:type="dxa"/>
            <w:vAlign w:val="top"/>
          </w:tcPr>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center"/>
            </w:pPr>
          </w:p>
        </w:tc>
        <w:tc>
          <w:tcPr>
            <w:tcW w:w="1199" w:type="dxa"/>
            <w:vAlign w:val="top"/>
          </w:tcPr>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pPr>
            <w:r>
              <w:rPr>
                <w:rFonts w:hint="eastAsia" w:ascii="宋体" w:hAnsi="宋体"/>
                <w:color w:val="000000"/>
              </w:rPr>
              <w:t>单价含</w:t>
            </w:r>
            <w:r>
              <w:rPr>
                <w:rFonts w:hint="eastAsia" w:ascii="宋体" w:hAnsi="宋体" w:eastAsia="宋体"/>
                <w:color w:val="000000"/>
                <w:lang w:val="en-US" w:eastAsia="zh-CN"/>
              </w:rPr>
              <w:t>9</w:t>
            </w:r>
            <w:r>
              <w:rPr>
                <w:rFonts w:hint="eastAsia" w:ascii="宋体" w:hAnsi="宋体"/>
                <w:color w:val="000000"/>
              </w:rPr>
              <w:t>%增值税</w:t>
            </w:r>
          </w:p>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648" w:type="dxa"/>
            <w:vAlign w:val="top"/>
          </w:tcPr>
          <w:p/>
        </w:tc>
        <w:tc>
          <w:tcPr>
            <w:tcW w:w="1292" w:type="dxa"/>
            <w:vAlign w:val="top"/>
          </w:tcPr>
          <w:p>
            <w:pPr>
              <w:rPr>
                <w:rFonts w:hint="eastAsia" w:eastAsia="宋体"/>
                <w:lang w:eastAsia="zh-CN"/>
              </w:rPr>
            </w:pPr>
          </w:p>
          <w:p>
            <w:pPr>
              <w:ind w:firstLine="480" w:firstLineChars="200"/>
              <w:rPr>
                <w:rFonts w:hint="eastAsia" w:eastAsia="宋体"/>
                <w:lang w:eastAsia="zh-CN"/>
              </w:rPr>
            </w:pPr>
            <w:r>
              <w:rPr>
                <w:rFonts w:hint="eastAsia" w:eastAsia="宋体"/>
                <w:lang w:eastAsia="zh-CN"/>
              </w:rPr>
              <w:t>合价</w:t>
            </w:r>
          </w:p>
        </w:tc>
        <w:tc>
          <w:tcPr>
            <w:tcW w:w="2027" w:type="dxa"/>
            <w:vAlign w:val="top"/>
          </w:tcPr>
          <w:p/>
        </w:tc>
        <w:tc>
          <w:tcPr>
            <w:tcW w:w="1098" w:type="dxa"/>
            <w:vAlign w:val="top"/>
          </w:tcPr>
          <w:p/>
        </w:tc>
        <w:tc>
          <w:tcPr>
            <w:tcW w:w="936" w:type="dxa"/>
            <w:vAlign w:val="top"/>
          </w:tcPr>
          <w:p/>
        </w:tc>
        <w:tc>
          <w:tcPr>
            <w:tcW w:w="1140" w:type="dxa"/>
            <w:vAlign w:val="top"/>
          </w:tcPr>
          <w:p>
            <w:pPr>
              <w:rPr>
                <w:rFonts w:hint="eastAsia" w:eastAsia="宋体"/>
                <w:lang w:val="en-US" w:eastAsia="zh-CN"/>
              </w:rPr>
            </w:pPr>
          </w:p>
          <w:p/>
        </w:tc>
        <w:tc>
          <w:tcPr>
            <w:tcW w:w="1199" w:type="dxa"/>
            <w:vAlign w:val="top"/>
          </w:tcPr>
          <w:p/>
        </w:tc>
      </w:tr>
    </w:tbl>
    <w:p>
      <w:pPr>
        <w:spacing w:before="240" w:beforeLines="0" w:after="480" w:afterLines="0" w:line="500" w:lineRule="exact"/>
        <w:jc w:val="both"/>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389"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3471" w:type="dxa"/>
            <w:gridSpan w:val="5"/>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7283"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7283"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951"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012"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7283"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7283"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7283"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7283"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160" w:type="dxa"/>
            <w:gridSpan w:val="2"/>
            <w:noWrap w:val="0"/>
            <w:vAlign w:val="top"/>
          </w:tcPr>
          <w:p>
            <w:pPr>
              <w:pStyle w:val="23"/>
              <w:spacing w:line="500" w:lineRule="exact"/>
              <w:rPr>
                <w:rFonts w:hint="eastAsia" w:ascii="宋体" w:hAnsi="宋体" w:eastAsia="宋体" w:cs="宋体"/>
                <w:sz w:val="24"/>
                <w:szCs w:val="24"/>
              </w:rPr>
            </w:pPr>
          </w:p>
        </w:tc>
        <w:tc>
          <w:tcPr>
            <w:tcW w:w="773"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233" w:type="dxa"/>
            <w:gridSpan w:val="3"/>
            <w:noWrap w:val="0"/>
            <w:vAlign w:val="top"/>
          </w:tcPr>
          <w:p>
            <w:pPr>
              <w:pStyle w:val="23"/>
              <w:spacing w:line="500" w:lineRule="exact"/>
              <w:rPr>
                <w:rFonts w:hint="eastAsia" w:ascii="宋体" w:hAnsi="宋体" w:eastAsia="宋体" w:cs="宋体"/>
                <w:sz w:val="24"/>
                <w:szCs w:val="24"/>
              </w:rPr>
            </w:pPr>
          </w:p>
        </w:tc>
        <w:tc>
          <w:tcPr>
            <w:tcW w:w="867"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833" w:type="dxa"/>
            <w:noWrap w:val="0"/>
            <w:vAlign w:val="top"/>
          </w:tcPr>
          <w:p>
            <w:pPr>
              <w:pStyle w:val="23"/>
              <w:spacing w:line="500" w:lineRule="exact"/>
              <w:rPr>
                <w:rFonts w:hint="eastAsia" w:ascii="宋体" w:hAnsi="宋体" w:eastAsia="宋体" w:cs="宋体"/>
                <w:sz w:val="24"/>
                <w:szCs w:val="24"/>
              </w:rPr>
            </w:pPr>
          </w:p>
        </w:tc>
        <w:tc>
          <w:tcPr>
            <w:tcW w:w="800"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1617"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介</w:t>
            </w:r>
          </w:p>
        </w:tc>
        <w:tc>
          <w:tcPr>
            <w:tcW w:w="7283" w:type="dxa"/>
            <w:gridSpan w:val="13"/>
            <w:noWrap w:val="0"/>
            <w:vAlign w:val="top"/>
          </w:tcPr>
          <w:p>
            <w:pPr>
              <w:pStyle w:val="23"/>
              <w:spacing w:line="500" w:lineRule="exact"/>
              <w:rPr>
                <w:rFonts w:hint="eastAsia" w:ascii="宋体" w:hAnsi="宋体" w:eastAsia="宋体" w:cs="宋体"/>
                <w:sz w:val="24"/>
                <w:szCs w:val="24"/>
              </w:rPr>
            </w:pPr>
          </w:p>
        </w:tc>
      </w:tr>
    </w:tbl>
    <w:p>
      <w:pPr>
        <w:jc w:val="both"/>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40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245"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100"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pStyle w:val="2"/>
        <w:rPr>
          <w:rFonts w:hint="eastAsia"/>
        </w:rPr>
      </w:pPr>
    </w:p>
    <w:p>
      <w:pPr>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15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480" w:firstLineChars="15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keepNext w:val="0"/>
        <w:keepLines w:val="0"/>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240" w:afterLines="0" w:line="360" w:lineRule="auto"/>
        <w:ind w:firstLine="480" w:firstLineChars="150"/>
        <w:jc w:val="left"/>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15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w:t>
      </w:r>
      <w:r>
        <w:rPr>
          <w:rFonts w:hint="eastAsia" w:asciiTheme="minorEastAsia" w:hAnsiTheme="minorEastAsia" w:eastAsiaTheme="minorEastAsia" w:cstheme="minorEastAsia"/>
          <w:b w:val="0"/>
          <w:bCs w:val="0"/>
          <w:color w:val="auto"/>
          <w:sz w:val="32"/>
          <w:szCs w:val="32"/>
          <w:lang w:val="en-US" w:eastAsia="zh-CN"/>
        </w:rPr>
        <w:t>、工程项目负责人、安全员、施工员相关证书和身份证复印件及到岗承诺书（格式自理）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150"/>
        <w:jc w:val="left"/>
        <w:textAlignment w:val="auto"/>
        <w:rPr>
          <w:rFonts w:hint="default"/>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default"/>
          <w:lang w:val="en-US" w:eastAsia="zh-CN"/>
        </w:rPr>
      </w:pPr>
      <w:r>
        <w:rPr>
          <w:rFonts w:hint="eastAsia"/>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b/>
          <w:bCs/>
          <w:color w:val="000000"/>
          <w:sz w:val="24"/>
          <w:szCs w:val="24"/>
          <w:lang w:val="en-US"/>
        </w:rPr>
      </w:pPr>
      <w:r>
        <w:rPr>
          <w:rFonts w:hint="eastAsia" w:ascii="宋体" w:hAnsi="宋体" w:eastAsia="宋体" w:cs="宋体"/>
          <w:b/>
          <w:bCs w:val="0"/>
          <w:color w:val="auto"/>
          <w:spacing w:val="37"/>
          <w:sz w:val="24"/>
          <w:szCs w:val="24"/>
          <w:lang w:eastAsia="zh-CN"/>
        </w:rPr>
        <w:t>宁国市智慧中心项目-外墙面保温专业分包</w:t>
      </w:r>
      <w:r>
        <w:rPr>
          <w:rFonts w:hint="eastAsia" w:ascii="宋体" w:hAnsi="宋体" w:eastAsia="宋体" w:cs="宋体"/>
          <w:b/>
          <w:bCs w:val="0"/>
          <w:color w:val="auto"/>
          <w:spacing w:val="37"/>
          <w:sz w:val="24"/>
          <w:szCs w:val="24"/>
          <w:lang w:val="en-US" w:eastAsia="zh-CN"/>
        </w:rPr>
        <w:t>工程控制价</w:t>
      </w:r>
    </w:p>
    <w:tbl>
      <w:tblPr>
        <w:tblStyle w:val="4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1388"/>
        <w:gridCol w:w="2071"/>
        <w:gridCol w:w="1083"/>
        <w:gridCol w:w="934"/>
        <w:gridCol w:w="1017"/>
        <w:gridCol w:w="1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spacing w:line="360" w:lineRule="auto"/>
              <w:jc w:val="center"/>
            </w:pPr>
            <w:r>
              <w:rPr>
                <w:rFonts w:hint="eastAsia"/>
              </w:rPr>
              <w:t>序号</w:t>
            </w:r>
          </w:p>
        </w:tc>
        <w:tc>
          <w:tcPr>
            <w:tcW w:w="1388" w:type="dxa"/>
          </w:tcPr>
          <w:p>
            <w:pPr>
              <w:spacing w:line="240" w:lineRule="auto"/>
              <w:jc w:val="center"/>
              <w:rPr>
                <w:rFonts w:hint="eastAsia" w:ascii="宋体" w:hAnsi="宋体"/>
                <w:b/>
                <w:bCs/>
                <w:color w:val="000000"/>
              </w:rPr>
            </w:pPr>
          </w:p>
          <w:p>
            <w:pPr>
              <w:spacing w:line="240" w:lineRule="auto"/>
              <w:jc w:val="center"/>
              <w:rPr>
                <w:b w:val="0"/>
                <w:bCs w:val="0"/>
              </w:rPr>
            </w:pPr>
            <w:r>
              <w:rPr>
                <w:rFonts w:hint="eastAsia" w:ascii="宋体" w:hAnsi="宋体"/>
                <w:b w:val="0"/>
                <w:bCs w:val="0"/>
                <w:color w:val="000000"/>
              </w:rPr>
              <w:t>项目名称</w:t>
            </w:r>
          </w:p>
          <w:p>
            <w:pPr>
              <w:spacing w:line="240" w:lineRule="auto"/>
              <w:jc w:val="center"/>
            </w:pPr>
          </w:p>
        </w:tc>
        <w:tc>
          <w:tcPr>
            <w:tcW w:w="2071" w:type="dxa"/>
          </w:tcPr>
          <w:p>
            <w:pPr>
              <w:spacing w:line="240" w:lineRule="auto"/>
              <w:jc w:val="center"/>
              <w:rPr>
                <w:rFonts w:hint="eastAsia"/>
              </w:rPr>
            </w:pPr>
          </w:p>
          <w:p>
            <w:pPr>
              <w:spacing w:line="240" w:lineRule="auto"/>
              <w:jc w:val="center"/>
            </w:pPr>
            <w:r>
              <w:rPr>
                <w:rFonts w:hint="eastAsia"/>
              </w:rPr>
              <w:t>项目特征</w:t>
            </w:r>
          </w:p>
        </w:tc>
        <w:tc>
          <w:tcPr>
            <w:tcW w:w="1083" w:type="dxa"/>
          </w:tcPr>
          <w:p>
            <w:pPr>
              <w:spacing w:line="360" w:lineRule="auto"/>
              <w:jc w:val="center"/>
            </w:pPr>
            <w:r>
              <w:rPr>
                <w:rFonts w:hint="eastAsia"/>
              </w:rPr>
              <w:t>面积（m2）</w:t>
            </w:r>
          </w:p>
        </w:tc>
        <w:tc>
          <w:tcPr>
            <w:tcW w:w="934" w:type="dxa"/>
          </w:tcPr>
          <w:p>
            <w:pPr>
              <w:spacing w:line="360" w:lineRule="auto"/>
              <w:jc w:val="both"/>
              <w:rPr>
                <w:rFonts w:hint="eastAsia" w:eastAsia="宋体"/>
                <w:lang w:eastAsia="zh-CN"/>
              </w:rPr>
            </w:pPr>
            <w:r>
              <w:rPr>
                <w:rFonts w:hint="eastAsia"/>
              </w:rPr>
              <w:t>单价</w:t>
            </w:r>
            <w:r>
              <w:rPr>
                <w:rFonts w:hint="eastAsia" w:eastAsia="宋体"/>
                <w:lang w:eastAsia="zh-CN"/>
              </w:rPr>
              <w:t>（</w:t>
            </w:r>
            <w:r>
              <w:rPr>
                <w:rFonts w:hint="eastAsia" w:eastAsia="宋体"/>
                <w:lang w:val="en-US" w:eastAsia="zh-CN"/>
              </w:rPr>
              <w:t>元</w:t>
            </w:r>
            <w:r>
              <w:rPr>
                <w:rFonts w:hint="eastAsia" w:eastAsia="宋体"/>
                <w:lang w:eastAsia="zh-CN"/>
              </w:rPr>
              <w:t>）</w:t>
            </w:r>
          </w:p>
        </w:tc>
        <w:tc>
          <w:tcPr>
            <w:tcW w:w="1017" w:type="dxa"/>
          </w:tcPr>
          <w:p>
            <w:pPr>
              <w:spacing w:line="360" w:lineRule="auto"/>
              <w:jc w:val="center"/>
              <w:rPr>
                <w:rFonts w:hint="eastAsia"/>
              </w:rPr>
            </w:pPr>
            <w:r>
              <w:rPr>
                <w:rFonts w:hint="eastAsia"/>
              </w:rPr>
              <w:t>合</w:t>
            </w:r>
            <w:r>
              <w:rPr>
                <w:rFonts w:hint="eastAsia" w:eastAsia="宋体"/>
                <w:lang w:val="en-US" w:eastAsia="zh-CN"/>
              </w:rPr>
              <w:t xml:space="preserve"> </w:t>
            </w:r>
            <w:r>
              <w:rPr>
                <w:rFonts w:hint="eastAsia"/>
              </w:rPr>
              <w:t>价</w:t>
            </w:r>
          </w:p>
          <w:p>
            <w:pPr>
              <w:spacing w:line="360" w:lineRule="auto"/>
              <w:jc w:val="center"/>
              <w:rPr>
                <w:rFonts w:hint="eastAsia" w:eastAsia="宋体"/>
                <w:lang w:eastAsia="zh-CN"/>
              </w:rPr>
            </w:pPr>
            <w:r>
              <w:rPr>
                <w:rFonts w:hint="eastAsia" w:eastAsia="宋体"/>
                <w:lang w:eastAsia="zh-CN"/>
              </w:rPr>
              <w:t>（</w:t>
            </w:r>
            <w:r>
              <w:rPr>
                <w:rFonts w:hint="eastAsia" w:eastAsia="宋体"/>
                <w:lang w:val="en-US" w:eastAsia="zh-CN"/>
              </w:rPr>
              <w:t>元</w:t>
            </w:r>
            <w:r>
              <w:rPr>
                <w:rFonts w:hint="eastAsia" w:eastAsia="宋体"/>
                <w:lang w:eastAsia="zh-CN"/>
              </w:rPr>
              <w:t>）</w:t>
            </w:r>
          </w:p>
        </w:tc>
        <w:tc>
          <w:tcPr>
            <w:tcW w:w="1199" w:type="dxa"/>
          </w:tcPr>
          <w:p>
            <w:pPr>
              <w:spacing w:line="360" w:lineRule="auto"/>
              <w:jc w:val="center"/>
              <w:rPr>
                <w:rFonts w:hint="eastAsia"/>
              </w:rPr>
            </w:pPr>
          </w:p>
          <w:p>
            <w:pPr>
              <w:spacing w:line="360" w:lineRule="auto"/>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40" w:firstLineChars="100"/>
              <w:jc w:val="both"/>
            </w:pPr>
            <w:r>
              <w:rPr>
                <w:rFonts w:hint="eastAsia"/>
              </w:rPr>
              <w:t>1</w:t>
            </w:r>
          </w:p>
        </w:tc>
        <w:tc>
          <w:tcPr>
            <w:tcW w:w="1388" w:type="dxa"/>
          </w:tcPr>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center"/>
              <w:rPr>
                <w:rFonts w:hint="eastAsia" w:ascii="宋体" w:hAnsi="宋体"/>
                <w:b w:val="0"/>
                <w:bCs w:val="0"/>
                <w:color w:val="000000"/>
              </w:rPr>
            </w:pPr>
          </w:p>
          <w:p>
            <w:pPr>
              <w:jc w:val="left"/>
              <w:rPr>
                <w:rFonts w:hint="eastAsia" w:eastAsia="宋体"/>
                <w:b w:val="0"/>
                <w:bCs w:val="0"/>
                <w:lang w:val="en-US" w:eastAsia="zh-CN"/>
              </w:rPr>
            </w:pPr>
            <w:r>
              <w:rPr>
                <w:rFonts w:hint="eastAsia" w:ascii="宋体" w:hAnsi="宋体"/>
                <w:b w:val="0"/>
                <w:bCs w:val="0"/>
                <w:color w:val="000000"/>
              </w:rPr>
              <w:t>35</w:t>
            </w:r>
            <w:r>
              <w:rPr>
                <w:rFonts w:hint="eastAsia" w:ascii="宋体" w:hAnsi="宋体" w:eastAsia="宋体"/>
                <w:b w:val="0"/>
                <w:bCs w:val="0"/>
                <w:color w:val="000000"/>
                <w:lang w:val="en-US" w:eastAsia="zh-CN"/>
              </w:rPr>
              <w:t>mm</w:t>
            </w:r>
            <w:r>
              <w:rPr>
                <w:rFonts w:hint="eastAsia" w:ascii="宋体" w:hAnsi="宋体"/>
                <w:b w:val="0"/>
                <w:bCs w:val="0"/>
                <w:color w:val="000000"/>
              </w:rPr>
              <w:t>厚无机轻集保温板Ⅰ</w:t>
            </w:r>
            <w:r>
              <w:rPr>
                <w:rFonts w:hint="eastAsia" w:ascii="宋体" w:hAnsi="宋体" w:eastAsia="宋体"/>
                <w:b w:val="0"/>
                <w:bCs w:val="0"/>
                <w:color w:val="000000"/>
                <w:lang w:val="en-US" w:eastAsia="zh-CN"/>
              </w:rPr>
              <w:t>型</w:t>
            </w:r>
          </w:p>
          <w:p>
            <w:pPr>
              <w:jc w:val="center"/>
            </w:pPr>
          </w:p>
        </w:tc>
        <w:tc>
          <w:tcPr>
            <w:tcW w:w="2071" w:type="dxa"/>
          </w:tcPr>
          <w:p>
            <w:pPr>
              <w:jc w:val="left"/>
              <w:rPr>
                <w:rFonts w:hint="eastAsia"/>
              </w:rPr>
            </w:pPr>
            <w:r>
              <w:rPr>
                <w:rFonts w:hint="eastAsia"/>
              </w:rPr>
              <w:t>1、保温隔热部位：外墙；</w:t>
            </w:r>
          </w:p>
          <w:p>
            <w:pPr>
              <w:jc w:val="left"/>
              <w:rPr>
                <w:rFonts w:hint="eastAsia"/>
              </w:rPr>
            </w:pPr>
            <w:r>
              <w:rPr>
                <w:rFonts w:hint="eastAsia"/>
              </w:rPr>
              <w:t>2、保温隔热方式：外保温；</w:t>
            </w:r>
          </w:p>
          <w:p>
            <w:pPr>
              <w:jc w:val="left"/>
              <w:rPr>
                <w:rFonts w:hint="eastAsia"/>
              </w:rPr>
            </w:pPr>
            <w:r>
              <w:rPr>
                <w:rFonts w:hint="eastAsia"/>
              </w:rPr>
              <w:t>3、保温隔热材料品种、规格、厚度及做法：35厚无机轻集保温板Ⅰ型，</w:t>
            </w:r>
            <w:r>
              <w:rPr>
                <w:rFonts w:hint="eastAsia" w:eastAsia="宋体"/>
                <w:lang w:val="en-US" w:eastAsia="zh-CN"/>
              </w:rPr>
              <w:t>3mm厚抹面抗裂砂浆，满铺玻纤网（160g/m2）</w:t>
            </w:r>
            <w:r>
              <w:rPr>
                <w:rFonts w:hint="eastAsia"/>
              </w:rPr>
              <w:t>，锚栓数量不应少于</w:t>
            </w:r>
            <w:r>
              <w:rPr>
                <w:rFonts w:hint="eastAsia" w:eastAsia="宋体"/>
                <w:lang w:val="en-US" w:eastAsia="zh-CN"/>
              </w:rPr>
              <w:t>8</w:t>
            </w:r>
            <w:r>
              <w:rPr>
                <w:rFonts w:hint="eastAsia"/>
              </w:rPr>
              <w:t>个/m2；</w:t>
            </w:r>
          </w:p>
          <w:p>
            <w:pPr>
              <w:jc w:val="left"/>
              <w:rPr>
                <w:rFonts w:hint="eastAsia"/>
              </w:rPr>
            </w:pPr>
            <w:r>
              <w:rPr>
                <w:rFonts w:hint="eastAsia"/>
              </w:rPr>
              <w:t>4、其他：含外墙防火隔离带，门窗侧边保温</w:t>
            </w:r>
            <w:r>
              <w:rPr>
                <w:rFonts w:hint="eastAsia" w:eastAsia="宋体"/>
                <w:lang w:eastAsia="zh-CN"/>
              </w:rPr>
              <w:t>、</w:t>
            </w:r>
            <w:r>
              <w:rPr>
                <w:rFonts w:hint="eastAsia" w:eastAsia="宋体"/>
                <w:lang w:val="en-US" w:eastAsia="zh-CN"/>
              </w:rPr>
              <w:t>镀锌托架、检测费</w:t>
            </w:r>
            <w:r>
              <w:rPr>
                <w:rFonts w:hint="eastAsia"/>
              </w:rPr>
              <w:t>等。</w:t>
            </w:r>
          </w:p>
          <w:p>
            <w:pPr>
              <w:jc w:val="center"/>
            </w:pPr>
          </w:p>
        </w:tc>
        <w:tc>
          <w:tcPr>
            <w:tcW w:w="1083" w:type="dxa"/>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eastAsia="宋体"/>
                <w:lang w:eastAsia="zh-CN"/>
              </w:rPr>
            </w:pPr>
            <w:r>
              <w:rPr>
                <w:rFonts w:hint="eastAsia"/>
              </w:rPr>
              <w:t>730</w:t>
            </w:r>
            <w:r>
              <w:rPr>
                <w:rFonts w:hint="eastAsia" w:eastAsia="宋体"/>
                <w:lang w:val="en-US" w:eastAsia="zh-CN"/>
              </w:rPr>
              <w:t>0</w:t>
            </w:r>
          </w:p>
        </w:tc>
        <w:tc>
          <w:tcPr>
            <w:tcW w:w="934" w:type="dxa"/>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68</w:t>
            </w:r>
          </w:p>
        </w:tc>
        <w:tc>
          <w:tcPr>
            <w:tcW w:w="1017" w:type="dxa"/>
          </w:tcPr>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center"/>
              <w:rPr>
                <w:rFonts w:hint="default" w:eastAsia="宋体"/>
                <w:lang w:val="en-US" w:eastAsia="zh-CN"/>
              </w:rPr>
            </w:pPr>
            <w:r>
              <w:rPr>
                <w:rFonts w:hint="eastAsia" w:eastAsia="宋体"/>
                <w:lang w:val="en-US" w:eastAsia="zh-CN"/>
              </w:rPr>
              <w:t>496400</w:t>
            </w:r>
          </w:p>
        </w:tc>
        <w:tc>
          <w:tcPr>
            <w:tcW w:w="1199" w:type="dxa"/>
          </w:tcPr>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pPr>
            <w:r>
              <w:rPr>
                <w:rFonts w:hint="eastAsia" w:ascii="宋体" w:hAnsi="宋体"/>
                <w:color w:val="000000"/>
              </w:rPr>
              <w:t>单价含</w:t>
            </w:r>
            <w:r>
              <w:rPr>
                <w:rFonts w:hint="eastAsia" w:ascii="宋体" w:hAnsi="宋体" w:eastAsia="宋体"/>
                <w:color w:val="000000"/>
                <w:lang w:val="en-US" w:eastAsia="zh-CN"/>
              </w:rPr>
              <w:t>9</w:t>
            </w:r>
            <w:r>
              <w:rPr>
                <w:rFonts w:hint="eastAsia" w:ascii="宋体" w:hAnsi="宋体"/>
                <w:color w:val="000000"/>
              </w:rPr>
              <w:t>%增值税</w:t>
            </w:r>
          </w:p>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r>
              <w:rPr>
                <w:rFonts w:hint="eastAsia" w:eastAsia="宋体"/>
                <w:lang w:val="en-US" w:eastAsia="zh-CN"/>
              </w:rPr>
              <w:t>2</w:t>
            </w:r>
          </w:p>
        </w:tc>
        <w:tc>
          <w:tcPr>
            <w:tcW w:w="1388" w:type="dxa"/>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50</w:t>
            </w:r>
            <w:r>
              <w:rPr>
                <w:rFonts w:hint="eastAsia" w:eastAsia="宋体"/>
                <w:lang w:val="en-US" w:eastAsia="zh-CN"/>
              </w:rPr>
              <w:t>mm</w:t>
            </w:r>
            <w:r>
              <w:rPr>
                <w:rFonts w:hint="eastAsia"/>
              </w:rPr>
              <w:t>厚挤塑聚苯乙烯泡沫板保温层</w:t>
            </w:r>
          </w:p>
        </w:tc>
        <w:tc>
          <w:tcPr>
            <w:tcW w:w="2071" w:type="dxa"/>
          </w:tcPr>
          <w:p>
            <w:pPr>
              <w:jc w:val="both"/>
              <w:rPr>
                <w:rFonts w:hint="eastAsia"/>
              </w:rPr>
            </w:pPr>
            <w:r>
              <w:rPr>
                <w:rFonts w:hint="eastAsia"/>
              </w:rPr>
              <w:t>1、部位：顶棚3（架空层）</w:t>
            </w:r>
          </w:p>
          <w:p>
            <w:pPr>
              <w:jc w:val="both"/>
              <w:rPr>
                <w:rFonts w:hint="eastAsia" w:eastAsia="宋体"/>
                <w:lang w:eastAsia="zh-CN"/>
              </w:rPr>
            </w:pPr>
            <w:r>
              <w:rPr>
                <w:rFonts w:hint="eastAsia"/>
              </w:rPr>
              <w:t>2、保温隔热材料品种、规格、厚度：50厚挤塑聚苯乙烯泡沫板保温层(XPS)(α=1.20),燃烧性能不低于B1级</w:t>
            </w:r>
            <w:r>
              <w:rPr>
                <w:rFonts w:hint="eastAsia" w:eastAsia="宋体"/>
                <w:lang w:eastAsia="zh-CN"/>
              </w:rPr>
              <w:t>，</w:t>
            </w:r>
            <w:r>
              <w:rPr>
                <w:rFonts w:hint="eastAsia" w:eastAsia="宋体"/>
                <w:lang w:val="en-US" w:eastAsia="zh-CN"/>
              </w:rPr>
              <w:t>3mm厚抹面抗裂砂浆，满铺玻纤网（160g/m2）</w:t>
            </w:r>
            <w:r>
              <w:rPr>
                <w:rFonts w:hint="eastAsia"/>
              </w:rPr>
              <w:t>，锚栓数量不应少于</w:t>
            </w:r>
            <w:r>
              <w:rPr>
                <w:rFonts w:hint="eastAsia" w:eastAsia="宋体"/>
                <w:lang w:val="en-US" w:eastAsia="zh-CN"/>
              </w:rPr>
              <w:t>8</w:t>
            </w:r>
            <w:r>
              <w:rPr>
                <w:rFonts w:hint="eastAsia"/>
              </w:rPr>
              <w:t>个/m2</w:t>
            </w:r>
            <w:r>
              <w:rPr>
                <w:rFonts w:hint="eastAsia" w:eastAsia="宋体"/>
                <w:lang w:eastAsia="zh-CN"/>
              </w:rPr>
              <w:t>；</w:t>
            </w:r>
          </w:p>
        </w:tc>
        <w:tc>
          <w:tcPr>
            <w:tcW w:w="1083" w:type="dxa"/>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80</w:t>
            </w:r>
          </w:p>
        </w:tc>
        <w:tc>
          <w:tcPr>
            <w:tcW w:w="934" w:type="dxa"/>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120</w:t>
            </w:r>
          </w:p>
        </w:tc>
        <w:tc>
          <w:tcPr>
            <w:tcW w:w="1017" w:type="dxa"/>
          </w:tcPr>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left"/>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9600</w:t>
            </w:r>
          </w:p>
        </w:tc>
        <w:tc>
          <w:tcPr>
            <w:tcW w:w="1199" w:type="dxa"/>
          </w:tcPr>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rPr>
                <w:rFonts w:hint="eastAsia" w:ascii="宋体" w:hAnsi="宋体"/>
                <w:color w:val="000000"/>
              </w:rPr>
            </w:pPr>
          </w:p>
          <w:p>
            <w:pPr>
              <w:jc w:val="left"/>
            </w:pPr>
            <w:r>
              <w:rPr>
                <w:rFonts w:hint="eastAsia" w:ascii="宋体" w:hAnsi="宋体"/>
                <w:color w:val="000000"/>
              </w:rPr>
              <w:t>单价含</w:t>
            </w:r>
            <w:r>
              <w:rPr>
                <w:rFonts w:hint="eastAsia" w:ascii="宋体" w:hAnsi="宋体" w:eastAsia="宋体"/>
                <w:color w:val="000000"/>
                <w:lang w:val="en-US" w:eastAsia="zh-CN"/>
              </w:rPr>
              <w:t>9</w:t>
            </w:r>
            <w:r>
              <w:rPr>
                <w:rFonts w:hint="eastAsia" w:ascii="宋体" w:hAnsi="宋体"/>
                <w:color w:val="000000"/>
              </w:rPr>
              <w:t>%增值税</w:t>
            </w:r>
          </w:p>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648" w:type="dxa"/>
          </w:tcPr>
          <w:p/>
        </w:tc>
        <w:tc>
          <w:tcPr>
            <w:tcW w:w="1388" w:type="dxa"/>
          </w:tcPr>
          <w:p>
            <w:pPr>
              <w:rPr>
                <w:rFonts w:hint="eastAsia" w:eastAsia="宋体"/>
                <w:lang w:eastAsia="zh-CN"/>
              </w:rPr>
            </w:pPr>
          </w:p>
          <w:p>
            <w:pPr>
              <w:ind w:firstLine="480" w:firstLineChars="200"/>
              <w:rPr>
                <w:rFonts w:hint="eastAsia" w:eastAsia="宋体"/>
                <w:lang w:eastAsia="zh-CN"/>
              </w:rPr>
            </w:pPr>
            <w:r>
              <w:rPr>
                <w:rFonts w:hint="eastAsia" w:eastAsia="宋体"/>
                <w:lang w:eastAsia="zh-CN"/>
              </w:rPr>
              <w:t>合价</w:t>
            </w:r>
          </w:p>
        </w:tc>
        <w:tc>
          <w:tcPr>
            <w:tcW w:w="2071" w:type="dxa"/>
          </w:tcPr>
          <w:p/>
        </w:tc>
        <w:tc>
          <w:tcPr>
            <w:tcW w:w="1083" w:type="dxa"/>
          </w:tcPr>
          <w:p/>
        </w:tc>
        <w:tc>
          <w:tcPr>
            <w:tcW w:w="934" w:type="dxa"/>
          </w:tcPr>
          <w:p/>
        </w:tc>
        <w:tc>
          <w:tcPr>
            <w:tcW w:w="1017" w:type="dxa"/>
          </w:tcPr>
          <w:p>
            <w:pPr>
              <w:rPr>
                <w:rFonts w:hint="eastAsia" w:eastAsia="宋体"/>
                <w:lang w:val="en-US" w:eastAsia="zh-CN"/>
              </w:rPr>
            </w:pPr>
          </w:p>
          <w:p>
            <w:pPr>
              <w:rPr>
                <w:rFonts w:hint="default" w:eastAsia="宋体"/>
                <w:lang w:val="en-US" w:eastAsia="zh-CN"/>
              </w:rPr>
            </w:pPr>
            <w:r>
              <w:rPr>
                <w:rFonts w:hint="eastAsia" w:eastAsia="宋体"/>
                <w:lang w:val="en-US" w:eastAsia="zh-CN"/>
              </w:rPr>
              <w:t>506000</w:t>
            </w:r>
          </w:p>
        </w:tc>
        <w:tc>
          <w:tcPr>
            <w:tcW w:w="1199" w:type="dxa"/>
          </w:tcP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8B4A42-301F-4632-B5DC-107FD852F29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673C560-0B34-41BC-9B33-1DBB4EF5544D}"/>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28DAFBCB-1147-4FCE-9696-59EE5DB8D68F}"/>
  </w:font>
  <w:font w:name="Wingdings 2">
    <w:panose1 w:val="05020102010507070707"/>
    <w:charset w:val="02"/>
    <w:family w:val="auto"/>
    <w:pitch w:val="default"/>
    <w:sig w:usb0="00000000" w:usb1="00000000" w:usb2="00000000" w:usb3="00000000" w:csb0="80000000" w:csb1="00000000"/>
    <w:embedRegular r:id="rId4" w:fontKey="{5218B12D-E70F-45D2-BB24-2B9A0A820F37}"/>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93933"/>
    <w:rsid w:val="00657395"/>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711CDF"/>
    <w:rsid w:val="07CD1375"/>
    <w:rsid w:val="08017B21"/>
    <w:rsid w:val="08514B8D"/>
    <w:rsid w:val="08C640F8"/>
    <w:rsid w:val="09030699"/>
    <w:rsid w:val="09461403"/>
    <w:rsid w:val="096D52D2"/>
    <w:rsid w:val="09A70C71"/>
    <w:rsid w:val="0A051F93"/>
    <w:rsid w:val="0A325AB1"/>
    <w:rsid w:val="0A36560E"/>
    <w:rsid w:val="0A527310"/>
    <w:rsid w:val="0A8729A8"/>
    <w:rsid w:val="0AA7399A"/>
    <w:rsid w:val="0C7845D5"/>
    <w:rsid w:val="0C8D24D0"/>
    <w:rsid w:val="0DC3667D"/>
    <w:rsid w:val="0EA726DD"/>
    <w:rsid w:val="0F5840E0"/>
    <w:rsid w:val="0FDC0116"/>
    <w:rsid w:val="0FE17CA4"/>
    <w:rsid w:val="10101691"/>
    <w:rsid w:val="11C5043F"/>
    <w:rsid w:val="11D05E7E"/>
    <w:rsid w:val="11DD4FBA"/>
    <w:rsid w:val="12032D4C"/>
    <w:rsid w:val="1298380F"/>
    <w:rsid w:val="129C6CE6"/>
    <w:rsid w:val="14264B81"/>
    <w:rsid w:val="14C74196"/>
    <w:rsid w:val="1605006D"/>
    <w:rsid w:val="16C809DD"/>
    <w:rsid w:val="19181CAB"/>
    <w:rsid w:val="194239A5"/>
    <w:rsid w:val="19667165"/>
    <w:rsid w:val="199C5729"/>
    <w:rsid w:val="19AA4083"/>
    <w:rsid w:val="1A7E28C3"/>
    <w:rsid w:val="1A9E3253"/>
    <w:rsid w:val="1BC25A57"/>
    <w:rsid w:val="1C7C5B27"/>
    <w:rsid w:val="1C8830A4"/>
    <w:rsid w:val="1CEC7CF0"/>
    <w:rsid w:val="1D1B5C87"/>
    <w:rsid w:val="1DC1221D"/>
    <w:rsid w:val="1DDB7DD1"/>
    <w:rsid w:val="1E2A1B70"/>
    <w:rsid w:val="1E633EC0"/>
    <w:rsid w:val="1E7B23CC"/>
    <w:rsid w:val="1E845A30"/>
    <w:rsid w:val="1EBC079F"/>
    <w:rsid w:val="1F074516"/>
    <w:rsid w:val="1F6B3CB9"/>
    <w:rsid w:val="1F757D50"/>
    <w:rsid w:val="1FDC1A61"/>
    <w:rsid w:val="202F399B"/>
    <w:rsid w:val="20B11D22"/>
    <w:rsid w:val="21512370"/>
    <w:rsid w:val="225713E5"/>
    <w:rsid w:val="227B5D4C"/>
    <w:rsid w:val="22ED3308"/>
    <w:rsid w:val="233B3CA0"/>
    <w:rsid w:val="23923F3A"/>
    <w:rsid w:val="23B27078"/>
    <w:rsid w:val="240547A8"/>
    <w:rsid w:val="257912FA"/>
    <w:rsid w:val="25DC5FA2"/>
    <w:rsid w:val="269A4A2E"/>
    <w:rsid w:val="26C03072"/>
    <w:rsid w:val="26D02619"/>
    <w:rsid w:val="26E60319"/>
    <w:rsid w:val="278A65AC"/>
    <w:rsid w:val="27A43FFA"/>
    <w:rsid w:val="27D45E99"/>
    <w:rsid w:val="2812532E"/>
    <w:rsid w:val="28225715"/>
    <w:rsid w:val="2825219C"/>
    <w:rsid w:val="28EF0C2A"/>
    <w:rsid w:val="2910697B"/>
    <w:rsid w:val="29C9798D"/>
    <w:rsid w:val="29EB65EB"/>
    <w:rsid w:val="29EF0AA3"/>
    <w:rsid w:val="2AD665EE"/>
    <w:rsid w:val="2B435EC3"/>
    <w:rsid w:val="2B6245A0"/>
    <w:rsid w:val="2B9570AB"/>
    <w:rsid w:val="2D030AE6"/>
    <w:rsid w:val="2DAC5912"/>
    <w:rsid w:val="2EF967AD"/>
    <w:rsid w:val="2F7549E3"/>
    <w:rsid w:val="30B47766"/>
    <w:rsid w:val="312F15F9"/>
    <w:rsid w:val="31D8371B"/>
    <w:rsid w:val="32D21971"/>
    <w:rsid w:val="334A32AB"/>
    <w:rsid w:val="335637F5"/>
    <w:rsid w:val="33811C82"/>
    <w:rsid w:val="339430F0"/>
    <w:rsid w:val="33A107AE"/>
    <w:rsid w:val="33BC61AC"/>
    <w:rsid w:val="33F86624"/>
    <w:rsid w:val="356F1790"/>
    <w:rsid w:val="35B33F01"/>
    <w:rsid w:val="35B8157C"/>
    <w:rsid w:val="37C16E80"/>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CE5F26"/>
    <w:rsid w:val="412D3E26"/>
    <w:rsid w:val="41A63F34"/>
    <w:rsid w:val="430A4C1A"/>
    <w:rsid w:val="436C5E2D"/>
    <w:rsid w:val="437E6A5B"/>
    <w:rsid w:val="43AF585B"/>
    <w:rsid w:val="442067EF"/>
    <w:rsid w:val="44233468"/>
    <w:rsid w:val="45607BB1"/>
    <w:rsid w:val="45692253"/>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29754E"/>
    <w:rsid w:val="4D492011"/>
    <w:rsid w:val="4D563963"/>
    <w:rsid w:val="4D6F005D"/>
    <w:rsid w:val="4DA1181F"/>
    <w:rsid w:val="4DC4669F"/>
    <w:rsid w:val="4DC95A8B"/>
    <w:rsid w:val="4DD359C4"/>
    <w:rsid w:val="4E6010FA"/>
    <w:rsid w:val="4F7D6943"/>
    <w:rsid w:val="4F806125"/>
    <w:rsid w:val="4FF47B65"/>
    <w:rsid w:val="4FF71CFC"/>
    <w:rsid w:val="4FFA570E"/>
    <w:rsid w:val="500D4DCD"/>
    <w:rsid w:val="508514D6"/>
    <w:rsid w:val="50DC0239"/>
    <w:rsid w:val="50F14121"/>
    <w:rsid w:val="51231DF2"/>
    <w:rsid w:val="51AE71F6"/>
    <w:rsid w:val="51D72CB1"/>
    <w:rsid w:val="529657D0"/>
    <w:rsid w:val="52D30F0B"/>
    <w:rsid w:val="53350847"/>
    <w:rsid w:val="5432541E"/>
    <w:rsid w:val="54BE1E3F"/>
    <w:rsid w:val="54CC3A0C"/>
    <w:rsid w:val="54D32A41"/>
    <w:rsid w:val="54D658C5"/>
    <w:rsid w:val="55432A8B"/>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1D2A29"/>
    <w:rsid w:val="5C584438"/>
    <w:rsid w:val="5D1F1716"/>
    <w:rsid w:val="5D6E4C3E"/>
    <w:rsid w:val="5DC31F1F"/>
    <w:rsid w:val="5DD92A99"/>
    <w:rsid w:val="5E333A0C"/>
    <w:rsid w:val="5E353760"/>
    <w:rsid w:val="5F633D97"/>
    <w:rsid w:val="5F794FD8"/>
    <w:rsid w:val="5F9863B3"/>
    <w:rsid w:val="5FEB21EB"/>
    <w:rsid w:val="60807933"/>
    <w:rsid w:val="60B40B05"/>
    <w:rsid w:val="610D7999"/>
    <w:rsid w:val="611E4F49"/>
    <w:rsid w:val="61DA1914"/>
    <w:rsid w:val="621E18D8"/>
    <w:rsid w:val="62592108"/>
    <w:rsid w:val="627A50C0"/>
    <w:rsid w:val="62C1731B"/>
    <w:rsid w:val="62CE653B"/>
    <w:rsid w:val="63126C60"/>
    <w:rsid w:val="632B7B03"/>
    <w:rsid w:val="633F5689"/>
    <w:rsid w:val="64633954"/>
    <w:rsid w:val="64747F00"/>
    <w:rsid w:val="65622887"/>
    <w:rsid w:val="66DF07B8"/>
    <w:rsid w:val="671C07A9"/>
    <w:rsid w:val="67421BF9"/>
    <w:rsid w:val="677F21DA"/>
    <w:rsid w:val="678A2D0A"/>
    <w:rsid w:val="67900263"/>
    <w:rsid w:val="682D6DC6"/>
    <w:rsid w:val="683C7167"/>
    <w:rsid w:val="68E8371E"/>
    <w:rsid w:val="691B1349"/>
    <w:rsid w:val="69934A52"/>
    <w:rsid w:val="69E10F81"/>
    <w:rsid w:val="6A4C602D"/>
    <w:rsid w:val="6B1306D6"/>
    <w:rsid w:val="6B282026"/>
    <w:rsid w:val="6B4F1E6C"/>
    <w:rsid w:val="6BA16DE0"/>
    <w:rsid w:val="6C195B2B"/>
    <w:rsid w:val="6C2B259B"/>
    <w:rsid w:val="6C3E2EE3"/>
    <w:rsid w:val="6C4D1617"/>
    <w:rsid w:val="6CC2052E"/>
    <w:rsid w:val="6CD7098F"/>
    <w:rsid w:val="6D9114BE"/>
    <w:rsid w:val="6DBF0F93"/>
    <w:rsid w:val="6E32177C"/>
    <w:rsid w:val="6E5339CF"/>
    <w:rsid w:val="6F920654"/>
    <w:rsid w:val="6FBC0729"/>
    <w:rsid w:val="704049C6"/>
    <w:rsid w:val="706A7393"/>
    <w:rsid w:val="7109160D"/>
    <w:rsid w:val="71525EA2"/>
    <w:rsid w:val="715C163A"/>
    <w:rsid w:val="721065DD"/>
    <w:rsid w:val="726374E1"/>
    <w:rsid w:val="7316122F"/>
    <w:rsid w:val="735E6C99"/>
    <w:rsid w:val="73696082"/>
    <w:rsid w:val="739419D4"/>
    <w:rsid w:val="73FF7E83"/>
    <w:rsid w:val="7478091A"/>
    <w:rsid w:val="754B3A1B"/>
    <w:rsid w:val="75796B20"/>
    <w:rsid w:val="759210D0"/>
    <w:rsid w:val="759F5B15"/>
    <w:rsid w:val="75FC4E22"/>
    <w:rsid w:val="76065718"/>
    <w:rsid w:val="7702221C"/>
    <w:rsid w:val="7775008E"/>
    <w:rsid w:val="78833EFA"/>
    <w:rsid w:val="790F2350"/>
    <w:rsid w:val="79BA116F"/>
    <w:rsid w:val="79EE0C57"/>
    <w:rsid w:val="7A956099"/>
    <w:rsid w:val="7AAF79BA"/>
    <w:rsid w:val="7B497C36"/>
    <w:rsid w:val="7B6503BE"/>
    <w:rsid w:val="7B7870BD"/>
    <w:rsid w:val="7C1E2A06"/>
    <w:rsid w:val="7C520487"/>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22</Pages>
  <Words>5153</Words>
  <Characters>5637</Characters>
  <Lines>164</Lines>
  <Paragraphs>46</Paragraphs>
  <TotalTime>5</TotalTime>
  <ScaleCrop>false</ScaleCrop>
  <LinksUpToDate>false</LinksUpToDate>
  <CharactersWithSpaces>6818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2023-08-15T02:42:00Z</cp:lastPrinted>
  <dcterms:modified xsi:type="dcterms:W3CDTF">2023-08-18T07:39:56Z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6288B4A96F3E4628B2A183D907B15A79_13</vt:lpwstr>
  </property>
</Properties>
</file>