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val="en-US" w:eastAsia="zh-CN"/>
        </w:rPr>
        <w:t>安徽省宁国市河沥文化街区EPC项目-管廊基坑支护专业工程分包（第二次）</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项目编号：AHJT-2023-07-006</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招</w:t>
      </w: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标</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2023年07月25日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华文中宋" w:cs="宋体"/>
          <w:b w:val="0"/>
          <w:bCs/>
          <w:color w:val="auto"/>
          <w:spacing w:val="37"/>
          <w:sz w:val="32"/>
          <w:szCs w:val="32"/>
          <w:lang w:eastAsia="zh-CN"/>
        </w:rPr>
      </w:pPr>
      <w:bookmarkStart w:id="0" w:name="_Toc246996903"/>
      <w:bookmarkStart w:id="1" w:name="_Toc152042290"/>
      <w:bookmarkStart w:id="2" w:name="_Toc144974482"/>
      <w:bookmarkStart w:id="3" w:name="_Toc246996160"/>
      <w:bookmarkStart w:id="4" w:name="_Toc247085674"/>
      <w:bookmarkStart w:id="5" w:name="_Toc329851755"/>
      <w:bookmarkStart w:id="6" w:name="_Toc179632530"/>
      <w:bookmarkStart w:id="7" w:name="_Toc152045514"/>
      <w:r>
        <w:rPr>
          <w:rFonts w:hint="eastAsia" w:ascii="Times New Roman" w:hAnsi="宋体" w:eastAsia="华文中宋" w:cs="宋体"/>
          <w:b w:val="0"/>
          <w:bCs/>
          <w:color w:val="auto"/>
          <w:spacing w:val="37"/>
          <w:sz w:val="32"/>
          <w:szCs w:val="32"/>
          <w:lang w:val="en-US" w:eastAsia="zh-CN"/>
        </w:rPr>
        <w:t>安徽省宁国市河沥文化街区EPC项目-管廊基坑支护专业工程分包（第二次）</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1.1、项目名称：安徽省宁国市河沥文化街区EPC项目-管廊基坑支护专业工程分包（第二次）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06</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安徽省宁国市河沥文化街区EPC项目-管廊基坑支护</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挂网</w:t>
      </w:r>
      <w:r>
        <w:rPr>
          <w:rFonts w:hint="eastAsia" w:ascii="宋体" w:hAnsi="宋体" w:eastAsia="宋体" w:cs="宋体"/>
          <w:sz w:val="24"/>
          <w:szCs w:val="24"/>
          <w:lang w:val="en-US" w:eastAsia="zh-CN"/>
        </w:rPr>
        <w:t>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350万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79632532"/>
      <w:bookmarkStart w:id="9" w:name="_Toc246996162"/>
      <w:bookmarkStart w:id="10" w:name="_Toc152045516"/>
      <w:bookmarkStart w:id="11" w:name="_Toc246996905"/>
      <w:bookmarkStart w:id="12" w:name="_Toc247085676"/>
      <w:bookmarkStart w:id="13" w:name="_Toc144974484"/>
      <w:bookmarkStart w:id="14" w:name="_Toc152042292"/>
    </w:p>
    <w:p>
      <w:pPr>
        <w:widowControl/>
        <w:suppressAutoHyphens/>
        <w:autoSpaceDE w:val="0"/>
        <w:spacing w:line="360" w:lineRule="auto"/>
        <w:jc w:val="left"/>
        <w:rPr>
          <w:rFonts w:hint="eastAsia" w:asciiTheme="minorEastAsia" w:hAnsiTheme="minorEastAsia" w:eastAsiaTheme="minorEastAsia" w:cstheme="minorEastAsia"/>
          <w:b w:val="0"/>
          <w:bCs w:val="0"/>
          <w:spacing w:val="37"/>
          <w:sz w:val="22"/>
          <w:szCs w:val="22"/>
        </w:rPr>
      </w:pPr>
      <w:r>
        <w:rPr>
          <w:rFonts w:hint="eastAsia" w:ascii="宋体" w:hAnsi="宋体" w:eastAsia="宋体" w:cs="宋体"/>
          <w:sz w:val="24"/>
          <w:szCs w:val="24"/>
          <w:lang w:val="en-US" w:eastAsia="zh-CN"/>
        </w:rPr>
        <w:t>2.1、</w:t>
      </w:r>
      <w:r>
        <w:rPr>
          <w:rFonts w:hint="eastAsia" w:asciiTheme="minorEastAsia" w:hAnsiTheme="minorEastAsia" w:eastAsiaTheme="minorEastAsia" w:cstheme="minorEastAsia"/>
          <w:b w:val="0"/>
          <w:bCs w:val="0"/>
          <w:sz w:val="22"/>
          <w:szCs w:val="22"/>
          <w:lang w:val="en-US" w:eastAsia="zh-CN"/>
        </w:rPr>
        <w:t>投标人须为安徽津腾建设工程有限公司供应商信息库桩基专业分包库企业或库外具备相应资质企业</w:t>
      </w:r>
      <w:r>
        <w:rPr>
          <w:rFonts w:hint="eastAsia" w:asciiTheme="minorEastAsia" w:hAnsiTheme="minorEastAsia" w:eastAsiaTheme="minorEastAsia" w:cstheme="minorEastAsia"/>
          <w:b w:val="0"/>
          <w:bCs w:val="0"/>
          <w:spacing w:val="37"/>
          <w:sz w:val="22"/>
          <w:szCs w:val="22"/>
        </w:rPr>
        <w:t>。</w:t>
      </w:r>
    </w:p>
    <w:p>
      <w:pPr>
        <w:rPr>
          <w:rFonts w:hint="default"/>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2.2、特别提示：本次招标系第二次招标，第一次已经参与投标的企业，如第二次仍然参与投标，无需再缴纳投标保证金，第一次的投标保证金视为第二次的投标保证金。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7</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28</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10点00分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79632542"/>
      <w:bookmarkEnd w:id="15"/>
      <w:bookmarkStart w:id="16" w:name="_Toc247085686"/>
      <w:bookmarkEnd w:id="16"/>
      <w:bookmarkStart w:id="17" w:name="_Toc152045525"/>
      <w:bookmarkEnd w:id="17"/>
      <w:bookmarkStart w:id="18" w:name="_Toc296602416"/>
      <w:bookmarkEnd w:id="18"/>
      <w:bookmarkStart w:id="19" w:name="_Toc246996915"/>
      <w:bookmarkEnd w:id="19"/>
      <w:bookmarkStart w:id="20" w:name="_Toc152042301"/>
      <w:bookmarkEnd w:id="20"/>
      <w:bookmarkStart w:id="21" w:name="_Toc24699617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5.2、图纸提取网址链接：https://pan.baidu.com/s/1DtIBiVPh_XFx5zTJ-3fVwg?pwd=ryk3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提取码：ryk3</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2448"/>
        <w:gridCol w:w="1464"/>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7</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28</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10</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0</w:t>
            </w:r>
            <w:r>
              <w:rPr>
                <w:rFonts w:hint="eastAsia" w:ascii="宋体" w:hAnsi="宋体" w:eastAsia="宋体" w:cs="宋体"/>
                <w:color w:val="000000"/>
                <w:sz w:val="23"/>
                <w:szCs w:val="23"/>
                <w:lang w:eastAsia="zh-CN"/>
              </w:rPr>
              <w:t>0分</w:t>
            </w:r>
            <w:bookmarkStart w:id="38" w:name="_GoBack"/>
            <w:bookmarkEnd w:id="38"/>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b/>
                <w:sz w:val="23"/>
                <w:szCs w:val="23"/>
                <w:u w:val="none"/>
              </w:rPr>
            </w:pPr>
            <w:r>
              <w:rPr>
                <w:rFonts w:hint="eastAsia" w:ascii="宋体" w:hAnsi="宋体" w:eastAsia="宋体" w:cs="宋体"/>
                <w:b w:val="0"/>
                <w:bCs/>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sz w:val="24"/>
                <w:szCs w:val="24"/>
                <w:lang w:val="en-US" w:eastAsia="zh-CN"/>
              </w:rPr>
              <w:t>350万，</w:t>
            </w:r>
            <w:r>
              <w:rPr>
                <w:rFonts w:hint="eastAsia" w:ascii="宋体" w:hAnsi="宋体" w:eastAsia="宋体" w:cs="宋体"/>
                <w:sz w:val="24"/>
                <w:szCs w:val="24"/>
                <w:lang w:val="en-US" w:eastAsia="zh-CN"/>
              </w:rPr>
              <w:t>本工程按费率报价，最高折扣率为</w:t>
            </w:r>
            <w:r>
              <w:rPr>
                <w:rFonts w:hint="eastAsia" w:ascii="宋体" w:hAnsi="宋体" w:cs="宋体"/>
                <w:sz w:val="24"/>
                <w:szCs w:val="24"/>
                <w:lang w:val="en-US" w:eastAsia="zh-CN"/>
              </w:rPr>
              <w:t>78%</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gridSpan w:val="2"/>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lang w:eastAsia="zh-CN"/>
              </w:rPr>
              <w:t>投标</w:t>
            </w:r>
            <w:r>
              <w:rPr>
                <w:rFonts w:hint="eastAsia" w:ascii="宋体" w:hAnsi="宋体" w:eastAsia="宋体" w:cs="宋体"/>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lang w:val="en-US" w:eastAsia="zh-CN"/>
              </w:rPr>
            </w:pPr>
            <w:r>
              <w:rPr>
                <w:rFonts w:hint="eastAsia"/>
                <w:lang w:val="en-US" w:eastAsia="zh-CN"/>
              </w:rPr>
              <w:t>投标保金额：招标控制价的2%，</w:t>
            </w:r>
            <w:r>
              <w:rPr>
                <w:rFonts w:hint="eastAsia"/>
              </w:rPr>
              <w:t>保证金缴纳截止时间：投标截止时间</w:t>
            </w:r>
            <w:r>
              <w:rPr>
                <w:rFonts w:hint="eastAsia"/>
                <w:lang w:val="en-US" w:eastAsia="zh-CN"/>
              </w:rPr>
              <w:t>。</w:t>
            </w:r>
          </w:p>
          <w:p>
            <w:pPr>
              <w:spacing w:line="400" w:lineRule="exact"/>
              <w:jc w:val="both"/>
              <w:rPr>
                <w:rFonts w:hint="eastAsia"/>
                <w:lang w:val="en-US" w:eastAsia="zh-CN"/>
              </w:rPr>
            </w:pPr>
            <w:r>
              <w:rPr>
                <w:rFonts w:hint="eastAsia"/>
                <w:lang w:val="en-US" w:eastAsia="zh-CN"/>
              </w:rPr>
              <w:t>投标保证金形式：</w:t>
            </w:r>
          </w:p>
          <w:p>
            <w:pPr>
              <w:spacing w:line="400" w:lineRule="exact"/>
              <w:jc w:val="both"/>
            </w:pPr>
            <w:r>
              <w:t>第一类：</w:t>
            </w:r>
            <w:r>
              <w:rPr>
                <w:rFonts w:hint="eastAsia" w:eastAsia="宋体"/>
                <w:lang w:eastAsia="zh-CN"/>
              </w:rPr>
              <w:sym w:font="Wingdings 2" w:char="0052"/>
            </w:r>
            <w:r>
              <w:t>现金（电汇或转账）</w:t>
            </w:r>
          </w:p>
          <w:p>
            <w:pPr>
              <w:spacing w:line="400" w:lineRule="exact"/>
              <w:jc w:val="both"/>
            </w:pPr>
            <w:r>
              <w:t>第二类：</w:t>
            </w:r>
            <w:r>
              <w:rPr>
                <w:rFonts w:hint="eastAsia" w:eastAsia="宋体"/>
                <w:lang w:eastAsia="zh-CN"/>
              </w:rPr>
              <w:sym w:font="Wingdings 2" w:char="0052"/>
            </w:r>
            <w:r>
              <w:t>纸质银行保函</w:t>
            </w:r>
          </w:p>
          <w:p>
            <w:pPr>
              <w:spacing w:line="400" w:lineRule="exact"/>
              <w:jc w:val="both"/>
              <w:rPr>
                <w:rFonts w:hint="eastAsia"/>
                <w:lang w:eastAsia="zh-CN"/>
              </w:rPr>
            </w:pPr>
            <w:r>
              <w:rPr>
                <w:rFonts w:hint="eastAsia"/>
              </w:rPr>
              <w:t>投标保证金账户</w:t>
            </w:r>
            <w:r>
              <w:rPr>
                <w:rFonts w:hint="eastAsia"/>
                <w:lang w:eastAsia="zh-CN"/>
              </w:rPr>
              <w:t>：</w:t>
            </w:r>
          </w:p>
          <w:p>
            <w:pPr>
              <w:rPr>
                <w:rFonts w:hint="eastAsia"/>
                <w:lang w:eastAsia="zh-CN"/>
              </w:rPr>
            </w:pPr>
            <w:r>
              <w:rPr>
                <w:rFonts w:hint="eastAsia"/>
              </w:rPr>
              <w:t>账 户 名：</w:t>
            </w:r>
            <w:r>
              <w:rPr>
                <w:rFonts w:hint="eastAsia"/>
                <w:lang w:eastAsia="zh-CN"/>
              </w:rPr>
              <w:t>安徽津腾建设工程有限公司</w:t>
            </w:r>
          </w:p>
          <w:p>
            <w:pPr>
              <w:rPr>
                <w:rFonts w:hint="eastAsia"/>
                <w:lang w:eastAsia="zh-CN"/>
              </w:rPr>
            </w:pPr>
            <w:r>
              <w:rPr>
                <w:rFonts w:hint="eastAsia"/>
              </w:rPr>
              <w:t>开 户 行：安徽</w:t>
            </w:r>
            <w:r>
              <w:rPr>
                <w:rFonts w:hint="eastAsia"/>
                <w:lang w:eastAsia="zh-CN"/>
              </w:rPr>
              <w:t>宁国农村商业银行股份有限公司</w:t>
            </w:r>
          </w:p>
          <w:p>
            <w:pPr>
              <w:rPr>
                <w:rFonts w:hint="eastAsia"/>
                <w:lang w:val="en-US" w:eastAsia="zh-CN"/>
              </w:rPr>
            </w:pPr>
            <w:r>
              <w:rPr>
                <w:rFonts w:hint="eastAsia"/>
              </w:rPr>
              <w:t>账    号：200</w:t>
            </w:r>
            <w:r>
              <w:rPr>
                <w:rFonts w:hint="eastAsia"/>
                <w:lang w:val="en-US" w:eastAsia="zh-CN"/>
              </w:rPr>
              <w:t>10289345266600000018</w:t>
            </w:r>
          </w:p>
          <w:p>
            <w:pPr>
              <w:pStyle w:val="2"/>
              <w:rPr>
                <w:rFonts w:hint="eastAsia" w:ascii="宋体" w:hAnsi="宋体" w:eastAsia="宋体" w:cs="宋体"/>
                <w:b w:val="0"/>
                <w:bCs w:val="0"/>
                <w:color w:val="000000" w:themeColor="text1"/>
                <w:sz w:val="22"/>
                <w:szCs w:val="22"/>
                <w:lang w:eastAsia="zh-CN"/>
              </w:rPr>
            </w:pPr>
            <w:r>
              <w:rPr>
                <w:rFonts w:hint="eastAsia" w:ascii="宋体" w:hAnsi="宋体" w:eastAsia="宋体" w:cs="宋体"/>
                <w:b w:val="0"/>
                <w:bCs w:val="0"/>
                <w:color w:val="000000" w:themeColor="text1"/>
                <w:sz w:val="22"/>
                <w:szCs w:val="22"/>
              </w:rPr>
              <w:t xml:space="preserve">递交要求： （1）如采用第一类形式：投标保证金必须从投标人的开户银行基本账户足额转出，汇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宋体" w:hAnsi="宋体" w:eastAsia="宋体" w:cs="宋体"/>
                <w:b w:val="0"/>
                <w:bCs w:val="0"/>
                <w:color w:val="000000" w:themeColor="text1"/>
                <w:sz w:val="22"/>
                <w:szCs w:val="22"/>
                <w:lang w:eastAsia="zh-CN"/>
              </w:rPr>
              <w:t>安徽津腾建设工程有限公司</w:t>
            </w:r>
            <w:r>
              <w:rPr>
                <w:rFonts w:hint="eastAsia" w:ascii="宋体" w:hAnsi="宋体" w:eastAsia="宋体" w:cs="宋体"/>
                <w:b w:val="0"/>
                <w:bCs w:val="0"/>
                <w:color w:val="000000" w:themeColor="text1"/>
                <w:sz w:val="22"/>
                <w:szCs w:val="22"/>
              </w:rPr>
              <w:t>在收到投标保证金后，无须向投标 人出具收据；投标人在收到</w:t>
            </w:r>
            <w:r>
              <w:rPr>
                <w:rFonts w:hint="eastAsia" w:ascii="宋体" w:hAnsi="宋体" w:eastAsia="宋体" w:cs="宋体"/>
                <w:b w:val="0"/>
                <w:bCs w:val="0"/>
                <w:color w:val="000000" w:themeColor="text1"/>
                <w:sz w:val="22"/>
                <w:szCs w:val="22"/>
                <w:lang w:eastAsia="zh-CN"/>
              </w:rPr>
              <w:t>安徽津腾建设工程有限公司</w:t>
            </w:r>
            <w:r>
              <w:rPr>
                <w:rFonts w:hint="eastAsia" w:ascii="宋体" w:hAnsi="宋体" w:eastAsia="宋体" w:cs="宋体"/>
                <w:b w:val="0"/>
                <w:bCs w:val="0"/>
                <w:color w:val="000000" w:themeColor="text1"/>
                <w:sz w:val="22"/>
                <w:szCs w:val="22"/>
              </w:rPr>
              <w:t>退还的投 标保证金后，也无须向</w:t>
            </w:r>
            <w:r>
              <w:rPr>
                <w:rFonts w:hint="eastAsia" w:ascii="宋体" w:hAnsi="宋体" w:eastAsia="宋体" w:cs="宋体"/>
                <w:b w:val="0"/>
                <w:bCs w:val="0"/>
                <w:color w:val="000000" w:themeColor="text1"/>
                <w:sz w:val="22"/>
                <w:szCs w:val="22"/>
                <w:lang w:eastAsia="zh-CN"/>
              </w:rPr>
              <w:t>安徽津腾建设工程有限公司</w:t>
            </w:r>
            <w:r>
              <w:rPr>
                <w:rFonts w:hint="eastAsia" w:ascii="宋体" w:hAnsi="宋体" w:eastAsia="宋体" w:cs="宋体"/>
                <w:b w:val="0"/>
                <w:bCs w:val="0"/>
                <w:color w:val="000000" w:themeColor="text1"/>
                <w:sz w:val="22"/>
                <w:szCs w:val="22"/>
              </w:rPr>
              <w:t>出具收据。</w:t>
            </w:r>
            <w:r>
              <w:rPr>
                <w:rFonts w:hint="eastAsia" w:ascii="宋体" w:hAnsi="宋体" w:eastAsia="宋体" w:cs="宋体"/>
                <w:b w:val="0"/>
                <w:bCs w:val="0"/>
                <w:color w:val="000000" w:themeColor="text1"/>
                <w:sz w:val="22"/>
                <w:szCs w:val="22"/>
                <w:lang w:eastAsia="zh-CN"/>
              </w:rPr>
              <w:t>未中标单位投标保证金在开标结果公示后</w:t>
            </w:r>
            <w:r>
              <w:rPr>
                <w:rFonts w:hint="eastAsia" w:ascii="宋体" w:hAnsi="宋体" w:eastAsia="宋体" w:cs="宋体"/>
                <w:b w:val="0"/>
                <w:bCs w:val="0"/>
                <w:color w:val="000000" w:themeColor="text1"/>
                <w:sz w:val="22"/>
                <w:szCs w:val="22"/>
                <w:lang w:val="en-US" w:eastAsia="zh-CN"/>
              </w:rPr>
              <w:t>3日内无息退还。</w:t>
            </w:r>
            <w:r>
              <w:rPr>
                <w:rFonts w:hint="eastAsia" w:ascii="宋体" w:hAnsi="宋体" w:eastAsia="宋体" w:cs="宋体"/>
                <w:b w:val="0"/>
                <w:bCs w:val="0"/>
                <w:color w:val="000000" w:themeColor="text1"/>
                <w:sz w:val="22"/>
                <w:szCs w:val="22"/>
              </w:rPr>
              <w:t>有下列情形之一的，投标保证金将不予退还： （1）投标截止后投标人撤销投标文件的； （2）中标人在收到中标通知书后，无正当理由不与招标人订 立合同</w:t>
            </w:r>
            <w:r>
              <w:rPr>
                <w:rFonts w:hint="eastAsia" w:ascii="宋体" w:hAnsi="宋体" w:eastAsia="宋体" w:cs="宋体"/>
                <w:b w:val="0"/>
                <w:bCs w:val="0"/>
                <w:color w:val="000000" w:themeColor="text1"/>
                <w:sz w:val="22"/>
                <w:szCs w:val="22"/>
                <w:lang w:eastAsia="zh-CN"/>
              </w:rPr>
              <w:t>。</w:t>
            </w:r>
            <w:r>
              <w:rPr>
                <w:rFonts w:hint="eastAsia" w:ascii="宋体" w:hAnsi="宋体" w:eastAsia="宋体" w:cs="宋体"/>
                <w:b w:val="0"/>
                <w:bCs w:val="0"/>
                <w:color w:val="000000" w:themeColor="text1"/>
                <w:sz w:val="22"/>
                <w:szCs w:val="22"/>
              </w:rPr>
              <w:t>（2）如采用第二类形式： ①采用纸质银行保函的，应为投标人基本账户开户行出具的见 索即付无条件银行保函（见投标文件格式）； ②出具保函的银行级别：无要求。所需的费用由投标人承担。 ③投标人在投标文件中必须提供【基本账户开户许可证】扫描 件（或投标企业基本账户开户银行的基本存款账户信息），并 按格式承诺真实有效。同时将纸质银行保函复印件(或影印件) 提供在投标文件中，格式见投标保证金银行保函格式。 ④中标人候选人须在中标候选人公示期满后 3 个工作日内，将 其开具至本项目的纸质银行保函原件提交招标人，且原件须与 投标文件中提供的扫描件一致，如存在未按规定提交或提交内 容不一致的，招标人有权取消其中标候选人资格；发现弄虚作 假的，招标人将报监管部门依法处理。</w:t>
            </w:r>
          </w:p>
          <w:p>
            <w:pPr>
              <w:spacing w:line="400" w:lineRule="exact"/>
              <w:jc w:val="left"/>
              <w:rPr>
                <w:rFonts w:hint="default" w:ascii="宋体" w:hAnsi="宋体" w:eastAsia="宋体" w:cs="宋体"/>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企业安全生产许可证；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按暂定最高控制价*折扣率，结算按最终审计价*折扣率，投标折扣率不予调整。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23"/>
                <w:szCs w:val="23"/>
                <w:lang w:val="en-US" w:eastAsia="zh-CN"/>
              </w:rPr>
              <w:t>备注：</w:t>
            </w:r>
            <w:r>
              <w:rPr>
                <w:rFonts w:hint="eastAsia" w:asciiTheme="minorEastAsia" w:hAnsiTheme="minorEastAsia" w:eastAsiaTheme="minorEastAsia" w:cstheme="minorEastAsia"/>
                <w:sz w:val="22"/>
                <w:szCs w:val="22"/>
                <w:lang w:val="en-US" w:eastAsia="zh-CN"/>
              </w:rPr>
              <w:t>1：按费率报价，最高折扣率为75%</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2：开具9%增值税专用发票</w:t>
            </w:r>
          </w:p>
          <w:p>
            <w:pPr>
              <w:pStyle w:val="184"/>
              <w:keepNext w:val="0"/>
              <w:keepLines w:val="0"/>
              <w:pageBreakBefore w:val="0"/>
              <w:kinsoku/>
              <w:wordWrap/>
              <w:overflowPunct/>
              <w:topLinePunct w:val="0"/>
              <w:autoSpaceDE/>
              <w:autoSpaceDN/>
              <w:bidi w:val="0"/>
              <w:adjustRightInd/>
              <w:snapToGrid/>
              <w:spacing w:line="300" w:lineRule="exact"/>
              <w:ind w:firstLine="660" w:firstLineChars="30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3：投标人应充分考虑在合同履约期间内可能会遇到的各种风险及任何合理的必不可少的费用，如材料二次搬运、垃圾清理、现场安全文明施工等费用，已计入投标总价，不在另计。</w:t>
            </w:r>
          </w:p>
          <w:p>
            <w:pPr>
              <w:pStyle w:val="184"/>
              <w:keepNext w:val="0"/>
              <w:keepLines w:val="0"/>
              <w:pageBreakBefore w:val="0"/>
              <w:kinsoku/>
              <w:wordWrap/>
              <w:overflowPunct/>
              <w:topLinePunct w:val="0"/>
              <w:autoSpaceDE/>
              <w:autoSpaceDN/>
              <w:bidi w:val="0"/>
              <w:adjustRightInd/>
              <w:snapToGrid/>
              <w:spacing w:line="300" w:lineRule="exact"/>
              <w:ind w:firstLine="660" w:firstLineChars="30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4：投标人需自行对周边现场及周围环境进行踏勘，对现场的环境特征、地下管线设施情况、弃土场位置与状况、现场道路和水电供应条件等，相关费用计入投标总价，不在另计。</w:t>
            </w:r>
          </w:p>
          <w:p>
            <w:pPr>
              <w:pStyle w:val="184"/>
              <w:keepNext w:val="0"/>
              <w:keepLines w:val="0"/>
              <w:pageBreakBefore w:val="0"/>
              <w:kinsoku/>
              <w:wordWrap/>
              <w:overflowPunct/>
              <w:topLinePunct w:val="0"/>
              <w:autoSpaceDE/>
              <w:autoSpaceDN/>
              <w:bidi w:val="0"/>
              <w:adjustRightInd/>
              <w:snapToGrid/>
              <w:spacing w:line="300" w:lineRule="exact"/>
              <w:ind w:firstLine="660" w:firstLineChars="30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5:由于施工环境复杂，施工前需组织专家论证，此费用含在本次报价之内。</w:t>
            </w:r>
          </w:p>
          <w:p>
            <w:pPr>
              <w:numPr>
                <w:ilvl w:val="0"/>
                <w:numId w:val="0"/>
              </w:numPr>
              <w:ind w:firstLine="660" w:firstLineChars="3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6：本项目报价应注意包含下列工作内容的全部费用：土石方开挖回填：路面切缝、破除、垃圾外运；土方分层开挖回填；微型钢管桩：施工工艺(钻孔、清孔、钻渣外运、安放φ</w:t>
            </w:r>
            <w:r>
              <w:rPr>
                <w:rFonts w:hint="eastAsia" w:asciiTheme="minorEastAsia" w:hAnsiTheme="minorEastAsia" w:eastAsiaTheme="minorEastAsia" w:cstheme="minorEastAsia"/>
                <w:sz w:val="22"/>
                <w:szCs w:val="22"/>
              </w:rPr>
              <w:t>200*10.0钢管</w:t>
            </w:r>
            <w:r>
              <w:rPr>
                <w:rFonts w:hint="eastAsia" w:asciiTheme="minorEastAsia" w:hAnsiTheme="minorEastAsia" w:eastAsiaTheme="minorEastAsia" w:cstheme="minorEastAsia"/>
                <w:sz w:val="22"/>
                <w:szCs w:val="22"/>
                <w:lang w:val="en-US" w:eastAsia="zh-CN"/>
              </w:rPr>
              <w:t>和注浆管、灌注C20混凝土）；试验要求（静载试验检验其承载力和沉降特性，桩身完整性可采用低应变检测）；边坡支撑：工艺（</w:t>
            </w:r>
            <w:r>
              <w:rPr>
                <w:rFonts w:hint="eastAsia" w:asciiTheme="minorEastAsia" w:hAnsiTheme="minorEastAsia" w:eastAsiaTheme="minorEastAsia" w:cstheme="minorEastAsia"/>
                <w:sz w:val="22"/>
                <w:szCs w:val="22"/>
              </w:rPr>
              <w:t>HW300*300*10*15</w:t>
            </w:r>
            <w:r>
              <w:rPr>
                <w:rFonts w:hint="eastAsia" w:asciiTheme="minorEastAsia" w:hAnsiTheme="minorEastAsia" w:eastAsiaTheme="minorEastAsia" w:cstheme="minorEastAsia"/>
                <w:sz w:val="22"/>
                <w:szCs w:val="22"/>
                <w:lang w:val="en-US" w:eastAsia="zh-CN"/>
              </w:rPr>
              <w:t xml:space="preserve">  H</w:t>
            </w:r>
            <w:r>
              <w:rPr>
                <w:rFonts w:hint="eastAsia" w:asciiTheme="minorEastAsia" w:hAnsiTheme="minorEastAsia" w:eastAsiaTheme="minorEastAsia" w:cstheme="minorEastAsia"/>
                <w:sz w:val="22"/>
                <w:szCs w:val="22"/>
              </w:rPr>
              <w:t>型钢</w:t>
            </w:r>
            <w:r>
              <w:rPr>
                <w:rFonts w:hint="eastAsia" w:asciiTheme="minorEastAsia" w:hAnsiTheme="minorEastAsia" w:eastAsiaTheme="minorEastAsia" w:cstheme="minorEastAsia"/>
                <w:sz w:val="22"/>
                <w:szCs w:val="22"/>
                <w:lang w:val="en-US" w:eastAsia="zh-CN"/>
              </w:rPr>
              <w:t>围檩+φ</w:t>
            </w:r>
            <w:r>
              <w:rPr>
                <w:rFonts w:hint="eastAsia" w:asciiTheme="minorEastAsia" w:hAnsiTheme="minorEastAsia" w:eastAsiaTheme="minorEastAsia" w:cstheme="minorEastAsia"/>
                <w:sz w:val="22"/>
                <w:szCs w:val="22"/>
              </w:rPr>
              <w:t>200*10.0钢管</w:t>
            </w:r>
            <w:r>
              <w:rPr>
                <w:rFonts w:hint="eastAsia" w:asciiTheme="minorEastAsia" w:hAnsiTheme="minorEastAsia" w:eastAsiaTheme="minorEastAsia" w:cstheme="minorEastAsia"/>
                <w:sz w:val="22"/>
                <w:szCs w:val="22"/>
                <w:lang w:val="en-US" w:eastAsia="zh-CN"/>
              </w:rPr>
              <w:t>内支撑）；要求（焊接连接；</w:t>
            </w:r>
            <w:r>
              <w:rPr>
                <w:rFonts w:hint="eastAsia" w:asciiTheme="minorEastAsia" w:hAnsiTheme="minorEastAsia" w:eastAsiaTheme="minorEastAsia" w:cstheme="minorEastAsia"/>
                <w:sz w:val="22"/>
                <w:szCs w:val="22"/>
              </w:rPr>
              <w:t>支撑宜采用人工拆除。支撑拆除前,须制定专门拆除方案</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并应采取相应的安全保证措施</w:t>
            </w:r>
            <w:r>
              <w:rPr>
                <w:rFonts w:hint="eastAsia" w:asciiTheme="minorEastAsia" w:hAnsiTheme="minorEastAsia" w:eastAsiaTheme="minorEastAsia" w:cstheme="minorEastAsia"/>
                <w:sz w:val="22"/>
                <w:szCs w:val="22"/>
                <w:lang w:val="en-US" w:eastAsia="zh-CN"/>
              </w:rPr>
              <w:t>）；边坡护面：工艺（喷射8cm厚C20混凝土护坡+φ8@200*200钢筋网片；自围檩以下每隔1米布置1根φ16插筋@1000,L=1000，垂直墙面击入土中,自围檩上引焊1φ16钢筋纵向拉筋到基坑底）；要求（上下施工层钢筋网之间搭接长度应不小于400mm,面板水平钢筋和肋梁钢筋必须采用焊接；面板应采用钻孔法检测厚度，钢板桩焊缝应达到二级焊缝标准，钢支撑焊缝应进行无损探伤检测）泄水孔采用φ50PVC管@1500*1500,管壁开φ6@40mm孔,梅花形布设,用2层无纺土工布包裹。安全围栏：φ48*3mm钢管，采用红黄油漆标注，高度1.7m，基础采用C15商品砼；施工排水、降水：水泵明排水、排水沟、集水井、井点降水等措施；打桩机，起吊设备、钻孔设备、挖掘机等的进出场费用，</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7：施工单位必须承诺项目负责人、安全员、施工员到岗履行职责，并提供到岗承诺（格式自理），否则做废标处理。</w:t>
            </w:r>
          </w:p>
          <w:p>
            <w:pPr>
              <w:pStyle w:val="184"/>
              <w:numPr>
                <w:ilvl w:val="0"/>
                <w:numId w:val="0"/>
              </w:numPr>
              <w:autoSpaceDE w:val="0"/>
              <w:spacing w:line="300" w:lineRule="exact"/>
              <w:ind w:left="420" w:leftChars="0" w:firstLine="240" w:firstLineChars="100"/>
              <w:rPr>
                <w:rFonts w:hint="eastAsia" w:ascii="宋体" w:hAnsi="宋体" w:eastAsia="宋体" w:cs="宋体"/>
                <w:sz w:val="24"/>
                <w:szCs w:val="24"/>
              </w:rPr>
            </w:pPr>
            <w:r>
              <w:rPr>
                <w:rFonts w:hint="eastAsia" w:ascii="宋体" w:hAnsi="宋体" w:cs="宋体"/>
                <w:sz w:val="24"/>
                <w:szCs w:val="24"/>
                <w:lang w:val="en-US" w:eastAsia="zh-CN"/>
              </w:rPr>
              <w:t xml:space="preserve">8: </w:t>
            </w:r>
            <w:r>
              <w:rPr>
                <w:rFonts w:hint="eastAsia" w:ascii="宋体" w:hAnsi="宋体" w:eastAsia="宋体" w:cs="宋体"/>
                <w:sz w:val="24"/>
                <w:szCs w:val="24"/>
              </w:rPr>
              <w:t>中标候选人在中标后第一次放弃中标资格，将处以停止其6个月内不得参与库内投标的处罚。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中标候选人在中标后第二次放弃中标资格，则列入</w:t>
            </w:r>
            <w:r>
              <w:rPr>
                <w:rFonts w:hint="eastAsia" w:ascii="宋体" w:hAnsi="宋体" w:eastAsia="宋体" w:cs="宋体"/>
                <w:color w:val="000000"/>
                <w:sz w:val="24"/>
                <w:szCs w:val="24"/>
                <w:shd w:val="clear" w:color="auto" w:fill="FFFFFF"/>
              </w:rPr>
              <w:t>安徽津腾建设工程有限公司</w:t>
            </w:r>
            <w:r>
              <w:rPr>
                <w:rFonts w:hint="eastAsia" w:ascii="宋体" w:hAnsi="宋体" w:eastAsia="宋体" w:cs="宋体"/>
                <w:color w:val="000000"/>
                <w:sz w:val="24"/>
                <w:szCs w:val="24"/>
                <w:shd w:val="clear" w:color="auto" w:fill="FFFFFF"/>
                <w:lang w:eastAsia="zh-CN"/>
              </w:rPr>
              <w:t>内部</w:t>
            </w:r>
            <w:r>
              <w:rPr>
                <w:rFonts w:hint="eastAsia" w:ascii="宋体" w:hAnsi="宋体" w:eastAsia="宋体" w:cs="宋体"/>
                <w:color w:val="000000"/>
                <w:sz w:val="24"/>
                <w:szCs w:val="24"/>
                <w:shd w:val="clear" w:color="auto" w:fill="FFFFFF"/>
              </w:rPr>
              <w:t>黑名单，从本公司供应商信息库剔除，后续不</w:t>
            </w:r>
            <w:r>
              <w:rPr>
                <w:rFonts w:hint="eastAsia" w:ascii="宋体" w:hAnsi="宋体" w:eastAsia="宋体" w:cs="宋体"/>
                <w:color w:val="000000"/>
                <w:sz w:val="24"/>
                <w:szCs w:val="24"/>
                <w:shd w:val="clear" w:color="auto" w:fill="FFFFFF"/>
                <w:lang w:eastAsia="zh-CN"/>
              </w:rPr>
              <w:t>再</w:t>
            </w:r>
            <w:r>
              <w:rPr>
                <w:rFonts w:hint="eastAsia" w:ascii="宋体" w:hAnsi="宋体" w:eastAsia="宋体" w:cs="宋体"/>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28</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20" w:firstLineChars="300"/>
              <w:jc w:val="left"/>
              <w:rPr>
                <w:rFonts w:hint="default"/>
                <w:lang w:val="en-US" w:eastAsia="zh-CN"/>
              </w:rPr>
            </w:pPr>
          </w:p>
          <w:p>
            <w:pPr>
              <w:pStyle w:val="2"/>
              <w:rPr>
                <w:rFonts w:hint="default"/>
                <w:lang w:val="en-US" w:eastAsia="zh-CN"/>
              </w:rPr>
            </w:pPr>
            <w:r>
              <w:rPr>
                <w:rFonts w:ascii="宋体" w:hAnsi="宋体" w:eastAsia="宋体" w:cs="宋体"/>
                <w:b w:val="0"/>
                <w:bCs w:val="0"/>
                <w:sz w:val="24"/>
                <w:szCs w:val="24"/>
              </w:rPr>
              <w:t>履约保证金、质 量保证金</w:t>
            </w:r>
          </w:p>
        </w:tc>
        <w:tc>
          <w:tcPr>
            <w:tcW w:w="685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pPr>
            <w:r>
              <w:t>履约保证金和质量保证金缴纳的形式：电汇或转账或银行保函 或保证保险或担保保函</w:t>
            </w:r>
          </w:p>
          <w:p>
            <w:pPr>
              <w:spacing w:line="400" w:lineRule="exact"/>
              <w:jc w:val="left"/>
              <w:rPr>
                <w:rFonts w:hint="default"/>
                <w:lang w:val="en-US" w:eastAsia="zh-CN"/>
              </w:rPr>
            </w:pPr>
            <w:r>
              <w:rPr>
                <w:rFonts w:ascii="宋体" w:hAnsi="宋体" w:eastAsia="宋体" w:cs="宋体"/>
                <w:b w:val="0"/>
                <w:bCs w:val="0"/>
                <w:sz w:val="24"/>
                <w:szCs w:val="24"/>
              </w:rPr>
              <w:t>履约保证金的金额：中标价的 2% 质量保证金的金额：</w:t>
            </w:r>
            <w:r>
              <w:rPr>
                <w:rFonts w:hint="eastAsia" w:ascii="宋体" w:hAnsi="宋体" w:eastAsia="宋体" w:cs="宋体"/>
                <w:b w:val="0"/>
                <w:bCs w:val="0"/>
                <w:sz w:val="24"/>
                <w:szCs w:val="24"/>
                <w:lang w:eastAsia="zh-CN"/>
              </w:rPr>
              <w:t>结算价</w:t>
            </w:r>
            <w:r>
              <w:rPr>
                <w:rFonts w:ascii="宋体" w:hAnsi="宋体" w:eastAsia="宋体" w:cs="宋体"/>
                <w:b w:val="0"/>
                <w:bCs w:val="0"/>
                <w:sz w:val="24"/>
                <w:szCs w:val="24"/>
              </w:rPr>
              <w:t xml:space="preserve">的 3% </w:t>
            </w:r>
            <w:r>
              <w:rPr>
                <w:rFonts w:hint="eastAsia" w:ascii="宋体" w:hAnsi="宋体" w:eastAsia="宋体" w:cs="宋体"/>
                <w:b w:val="0"/>
                <w:bCs w:val="0"/>
                <w:sz w:val="24"/>
                <w:szCs w:val="24"/>
                <w:lang w:val="en-US" w:eastAsia="zh-CN"/>
              </w:rPr>
              <w:t>,从工程款中扣除或提供相等保函</w:t>
            </w:r>
            <w:r>
              <w:rPr>
                <w:rFonts w:ascii="宋体" w:hAnsi="宋体" w:eastAsia="宋体" w:cs="宋体"/>
                <w:b w:val="0"/>
                <w:bCs w:val="0"/>
                <w:sz w:val="24"/>
                <w:szCs w:val="24"/>
              </w:rPr>
              <w:t>。</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rPr>
          <w:rFonts w:hint="eastAsia"/>
        </w:rPr>
      </w:pPr>
    </w:p>
    <w:p>
      <w:pPr>
        <w:pStyle w:val="2"/>
        <w:rPr>
          <w:rFonts w:hint="eastAsia"/>
        </w:rPr>
      </w:pPr>
    </w:p>
    <w:p>
      <w:pPr>
        <w:rPr>
          <w:rFonts w:hint="eastAsia"/>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152045547"/>
      <w:bookmarkStart w:id="23" w:name="_Toc246996192"/>
      <w:bookmarkStart w:id="24" w:name="_Toc247085706"/>
      <w:bookmarkStart w:id="25" w:name="_Toc246996935"/>
      <w:bookmarkStart w:id="26" w:name="_Toc152042323"/>
      <w:bookmarkStart w:id="27" w:name="_Toc296602437"/>
      <w:bookmarkStart w:id="28" w:name="_Toc179632565"/>
      <w:bookmarkStart w:id="29" w:name="_Toc144974515"/>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1.5 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ind w:firstLine="480" w:firstLineChars="200"/>
      </w:pPr>
      <w:r>
        <w:rPr>
          <w:rFonts w:hint="eastAsia" w:ascii="宋体" w:hAnsi="宋体"/>
          <w:color w:val="000000"/>
          <w:szCs w:val="21"/>
        </w:rPr>
        <w:t>业绩需提供</w:t>
      </w:r>
      <w:r>
        <w:rPr>
          <w:rFonts w:hint="eastAsia" w:ascii="宋体" w:hAnsi="宋体" w:eastAsia="宋体"/>
          <w:color w:val="000000"/>
          <w:szCs w:val="21"/>
          <w:lang w:eastAsia="zh-CN"/>
        </w:rPr>
        <w:t>桩基或</w:t>
      </w:r>
      <w:r>
        <w:rPr>
          <w:rFonts w:hint="eastAsia" w:ascii="宋体" w:hAnsi="宋体"/>
          <w:color w:val="000000"/>
          <w:szCs w:val="21"/>
        </w:rPr>
        <w:t>基坑支护</w:t>
      </w:r>
      <w:r>
        <w:rPr>
          <w:rFonts w:hint="eastAsia" w:ascii="宋体" w:hAnsi="宋体" w:eastAsia="宋体"/>
          <w:color w:val="000000"/>
          <w:szCs w:val="21"/>
          <w:lang w:eastAsia="zh-CN"/>
        </w:rPr>
        <w:t>工程</w:t>
      </w:r>
      <w:r>
        <w:rPr>
          <w:rFonts w:hint="eastAsia" w:ascii="宋体" w:hAnsi="宋体"/>
          <w:color w:val="000000"/>
          <w:szCs w:val="21"/>
        </w:rPr>
        <w:t>5年内业绩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100</w:t>
      </w:r>
      <w:r>
        <w:rPr>
          <w:rFonts w:hint="eastAsia" w:ascii="宋体" w:hAnsi="宋体"/>
          <w:color w:val="000000"/>
          <w:szCs w:val="21"/>
        </w:rPr>
        <w:t>万</w:t>
      </w:r>
      <w:r>
        <w:rPr>
          <w:rFonts w:hint="eastAsia" w:ascii="宋体" w:hAnsi="宋体" w:eastAsia="宋体"/>
          <w:color w:val="000000"/>
          <w:szCs w:val="21"/>
          <w:lang w:eastAsia="zh-CN"/>
        </w:rPr>
        <w:t>以上，每个</w:t>
      </w:r>
      <w:r>
        <w:rPr>
          <w:rFonts w:hint="eastAsia" w:ascii="宋体" w:hAnsi="宋体" w:eastAsia="宋体"/>
          <w:color w:val="000000"/>
          <w:szCs w:val="21"/>
          <w:lang w:val="en-US" w:eastAsia="zh-CN"/>
        </w:rPr>
        <w:t>1.5</w:t>
      </w:r>
      <w:r>
        <w:rPr>
          <w:rFonts w:hint="eastAsia" w:ascii="宋体" w:hAnsi="宋体"/>
          <w:color w:val="000000"/>
          <w:szCs w:val="21"/>
        </w:rPr>
        <w:t>分，最高3分，需提供合同、竣工验收报告、如发现弄虚作假，作为废标处理。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宋体" w:hAnsi="宋体" w:eastAsia="宋体" w:cs="宋体"/>
          <w:color w:val="000000"/>
          <w:sz w:val="22"/>
          <w:szCs w:val="22"/>
          <w:highlight w:val="none"/>
          <w:u w:val="double"/>
        </w:rPr>
      </w:pPr>
      <w:r>
        <w:rPr>
          <w:rFonts w:hint="eastAsia" w:ascii="宋体" w:hAnsi="宋体" w:eastAsia="宋体" w:cs="宋体"/>
          <w:color w:val="000000"/>
          <w:sz w:val="22"/>
          <w:szCs w:val="22"/>
          <w:highlight w:val="none"/>
          <w:u w:val="double"/>
        </w:rPr>
        <w:t>评委会对通过资格审查的投标文件作进一步的评审。评审的基本步骤和基本要求如下：</w:t>
      </w:r>
    </w:p>
    <w:p>
      <w:pPr>
        <w:spacing w:line="550" w:lineRule="exact"/>
        <w:rPr>
          <w:rFonts w:hint="eastAsia" w:ascii="宋体" w:hAnsi="宋体" w:eastAsia="宋体" w:cs="宋体"/>
          <w:b/>
          <w:color w:val="000000"/>
          <w:sz w:val="22"/>
          <w:szCs w:val="22"/>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31" w:firstLineChars="196"/>
        <w:rPr>
          <w:rFonts w:hint="eastAsia" w:ascii="宋体" w:hAnsi="宋体" w:eastAsia="宋体" w:cs="宋体"/>
          <w:b w:val="0"/>
          <w:bCs w:val="0"/>
          <w:color w:val="000000"/>
          <w:sz w:val="22"/>
          <w:szCs w:val="22"/>
          <w:highlight w:val="none"/>
          <w:u w:val="double"/>
        </w:rPr>
      </w:pPr>
      <w:r>
        <w:rPr>
          <w:rFonts w:hint="eastAsia" w:ascii="宋体" w:hAnsi="宋体" w:eastAsia="宋体" w:cs="宋体"/>
          <w:b w:val="0"/>
          <w:bCs w:val="0"/>
          <w:color w:val="000000"/>
          <w:sz w:val="22"/>
          <w:szCs w:val="22"/>
          <w:highlight w:val="none"/>
          <w:u w:val="double"/>
        </w:rPr>
        <w:t>商务标评审（</w:t>
      </w:r>
      <w:r>
        <w:rPr>
          <w:rFonts w:hint="eastAsia" w:ascii="宋体" w:hAnsi="宋体" w:eastAsia="宋体" w:cs="宋体"/>
          <w:b w:val="0"/>
          <w:bCs w:val="0"/>
          <w:sz w:val="22"/>
          <w:szCs w:val="22"/>
          <w:lang w:val="en-US" w:eastAsia="zh-CN"/>
        </w:rPr>
        <w:t>综合评标法</w:t>
      </w:r>
      <w:r>
        <w:rPr>
          <w:rFonts w:hint="eastAsia" w:ascii="宋体" w:hAnsi="宋体" w:eastAsia="宋体" w:cs="宋体"/>
          <w:b w:val="0"/>
          <w:bCs w:val="0"/>
          <w:color w:val="000000"/>
          <w:sz w:val="22"/>
          <w:szCs w:val="22"/>
          <w:highlight w:val="none"/>
          <w:u w:val="double"/>
        </w:rPr>
        <w:t>）</w:t>
      </w:r>
    </w:p>
    <w:p>
      <w:pPr>
        <w:spacing w:line="55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w:t>
      </w: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 xml:space="preserve">   商务标评审</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.1投标报价评审</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出现下列情形之一的投标报价均不参与基准值计算：</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.1.1投标报价超过该项目招标控制价的；</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.1.2界定为“串通投标”的；</w:t>
      </w:r>
    </w:p>
    <w:p>
      <w:pPr>
        <w:spacing w:line="550" w:lineRule="exact"/>
        <w:ind w:firstLine="440" w:firstLineChars="200"/>
        <w:rPr>
          <w:rFonts w:hint="eastAsia" w:ascii="宋体" w:hAnsi="宋体" w:eastAsia="宋体" w:cs="宋体"/>
          <w:b/>
          <w:color w:val="000000"/>
          <w:sz w:val="22"/>
          <w:szCs w:val="22"/>
          <w:highlight w:val="none"/>
          <w:u w:val="singl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.1.3不同投标人投标文件异常一致或者报价呈规律性差异的；</w:t>
      </w:r>
    </w:p>
    <w:p>
      <w:pPr>
        <w:spacing w:line="550" w:lineRule="exact"/>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.2投标报价分项报价评审</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修改分部分项工程量清单项目或数量的；</w:t>
      </w:r>
    </w:p>
    <w:p>
      <w:pPr>
        <w:spacing w:line="55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投标人的投标报价超过</w:t>
      </w:r>
      <w:r>
        <w:rPr>
          <w:rFonts w:hint="eastAsia" w:ascii="宋体" w:hAnsi="宋体" w:eastAsia="宋体" w:cs="宋体"/>
          <w:color w:val="auto"/>
          <w:sz w:val="22"/>
          <w:szCs w:val="22"/>
          <w:highlight w:val="none"/>
        </w:rPr>
        <w:t>招标控制价</w:t>
      </w:r>
      <w:r>
        <w:rPr>
          <w:rFonts w:hint="eastAsia" w:ascii="宋体" w:hAnsi="宋体" w:eastAsia="宋体" w:cs="宋体"/>
          <w:color w:val="000000"/>
          <w:sz w:val="22"/>
          <w:szCs w:val="22"/>
          <w:highlight w:val="none"/>
        </w:rPr>
        <w:t>的；</w:t>
      </w:r>
    </w:p>
    <w:p>
      <w:pPr>
        <w:spacing w:line="55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经评标委员会认定为重大偏差的其他情形。</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.3投标人有以下情形之一的，评标委员会应当否决其投标：</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 xml:space="preserve">.3.1串通投标或弄虚作假或有其他违法行为的；    </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.3.2不按评标委员会要求澄清、说明或补正的；</w:t>
      </w:r>
    </w:p>
    <w:p>
      <w:pPr>
        <w:spacing w:line="550" w:lineRule="exact"/>
        <w:ind w:firstLine="440" w:firstLineChars="200"/>
        <w:rPr>
          <w:rFonts w:hint="eastAsia" w:ascii="宋体" w:hAnsi="宋体" w:eastAsia="宋体" w:cs="宋体"/>
          <w:color w:val="000000"/>
          <w:sz w:val="22"/>
          <w:szCs w:val="22"/>
          <w:highlight w:val="white"/>
        </w:rPr>
      </w:pPr>
      <w:r>
        <w:rPr>
          <w:rFonts w:hint="eastAsia" w:ascii="宋体" w:hAnsi="宋体" w:eastAsia="宋体" w:cs="宋体"/>
          <w:color w:val="000000"/>
          <w:sz w:val="22"/>
          <w:szCs w:val="22"/>
          <w:highlight w:val="white"/>
        </w:rPr>
        <w:t>4.</w:t>
      </w:r>
      <w:r>
        <w:rPr>
          <w:rFonts w:hint="eastAsia" w:ascii="宋体" w:hAnsi="宋体" w:eastAsia="宋体" w:cs="宋体"/>
          <w:color w:val="000000"/>
          <w:sz w:val="22"/>
          <w:szCs w:val="22"/>
          <w:highlight w:val="white"/>
          <w:lang w:val="en-US" w:eastAsia="zh-CN"/>
        </w:rPr>
        <w:t>1</w:t>
      </w:r>
      <w:r>
        <w:rPr>
          <w:rFonts w:hint="eastAsia" w:ascii="宋体" w:hAnsi="宋体" w:eastAsia="宋体" w:cs="宋体"/>
          <w:color w:val="000000"/>
          <w:sz w:val="22"/>
          <w:szCs w:val="22"/>
          <w:highlight w:val="white"/>
        </w:rPr>
        <w:t>.</w:t>
      </w:r>
      <w:r>
        <w:rPr>
          <w:rFonts w:hint="eastAsia" w:ascii="宋体" w:hAnsi="宋体" w:eastAsia="宋体" w:cs="宋体"/>
          <w:color w:val="000000"/>
          <w:sz w:val="22"/>
          <w:szCs w:val="22"/>
          <w:highlight w:val="white"/>
          <w:lang w:val="en-US" w:eastAsia="zh-CN"/>
        </w:rPr>
        <w:t>2</w:t>
      </w:r>
      <w:r>
        <w:rPr>
          <w:rFonts w:hint="eastAsia" w:ascii="宋体" w:hAnsi="宋体" w:eastAsia="宋体" w:cs="宋体"/>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4．</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宋体" w:hAnsi="宋体" w:eastAsia="宋体" w:cs="宋体"/>
          <w:b w:val="0"/>
          <w:bCs w:val="0"/>
          <w:color w:val="000000"/>
          <w:sz w:val="22"/>
          <w:szCs w:val="22"/>
          <w:lang w:val="en-US" w:eastAsia="zh-CN"/>
        </w:rPr>
        <w:t>45</w:t>
      </w:r>
      <w:r>
        <w:rPr>
          <w:rFonts w:hint="eastAsia" w:ascii="宋体" w:hAnsi="宋体" w:eastAsia="宋体" w:cs="宋体"/>
          <w:b w:val="0"/>
          <w:bCs w:val="0"/>
          <w:color w:val="000000"/>
          <w:sz w:val="22"/>
          <w:szCs w:val="22"/>
        </w:rPr>
        <w:t>分钟。评委会将对澄清、说明或补正内容评审后决定是否符合要求。</w:t>
      </w:r>
    </w:p>
    <w:p>
      <w:pPr>
        <w:spacing w:line="55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w:t>
      </w:r>
      <w:r>
        <w:rPr>
          <w:rFonts w:hint="eastAsia" w:ascii="宋体" w:hAnsi="宋体" w:eastAsia="宋体" w:cs="宋体"/>
          <w:b w:val="0"/>
          <w:bCs w:val="0"/>
          <w:color w:val="000000"/>
          <w:sz w:val="22"/>
          <w:szCs w:val="22"/>
          <w:highlight w:val="none"/>
          <w:lang w:val="en-US" w:eastAsia="zh-CN"/>
        </w:rPr>
        <w:t>3</w:t>
      </w:r>
      <w:r>
        <w:rPr>
          <w:rFonts w:hint="eastAsia" w:ascii="宋体" w:hAnsi="宋体" w:eastAsia="宋体" w:cs="宋体"/>
          <w:b w:val="0"/>
          <w:bCs w:val="0"/>
          <w:color w:val="000000"/>
          <w:sz w:val="22"/>
          <w:szCs w:val="22"/>
          <w:highlight w:val="none"/>
        </w:rPr>
        <w:t>推荐中标候选人。</w:t>
      </w:r>
    </w:p>
    <w:p>
      <w:pPr>
        <w:ind w:firstLine="220" w:firstLineChars="100"/>
        <w:rPr>
          <w:rFonts w:hint="eastAsia" w:ascii="宋体" w:hAnsi="宋体" w:eastAsia="宋体" w:cs="宋体"/>
          <w:b/>
          <w:color w:val="000000"/>
          <w:sz w:val="36"/>
          <w:szCs w:val="36"/>
          <w:lang w:val="en-US" w:eastAsia="zh-CN"/>
        </w:rPr>
      </w:pPr>
      <w:r>
        <w:rPr>
          <w:rFonts w:hint="eastAsia" w:ascii="宋体" w:hAnsi="宋体" w:eastAsia="宋体" w:cs="宋体"/>
          <w:color w:val="000000"/>
          <w:sz w:val="22"/>
          <w:szCs w:val="22"/>
          <w:lang w:val="en-US" w:eastAsia="zh-CN"/>
        </w:rPr>
        <w:t>4.3.1</w:t>
      </w:r>
      <w:r>
        <w:rPr>
          <w:rFonts w:hint="eastAsia" w:ascii="宋体" w:hAnsi="宋体" w:eastAsia="宋体" w:cs="宋体"/>
          <w:color w:val="000000"/>
          <w:sz w:val="22"/>
          <w:szCs w:val="22"/>
        </w:rPr>
        <w:t>经评审合格的投标文件，评标委员会按</w:t>
      </w:r>
      <w:r>
        <w:rPr>
          <w:rFonts w:hint="eastAsia" w:ascii="宋体" w:hAnsi="宋体" w:eastAsia="宋体" w:cs="宋体"/>
          <w:color w:val="000000"/>
          <w:sz w:val="22"/>
          <w:szCs w:val="22"/>
          <w:lang w:eastAsia="zh-CN"/>
        </w:rPr>
        <w:t>综合得分最高</w:t>
      </w:r>
      <w:r>
        <w:rPr>
          <w:rFonts w:hint="eastAsia" w:ascii="宋体" w:hAnsi="宋体" w:eastAsia="宋体" w:cs="宋体"/>
          <w:b w:val="0"/>
          <w:bCs w:val="0"/>
          <w:color w:val="000000"/>
          <w:kern w:val="0"/>
          <w:sz w:val="22"/>
          <w:szCs w:val="22"/>
          <w:highlight w:val="none"/>
          <w:lang w:val="en-US" w:eastAsia="zh-CN" w:bidi="ar-SA"/>
        </w:rPr>
        <w:t>确定中标人</w:t>
      </w:r>
      <w:r>
        <w:rPr>
          <w:rFonts w:hint="eastAsia" w:ascii="宋体" w:hAnsi="宋体" w:eastAsia="宋体" w:cs="宋体"/>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37"/>
          <w:sz w:val="24"/>
          <w:szCs w:val="24"/>
        </w:rPr>
      </w:pPr>
    </w:p>
    <w:p>
      <w:pPr>
        <w:pStyle w:val="2"/>
        <w:ind w:firstLine="440" w:firstLineChars="100"/>
        <w:jc w:val="center"/>
        <w:rPr>
          <w:rFonts w:hint="default"/>
          <w:sz w:val="44"/>
          <w:szCs w:val="44"/>
          <w:lang w:val="en-US"/>
        </w:rPr>
      </w:pPr>
      <w:r>
        <w:rPr>
          <w:rFonts w:hint="eastAsia" w:ascii="宋体" w:hAnsi="宋体" w:eastAsia="宋体" w:cs="宋体"/>
          <w:b w:val="0"/>
          <w:bCs w:val="0"/>
          <w:sz w:val="44"/>
          <w:szCs w:val="44"/>
          <w:lang w:val="en-US" w:eastAsia="zh-CN"/>
        </w:rPr>
        <w:t>安徽省宁国市河沥文化街区EPC项目-</w:t>
      </w:r>
      <w:r>
        <w:rPr>
          <w:rFonts w:hint="eastAsia" w:ascii="宋体" w:hAnsi="宋体" w:eastAsia="宋体" w:cs="宋体"/>
          <w:b w:val="0"/>
          <w:bCs w:val="0"/>
          <w:color w:val="auto"/>
          <w:spacing w:val="37"/>
          <w:sz w:val="44"/>
          <w:szCs w:val="44"/>
          <w:lang w:eastAsia="zh-CN"/>
        </w:rPr>
        <w:t>管廊基坑支护工程（第二次）</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6996360"/>
      <w:bookmarkStart w:id="31" w:name="_Toc246997103"/>
      <w:bookmarkStart w:id="32" w:name="_Toc144974861"/>
      <w:bookmarkStart w:id="33" w:name="_Toc152045792"/>
      <w:bookmarkStart w:id="34" w:name="_Toc152042581"/>
      <w:bookmarkStart w:id="35" w:name="_Toc247085878"/>
      <w:bookmarkStart w:id="36" w:name="_Toc179632812"/>
      <w:bookmarkStart w:id="37"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pStyle w:val="2"/>
        <w:rPr>
          <w:rFonts w:hint="eastAsia"/>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p>
    <w:p>
      <w:pPr>
        <w:snapToGrid/>
        <w:spacing w:beforeAutospacing="0" w:after="160" w:afterAutospacing="0" w:line="360" w:lineRule="auto"/>
        <w:jc w:val="both"/>
        <w:rPr>
          <w:rFonts w:hint="eastAsia"/>
          <w:lang w:eastAsia="zh-CN"/>
        </w:rPr>
      </w:pPr>
    </w:p>
    <w:p>
      <w:pPr>
        <w:pStyle w:val="2"/>
        <w:rPr>
          <w:rFonts w:hint="eastAsia"/>
          <w:lang w:eastAsia="zh-CN"/>
        </w:rPr>
      </w:pPr>
    </w:p>
    <w:p>
      <w:pPr>
        <w:rPr>
          <w:rFonts w:hint="eastAsia"/>
          <w:lang w:eastAsia="zh-CN"/>
        </w:rPr>
      </w:pP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报价表</w:t>
      </w:r>
    </w:p>
    <w:tbl>
      <w:tblPr>
        <w:tblStyle w:val="43"/>
        <w:tblW w:w="86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1"/>
        <w:gridCol w:w="3553"/>
        <w:gridCol w:w="1017"/>
        <w:gridCol w:w="1083"/>
        <w:gridCol w:w="22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7"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1</w:t>
            </w:r>
          </w:p>
        </w:tc>
        <w:tc>
          <w:tcPr>
            <w:tcW w:w="3553" w:type="dxa"/>
            <w:vAlign w:val="center"/>
          </w:tcPr>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安徽省宁国市河沥文化街区EPC项目-管廊基坑支护专业工程分包（第二次）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sz w:val="24"/>
                <w:szCs w:val="24"/>
                <w:lang w:val="en-US" w:eastAsia="zh-CN"/>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说明：1、一经报价，投标报价折扣率不予调整。2、付款方式详见招标文件。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jc w:val="center"/>
        </w:trPr>
        <w:tc>
          <w:tcPr>
            <w:tcW w:w="711" w:type="dxa"/>
            <w:vAlign w:val="center"/>
          </w:tcPr>
          <w:p/>
        </w:tc>
        <w:tc>
          <w:tcPr>
            <w:tcW w:w="3553" w:type="dxa"/>
            <w:vAlign w:val="center"/>
          </w:tcPr>
          <w:p/>
        </w:tc>
        <w:tc>
          <w:tcPr>
            <w:tcW w:w="1017" w:type="dxa"/>
            <w:vAlign w:val="center"/>
          </w:tcPr>
          <w:p/>
        </w:tc>
        <w:tc>
          <w:tcPr>
            <w:tcW w:w="1083" w:type="dxa"/>
            <w:vAlign w:val="center"/>
          </w:tcPr>
          <w:p/>
        </w:tc>
        <w:tc>
          <w:tcPr>
            <w:tcW w:w="2264" w:type="dxa"/>
            <w:vAlign w:val="center"/>
          </w:tcPr>
          <w:p/>
        </w:tc>
      </w:tr>
    </w:tbl>
    <w:p>
      <w:pPr>
        <w:pStyle w:val="2"/>
        <w:rPr>
          <w:rFonts w:hint="eastAsia"/>
          <w:lang w:eastAsia="zh-CN"/>
        </w:rPr>
      </w:pPr>
    </w:p>
    <w:p>
      <w:pPr>
        <w:rPr>
          <w:rFonts w:hint="eastAsia"/>
          <w:lang w:eastAsia="zh-CN"/>
        </w:rPr>
      </w:pPr>
    </w:p>
    <w:p>
      <w:pPr>
        <w:pStyle w:val="2"/>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宋体" w:hAnsi="宋体" w:eastAsia="宋体" w:cs="宋体"/>
          <w:b w:val="0"/>
          <w:bCs w:val="0"/>
          <w:spacing w:val="37"/>
          <w:sz w:val="32"/>
          <w:szCs w:val="32"/>
        </w:rPr>
      </w:pPr>
      <w:r>
        <w:rPr>
          <w:rFonts w:hint="eastAsia" w:ascii="宋体" w:hAnsi="宋体" w:eastAsia="宋体" w:cs="宋体"/>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5、基本账户复印件</w:t>
      </w:r>
    </w:p>
    <w:p>
      <w:pPr>
        <w:numPr>
          <w:ilvl w:val="0"/>
          <w:numId w:val="0"/>
        </w:numPr>
        <w:tabs>
          <w:tab w:val="center" w:pos="4629"/>
        </w:tabs>
        <w:spacing w:before="240" w:beforeLines="0" w:after="480" w:afterLines="0" w:line="500" w:lineRule="exact"/>
        <w:ind w:firstLine="394" w:firstLineChars="100"/>
        <w:jc w:val="both"/>
        <w:rPr>
          <w:rFonts w:hint="eastAsia" w:ascii="宋体" w:hAnsi="宋体" w:eastAsia="宋体" w:cs="宋体"/>
          <w:bCs/>
          <w:spacing w:val="37"/>
          <w:sz w:val="32"/>
          <w:szCs w:val="32"/>
          <w:lang w:val="en-US" w:eastAsia="zh-CN"/>
        </w:rPr>
      </w:pPr>
      <w:r>
        <w:rPr>
          <w:rFonts w:hint="eastAsia" w:ascii="宋体" w:hAnsi="宋体" w:eastAsia="宋体" w:cs="宋体"/>
          <w:bCs/>
          <w:spacing w:val="37"/>
          <w:sz w:val="32"/>
          <w:szCs w:val="32"/>
          <w:lang w:val="en-US" w:eastAsia="zh-CN"/>
        </w:rPr>
        <w:t>6、银行保函（见附件）</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eastAsia"/>
          <w:lang w:eastAsia="zh-CN"/>
        </w:rPr>
      </w:pPr>
      <w:r>
        <w:rPr>
          <w:rFonts w:hint="eastAsia"/>
          <w:lang w:val="en-US" w:eastAsia="zh-CN"/>
        </w:rPr>
        <w:t>附件：</w:t>
      </w:r>
    </w:p>
    <w:p>
      <w:pPr>
        <w:rPr>
          <w:rFonts w:hint="eastAsia"/>
          <w:lang w:eastAsia="zh-CN"/>
        </w:rPr>
      </w:pPr>
    </w:p>
    <w:p>
      <w:pPr>
        <w:pStyle w:val="18"/>
        <w:spacing w:before="76" w:line="219" w:lineRule="auto"/>
        <w:ind w:left="2794"/>
        <w:rPr>
          <w:sz w:val="24"/>
          <w:szCs w:val="24"/>
        </w:rPr>
      </w:pPr>
      <w:r>
        <w:rPr>
          <w:spacing w:val="-1"/>
          <w:sz w:val="24"/>
          <w:szCs w:val="24"/>
        </w:rPr>
        <w:t>投标保函示范文本（纸质保函）</w:t>
      </w:r>
    </w:p>
    <w:p>
      <w:pPr>
        <w:pStyle w:val="18"/>
        <w:spacing w:before="179" w:line="220" w:lineRule="auto"/>
        <w:ind w:left="6557"/>
      </w:pPr>
      <w:r>
        <w:rPr>
          <w:spacing w:val="-35"/>
          <w:w w:val="98"/>
        </w:rPr>
        <w:t>编号：</w:t>
      </w:r>
      <w:r>
        <w:rPr>
          <w:spacing w:val="-7"/>
        </w:rPr>
        <w:t xml:space="preserve"> </w:t>
      </w:r>
      <w:r>
        <w:rPr>
          <w:u w:val="single" w:color="auto"/>
        </w:rPr>
        <w:t xml:space="preserve">      </w:t>
      </w:r>
    </w:p>
    <w:p>
      <w:pPr>
        <w:pStyle w:val="18"/>
        <w:spacing w:before="171" w:line="221" w:lineRule="auto"/>
      </w:pPr>
      <w:r>
        <w:rPr>
          <w:spacing w:val="-15"/>
        </w:rPr>
        <w:t>致：</w:t>
      </w:r>
      <w:r>
        <w:rPr>
          <w:spacing w:val="88"/>
        </w:rPr>
        <w:t xml:space="preserve"> </w:t>
      </w:r>
      <w:r>
        <w:rPr>
          <w:spacing w:val="-102"/>
          <w:u w:val="single" w:color="auto"/>
        </w:rPr>
        <w:t xml:space="preserve"> </w:t>
      </w:r>
      <w:r>
        <w:rPr>
          <w:spacing w:val="-15"/>
          <w:u w:val="single" w:color="auto"/>
        </w:rPr>
        <w:t>受</w:t>
      </w:r>
      <w:r>
        <w:rPr>
          <w:rFonts w:hint="eastAsia" w:eastAsia="宋体"/>
          <w:spacing w:val="-15"/>
          <w:u w:val="single" w:color="auto"/>
          <w:lang w:val="en-US" w:eastAsia="zh-CN"/>
        </w:rPr>
        <w:t xml:space="preserve"> </w:t>
      </w:r>
      <w:r>
        <w:rPr>
          <w:spacing w:val="-15"/>
          <w:u w:val="single" w:color="auto"/>
        </w:rPr>
        <w:t>益</w:t>
      </w:r>
      <w:r>
        <w:rPr>
          <w:rFonts w:hint="eastAsia" w:eastAsia="宋体"/>
          <w:spacing w:val="-15"/>
          <w:u w:val="single" w:color="auto"/>
          <w:lang w:val="en-US" w:eastAsia="zh-CN"/>
        </w:rPr>
        <w:t xml:space="preserve"> </w:t>
      </w:r>
      <w:r>
        <w:rPr>
          <w:spacing w:val="-15"/>
          <w:u w:val="single" w:color="auto"/>
        </w:rPr>
        <w:t>人（招标人）</w:t>
      </w:r>
      <w:r>
        <w:rPr>
          <w:spacing w:val="75"/>
          <w:u w:val="single" w:color="auto"/>
        </w:rPr>
        <w:t xml:space="preserve"> </w:t>
      </w:r>
      <w:r>
        <w:rPr>
          <w:spacing w:val="-15"/>
          <w:u w:val="single" w:color="auto"/>
        </w:rPr>
        <w:t>名称</w:t>
      </w:r>
    </w:p>
    <w:p>
      <w:pPr>
        <w:pStyle w:val="18"/>
        <w:spacing w:before="174" w:line="358" w:lineRule="auto"/>
        <w:jc w:val="right"/>
      </w:pPr>
      <w:r>
        <w:rPr>
          <w:rFonts w:hint="eastAsia" w:eastAsia="宋体"/>
          <w:spacing w:val="-6"/>
          <w:u w:val="none" w:color="auto"/>
          <w:lang w:eastAsia="zh-CN"/>
        </w:rPr>
        <w:t>开立人获得通知，</w:t>
      </w:r>
      <w:r>
        <w:rPr>
          <w:spacing w:val="-6"/>
          <w:u w:val="single" w:color="auto"/>
        </w:rPr>
        <w:t>（</w:t>
      </w:r>
      <w:r>
        <w:rPr>
          <w:spacing w:val="-20"/>
          <w:u w:val="single" w:color="auto"/>
        </w:rPr>
        <w:t>投</w:t>
      </w:r>
      <w:r>
        <w:rPr>
          <w:rFonts w:hint="eastAsia" w:eastAsia="宋体"/>
          <w:spacing w:val="-20"/>
          <w:u w:val="single" w:color="auto"/>
          <w:lang w:val="en-US" w:eastAsia="zh-CN"/>
        </w:rPr>
        <w:t xml:space="preserve"> </w:t>
      </w:r>
      <w:r>
        <w:rPr>
          <w:spacing w:val="-20"/>
          <w:u w:val="single" w:color="auto"/>
        </w:rPr>
        <w:t>标</w:t>
      </w:r>
      <w:r>
        <w:rPr>
          <w:rFonts w:hint="eastAsia" w:eastAsia="宋体"/>
          <w:spacing w:val="-20"/>
          <w:u w:val="single" w:color="auto"/>
          <w:lang w:val="en-US" w:eastAsia="zh-CN"/>
        </w:rPr>
        <w:t xml:space="preserve"> </w:t>
      </w:r>
      <w:r>
        <w:rPr>
          <w:spacing w:val="-20"/>
          <w:u w:val="single" w:color="auto"/>
        </w:rPr>
        <w:t>人）</w:t>
      </w:r>
      <w:r>
        <w:rPr>
          <w:spacing w:val="60"/>
          <w:u w:val="single" w:color="auto"/>
        </w:rPr>
        <w:t xml:space="preserve"> </w:t>
      </w:r>
      <w:r>
        <w:rPr>
          <w:spacing w:val="-103"/>
        </w:rPr>
        <w:t xml:space="preserve"> </w:t>
      </w:r>
      <w:r>
        <w:rPr>
          <w:spacing w:val="-20"/>
        </w:rPr>
        <w:t>于</w:t>
      </w:r>
      <w:r>
        <w:rPr>
          <w:spacing w:val="19"/>
          <w:u w:val="single" w:color="auto"/>
        </w:rPr>
        <w:t xml:space="preserve">      </w:t>
      </w:r>
      <w:r>
        <w:rPr>
          <w:spacing w:val="-105"/>
        </w:rPr>
        <w:t xml:space="preserve"> </w:t>
      </w:r>
      <w:r>
        <w:rPr>
          <w:spacing w:val="-20"/>
        </w:rPr>
        <w:t>年</w:t>
      </w:r>
      <w:r>
        <w:rPr>
          <w:spacing w:val="-115"/>
        </w:rPr>
        <w:t xml:space="preserve"> </w:t>
      </w:r>
      <w:r>
        <w:rPr>
          <w:spacing w:val="28"/>
          <w:u w:val="single" w:color="auto"/>
        </w:rPr>
        <w:t xml:space="preserve">    </w:t>
      </w:r>
      <w:r>
        <w:rPr>
          <w:spacing w:val="-98"/>
        </w:rPr>
        <w:t xml:space="preserve"> </w:t>
      </w:r>
      <w:r>
        <w:rPr>
          <w:spacing w:val="-20"/>
        </w:rPr>
        <w:t>月</w:t>
      </w:r>
      <w:r>
        <w:rPr>
          <w:u w:val="single" w:color="auto"/>
        </w:rPr>
        <w:t xml:space="preserve">      </w:t>
      </w:r>
      <w:r>
        <w:rPr>
          <w:spacing w:val="-65"/>
        </w:rPr>
        <w:t xml:space="preserve"> </w:t>
      </w:r>
      <w:r>
        <w:rPr>
          <w:spacing w:val="-20"/>
        </w:rPr>
        <w:t>日</w:t>
      </w:r>
      <w:r>
        <w:rPr>
          <w:rFonts w:hint="eastAsia" w:eastAsia="宋体"/>
          <w:spacing w:val="-20"/>
          <w:lang w:val="en-US" w:eastAsia="zh-CN"/>
        </w:rPr>
        <w:t xml:space="preserve"> </w:t>
      </w:r>
      <w:r>
        <w:rPr>
          <w:rFonts w:hint="eastAsia" w:eastAsia="宋体"/>
          <w:spacing w:val="-20"/>
          <w:lang w:eastAsia="zh-CN"/>
        </w:rPr>
        <w:t>参</w:t>
      </w:r>
      <w:r>
        <w:rPr>
          <w:rFonts w:hint="eastAsia" w:eastAsia="宋体"/>
          <w:spacing w:val="-20"/>
          <w:lang w:val="en-US" w:eastAsia="zh-CN"/>
        </w:rPr>
        <w:t xml:space="preserve"> </w:t>
      </w:r>
      <w:r>
        <w:rPr>
          <w:rFonts w:hint="eastAsia" w:eastAsia="宋体"/>
          <w:spacing w:val="-20"/>
          <w:lang w:eastAsia="zh-CN"/>
        </w:rPr>
        <w:t>加</w:t>
      </w:r>
      <w:r>
        <w:rPr>
          <w:rFonts w:hint="eastAsia" w:eastAsia="宋体"/>
          <w:spacing w:val="-20"/>
          <w:lang w:val="en-US" w:eastAsia="zh-CN"/>
        </w:rPr>
        <w:t xml:space="preserve"> </w:t>
      </w:r>
      <w:r>
        <w:rPr>
          <w:rFonts w:hint="eastAsia" w:eastAsia="宋体"/>
          <w:spacing w:val="-20"/>
          <w:lang w:eastAsia="zh-CN"/>
        </w:rPr>
        <w:t>编</w:t>
      </w:r>
      <w:r>
        <w:rPr>
          <w:rFonts w:hint="eastAsia" w:eastAsia="宋体"/>
          <w:spacing w:val="-20"/>
          <w:lang w:val="en-US" w:eastAsia="zh-CN"/>
        </w:rPr>
        <w:t xml:space="preserve"> </w:t>
      </w:r>
      <w:r>
        <w:rPr>
          <w:rFonts w:hint="eastAsia" w:eastAsia="宋体"/>
          <w:spacing w:val="-20"/>
          <w:lang w:eastAsia="zh-CN"/>
        </w:rPr>
        <w:t>号</w:t>
      </w:r>
      <w:r>
        <w:rPr>
          <w:rFonts w:hint="eastAsia" w:eastAsia="宋体"/>
          <w:spacing w:val="-20"/>
          <w:lang w:val="en-US" w:eastAsia="zh-CN"/>
        </w:rPr>
        <w:t xml:space="preserve"> </w:t>
      </w:r>
      <w:r>
        <w:rPr>
          <w:rFonts w:hint="eastAsia" w:eastAsia="宋体"/>
          <w:spacing w:val="-20"/>
          <w:lang w:eastAsia="zh-CN"/>
        </w:rPr>
        <w:t>为</w:t>
      </w:r>
      <w:r>
        <w:rPr>
          <w:spacing w:val="-20"/>
          <w:u w:val="single" w:color="auto"/>
        </w:rPr>
        <w:t xml:space="preserve">  （标</w:t>
      </w:r>
      <w:r>
        <w:rPr>
          <w:rFonts w:hint="eastAsia" w:eastAsia="宋体"/>
          <w:spacing w:val="-20"/>
          <w:u w:val="single" w:color="auto"/>
          <w:lang w:val="en-US" w:eastAsia="zh-CN"/>
        </w:rPr>
        <w:t xml:space="preserve"> </w:t>
      </w:r>
      <w:r>
        <w:rPr>
          <w:spacing w:val="-20"/>
          <w:u w:val="single" w:color="auto"/>
        </w:rPr>
        <w:t>段</w:t>
      </w:r>
      <w:r>
        <w:rPr>
          <w:rFonts w:hint="eastAsia" w:eastAsia="宋体"/>
          <w:spacing w:val="-20"/>
          <w:u w:val="single" w:color="auto"/>
          <w:lang w:val="en-US" w:eastAsia="zh-CN"/>
        </w:rPr>
        <w:t xml:space="preserve"> </w:t>
      </w:r>
      <w:r>
        <w:rPr>
          <w:spacing w:val="-20"/>
          <w:u w:val="single" w:color="auto"/>
        </w:rPr>
        <w:t>编</w:t>
      </w:r>
      <w:r>
        <w:rPr>
          <w:rFonts w:hint="eastAsia" w:eastAsia="宋体"/>
          <w:spacing w:val="-20"/>
          <w:u w:val="single" w:color="auto"/>
          <w:lang w:val="en-US" w:eastAsia="zh-CN"/>
        </w:rPr>
        <w:t xml:space="preserve"> </w:t>
      </w:r>
      <w:r>
        <w:rPr>
          <w:spacing w:val="-20"/>
          <w:u w:val="single" w:color="auto"/>
        </w:rPr>
        <w:t>号）</w:t>
      </w:r>
    </w:p>
    <w:p>
      <w:pPr>
        <w:pStyle w:val="18"/>
        <w:spacing w:line="220" w:lineRule="auto"/>
        <w:ind w:left="18"/>
      </w:pPr>
      <w:r>
        <w:rPr>
          <w:spacing w:val="-14"/>
        </w:rPr>
        <w:t>的</w:t>
      </w:r>
      <w:r>
        <w:rPr>
          <w:spacing w:val="-10"/>
          <w:u w:val="single" w:color="auto"/>
        </w:rPr>
        <w:t xml:space="preserve"> </w:t>
      </w:r>
      <w:r>
        <w:rPr>
          <w:spacing w:val="-14"/>
          <w:u w:val="single" w:color="auto"/>
        </w:rPr>
        <w:t>（标</w:t>
      </w:r>
      <w:r>
        <w:rPr>
          <w:rFonts w:hint="eastAsia" w:eastAsia="宋体"/>
          <w:spacing w:val="-14"/>
          <w:u w:val="single" w:color="auto"/>
          <w:lang w:val="en-US" w:eastAsia="zh-CN"/>
        </w:rPr>
        <w:t xml:space="preserve"> </w:t>
      </w:r>
      <w:r>
        <w:rPr>
          <w:spacing w:val="-14"/>
          <w:u w:val="single" w:color="auto"/>
        </w:rPr>
        <w:t>段</w:t>
      </w:r>
      <w:r>
        <w:rPr>
          <w:rFonts w:hint="eastAsia" w:eastAsia="宋体"/>
          <w:spacing w:val="-14"/>
          <w:u w:val="single" w:color="auto"/>
          <w:lang w:val="en-US" w:eastAsia="zh-CN"/>
        </w:rPr>
        <w:t xml:space="preserve"> </w:t>
      </w:r>
      <w:r>
        <w:rPr>
          <w:spacing w:val="-14"/>
          <w:u w:val="single" w:color="auto"/>
        </w:rPr>
        <w:t>名</w:t>
      </w:r>
      <w:r>
        <w:rPr>
          <w:rFonts w:hint="eastAsia" w:eastAsia="宋体"/>
          <w:spacing w:val="-14"/>
          <w:u w:val="single" w:color="auto"/>
          <w:lang w:val="en-US" w:eastAsia="zh-CN"/>
        </w:rPr>
        <w:t xml:space="preserve"> </w:t>
      </w:r>
      <w:r>
        <w:rPr>
          <w:spacing w:val="-14"/>
          <w:u w:val="single" w:color="auto"/>
        </w:rPr>
        <w:t xml:space="preserve">称） </w:t>
      </w:r>
      <w:r>
        <w:rPr>
          <w:spacing w:val="-14"/>
        </w:rPr>
        <w:t>投标（即</w:t>
      </w:r>
      <w:r>
        <w:rPr>
          <w:rFonts w:hint="eastAsia" w:eastAsia="宋体"/>
          <w:spacing w:val="-14"/>
          <w:lang w:val="en-US" w:eastAsia="zh-CN"/>
        </w:rPr>
        <w:t xml:space="preserve"> </w:t>
      </w:r>
      <w:r>
        <w:rPr>
          <w:spacing w:val="-14"/>
        </w:rPr>
        <w:t>“基</w:t>
      </w:r>
      <w:r>
        <w:rPr>
          <w:rFonts w:hint="eastAsia" w:eastAsia="宋体"/>
          <w:spacing w:val="-14"/>
          <w:lang w:val="en-US" w:eastAsia="zh-CN"/>
        </w:rPr>
        <w:t xml:space="preserve"> </w:t>
      </w:r>
      <w:r>
        <w:rPr>
          <w:spacing w:val="-14"/>
        </w:rPr>
        <w:t>础</w:t>
      </w:r>
      <w:r>
        <w:rPr>
          <w:rFonts w:hint="eastAsia" w:eastAsia="宋体"/>
          <w:spacing w:val="-14"/>
          <w:lang w:val="en-US" w:eastAsia="zh-CN"/>
        </w:rPr>
        <w:t xml:space="preserve"> </w:t>
      </w:r>
      <w:r>
        <w:rPr>
          <w:spacing w:val="-14"/>
        </w:rPr>
        <w:t>交</w:t>
      </w:r>
      <w:r>
        <w:rPr>
          <w:rFonts w:hint="eastAsia" w:eastAsia="宋体"/>
          <w:spacing w:val="-14"/>
          <w:lang w:val="en-US" w:eastAsia="zh-CN"/>
        </w:rPr>
        <w:t xml:space="preserve"> </w:t>
      </w:r>
      <w:r>
        <w:rPr>
          <w:spacing w:val="-14"/>
        </w:rPr>
        <w:t>易</w:t>
      </w:r>
      <w:r>
        <w:rPr>
          <w:rFonts w:hint="eastAsia" w:eastAsia="宋体"/>
          <w:spacing w:val="-14"/>
          <w:lang w:val="en-US" w:eastAsia="zh-CN"/>
        </w:rPr>
        <w:t xml:space="preserve"> </w:t>
      </w:r>
      <w:r>
        <w:rPr>
          <w:spacing w:val="-14"/>
        </w:rPr>
        <w:t>”）。</w:t>
      </w:r>
    </w:p>
    <w:p>
      <w:pPr>
        <w:pStyle w:val="18"/>
        <w:spacing w:before="173" w:line="359" w:lineRule="auto"/>
        <w:ind w:left="26" w:right="34" w:firstLine="438"/>
      </w:pPr>
      <w:r>
        <w:rPr>
          <w:spacing w:val="-9"/>
        </w:rPr>
        <w:t>一、开立人理解根据招标条件，</w:t>
      </w:r>
      <w:r>
        <w:rPr>
          <w:spacing w:val="-35"/>
        </w:rPr>
        <w:t xml:space="preserve"> </w:t>
      </w:r>
      <w:r>
        <w:rPr>
          <w:spacing w:val="-9"/>
        </w:rPr>
        <w:t>投标人必须提交一份投标保函（以下简</w:t>
      </w:r>
      <w:r>
        <w:rPr>
          <w:rFonts w:hint="eastAsia" w:eastAsia="宋体"/>
          <w:spacing w:val="-9"/>
          <w:lang w:val="en-US" w:eastAsia="zh-CN"/>
        </w:rPr>
        <w:t xml:space="preserve"> </w:t>
      </w:r>
      <w:r>
        <w:rPr>
          <w:spacing w:val="-9"/>
        </w:rPr>
        <w:t>称</w:t>
      </w:r>
      <w:r>
        <w:rPr>
          <w:rFonts w:hint="eastAsia" w:eastAsia="宋体"/>
          <w:spacing w:val="-9"/>
          <w:lang w:val="en-US" w:eastAsia="zh-CN"/>
        </w:rPr>
        <w:t xml:space="preserve"> </w:t>
      </w:r>
      <w:r>
        <w:rPr>
          <w:spacing w:val="-9"/>
        </w:rPr>
        <w:t>“本保函</w:t>
      </w:r>
      <w:r>
        <w:rPr>
          <w:rFonts w:hint="eastAsia" w:eastAsia="宋体"/>
          <w:spacing w:val="-9"/>
          <w:lang w:val="en-US" w:eastAsia="zh-CN"/>
        </w:rPr>
        <w:t xml:space="preserve"> </w:t>
      </w:r>
      <w:r>
        <w:rPr>
          <w:spacing w:val="-9"/>
        </w:rPr>
        <w:t>”</w:t>
      </w:r>
      <w:r>
        <w:rPr>
          <w:spacing w:val="-54"/>
          <w:w w:val="88"/>
        </w:rPr>
        <w:t>），</w:t>
      </w:r>
      <w:r>
        <w:t xml:space="preserve"> </w:t>
      </w:r>
      <w:r>
        <w:rPr>
          <w:spacing w:val="-5"/>
        </w:rPr>
        <w:t>以担保投标人诚信履行其在上述基础交易中承担的投标人</w:t>
      </w:r>
      <w:r>
        <w:rPr>
          <w:spacing w:val="-6"/>
        </w:rPr>
        <w:t>义务。鉴此，应申请人要求，</w:t>
      </w:r>
      <w:r>
        <w:rPr>
          <w:spacing w:val="57"/>
        </w:rPr>
        <w:t xml:space="preserve"> </w:t>
      </w:r>
      <w:r>
        <w:rPr>
          <w:spacing w:val="-6"/>
        </w:rPr>
        <w:t>开</w:t>
      </w:r>
      <w:r>
        <w:rPr>
          <w:spacing w:val="-3"/>
        </w:rPr>
        <w:t xml:space="preserve">立人在此同意向受益人出具此投标保函，本保函担保金额为人民币（大写） </w:t>
      </w:r>
      <w:r>
        <w:rPr>
          <w:spacing w:val="-3"/>
          <w:u w:val="single" w:color="auto"/>
        </w:rPr>
        <w:t xml:space="preserve">      </w:t>
      </w:r>
      <w:r>
        <w:rPr>
          <w:spacing w:val="-105"/>
        </w:rPr>
        <w:t xml:space="preserve"> </w:t>
      </w:r>
      <w:r>
        <w:rPr>
          <w:spacing w:val="-3"/>
        </w:rPr>
        <w:t>元</w:t>
      </w:r>
      <w:r>
        <w:rPr>
          <w:spacing w:val="-16"/>
        </w:rPr>
        <w:t>(¥</w:t>
      </w:r>
      <w:r>
        <w:rPr>
          <w:spacing w:val="-115"/>
        </w:rPr>
        <w:t xml:space="preserve"> </w:t>
      </w:r>
      <w:r>
        <w:rPr>
          <w:u w:val="single" w:color="auto"/>
        </w:rPr>
        <w:t xml:space="preserve">      </w:t>
      </w:r>
      <w:r>
        <w:rPr>
          <w:spacing w:val="-81"/>
        </w:rPr>
        <w:t xml:space="preserve"> </w:t>
      </w:r>
      <w:r>
        <w:rPr>
          <w:spacing w:val="-16"/>
        </w:rPr>
        <w:t>)</w:t>
      </w:r>
      <w:r>
        <w:rPr>
          <w:spacing w:val="8"/>
        </w:rPr>
        <w:t xml:space="preserve">  </w:t>
      </w:r>
      <w:r>
        <w:rPr>
          <w:spacing w:val="-16"/>
        </w:rPr>
        <w:t>。</w:t>
      </w:r>
    </w:p>
    <w:p>
      <w:pPr>
        <w:pStyle w:val="18"/>
        <w:spacing w:before="169" w:line="220" w:lineRule="auto"/>
        <w:ind w:left="464"/>
      </w:pPr>
      <w:r>
        <w:rPr>
          <w:spacing w:val="-2"/>
        </w:rPr>
        <w:t>二、开立人在投标人发生以下情形时承担保</w:t>
      </w:r>
      <w:r>
        <w:rPr>
          <w:spacing w:val="-3"/>
        </w:rPr>
        <w:t>证担保责任：</w:t>
      </w:r>
    </w:p>
    <w:p>
      <w:pPr>
        <w:pStyle w:val="18"/>
        <w:spacing w:before="174" w:line="220" w:lineRule="auto"/>
        <w:ind w:left="467"/>
      </w:pPr>
      <w:r>
        <w:rPr>
          <w:spacing w:val="-4"/>
        </w:rPr>
        <w:t>（1）投标人在投标有效期内撤销投标文件；</w:t>
      </w:r>
    </w:p>
    <w:p>
      <w:pPr>
        <w:pStyle w:val="18"/>
        <w:spacing w:before="172" w:line="221" w:lineRule="auto"/>
        <w:ind w:left="467"/>
      </w:pPr>
      <w:r>
        <w:rPr>
          <w:spacing w:val="-3"/>
        </w:rPr>
        <w:t>（2）投标人在中标后无正当理由不与招标人订立合同；</w:t>
      </w:r>
    </w:p>
    <w:p>
      <w:pPr>
        <w:pStyle w:val="18"/>
        <w:spacing w:before="172" w:line="219" w:lineRule="auto"/>
        <w:ind w:left="467"/>
      </w:pPr>
      <w:r>
        <w:rPr>
          <w:spacing w:val="-2"/>
        </w:rPr>
        <w:t>（3）投标人在签订合同时向招标人提出附加条件；</w:t>
      </w:r>
    </w:p>
    <w:p>
      <w:pPr>
        <w:pStyle w:val="18"/>
        <w:spacing w:before="176" w:line="220" w:lineRule="auto"/>
        <w:ind w:left="467"/>
      </w:pPr>
      <w:r>
        <w:rPr>
          <w:spacing w:val="-2"/>
        </w:rPr>
        <w:t>（4）投标人不按照招标文件要求提交履约保证金；</w:t>
      </w:r>
    </w:p>
    <w:p>
      <w:pPr>
        <w:pStyle w:val="18"/>
        <w:spacing w:before="172" w:line="220" w:lineRule="auto"/>
        <w:ind w:left="467"/>
      </w:pPr>
      <w:r>
        <w:rPr>
          <w:spacing w:val="-2"/>
        </w:rPr>
        <w:t>（5）发生招标文件明确规定可以不予退还投标保证金的其他情形。</w:t>
      </w:r>
    </w:p>
    <w:p>
      <w:pPr>
        <w:pStyle w:val="18"/>
        <w:spacing w:before="175" w:line="447" w:lineRule="exact"/>
        <w:ind w:left="460"/>
      </w:pPr>
      <w:r>
        <w:rPr>
          <w:position w:val="16"/>
        </w:rPr>
        <w:t>三、本保函为不可撤销、不可转让的见索即付</w:t>
      </w:r>
      <w:r>
        <w:rPr>
          <w:spacing w:val="-1"/>
          <w:position w:val="16"/>
        </w:rPr>
        <w:t>独立保函。本保函有效期自开立之日起</w:t>
      </w:r>
    </w:p>
    <w:p>
      <w:pPr>
        <w:pStyle w:val="18"/>
        <w:spacing w:before="1" w:line="219" w:lineRule="auto"/>
        <w:ind w:left="1"/>
      </w:pPr>
      <w:r>
        <w:rPr>
          <w:spacing w:val="-3"/>
        </w:rPr>
        <w:t>至投标有效期届满之日止。</w:t>
      </w:r>
    </w:p>
    <w:p>
      <w:pPr>
        <w:pStyle w:val="18"/>
        <w:spacing w:before="175" w:line="219" w:lineRule="auto"/>
        <w:ind w:left="482"/>
      </w:pPr>
      <w:r>
        <w:rPr>
          <w:spacing w:val="-9"/>
        </w:rPr>
        <w:t>四、开立人承诺，</w:t>
      </w:r>
      <w:r>
        <w:rPr>
          <w:spacing w:val="72"/>
        </w:rPr>
        <w:t xml:space="preserve"> </w:t>
      </w:r>
      <w:r>
        <w:rPr>
          <w:spacing w:val="-9"/>
        </w:rPr>
        <w:t>在收到受益人发来的书面付款通知后的七日内无条件支付， 前述书</w:t>
      </w:r>
    </w:p>
    <w:p>
      <w:pPr>
        <w:pStyle w:val="18"/>
        <w:spacing w:before="173" w:line="220" w:lineRule="auto"/>
      </w:pPr>
      <w:r>
        <w:rPr>
          <w:spacing w:val="-2"/>
        </w:rPr>
        <w:t>面付款通知即为付款要求之单据，且应满足以下</w:t>
      </w:r>
      <w:r>
        <w:rPr>
          <w:spacing w:val="-3"/>
        </w:rPr>
        <w:t>要求：</w:t>
      </w:r>
    </w:p>
    <w:p>
      <w:pPr>
        <w:pStyle w:val="18"/>
        <w:spacing w:before="173" w:line="219" w:lineRule="auto"/>
        <w:ind w:left="467"/>
      </w:pPr>
      <w:r>
        <w:rPr>
          <w:spacing w:val="-1"/>
        </w:rPr>
        <w:t>（1）付款通知到达的日期在本保函的有效期内；</w:t>
      </w:r>
    </w:p>
    <w:p>
      <w:pPr>
        <w:pStyle w:val="18"/>
        <w:spacing w:before="175" w:line="220" w:lineRule="auto"/>
        <w:ind w:left="467"/>
      </w:pPr>
      <w:r>
        <w:rPr>
          <w:spacing w:val="-4"/>
        </w:rPr>
        <w:t>（2）载明要求支付的金额；</w:t>
      </w:r>
    </w:p>
    <w:p>
      <w:pPr>
        <w:pStyle w:val="18"/>
        <w:spacing w:before="173" w:line="220" w:lineRule="auto"/>
        <w:ind w:left="467"/>
      </w:pPr>
      <w:r>
        <w:rPr>
          <w:spacing w:val="-2"/>
        </w:rPr>
        <w:t>（3）载明申请人违反招投标文件规定的义务内容</w:t>
      </w:r>
      <w:r>
        <w:rPr>
          <w:spacing w:val="-3"/>
        </w:rPr>
        <w:t>和具体条款；</w:t>
      </w:r>
    </w:p>
    <w:p>
      <w:pPr>
        <w:pStyle w:val="18"/>
        <w:spacing w:before="174" w:line="447" w:lineRule="exact"/>
        <w:ind w:left="467"/>
      </w:pPr>
      <w:r>
        <w:rPr>
          <w:spacing w:val="-2"/>
          <w:position w:val="16"/>
        </w:rPr>
        <w:t>（4）声明不存在招标文件规定或我国法律规定免除申请人或我方支付责任的情形；</w:t>
      </w:r>
    </w:p>
    <w:p>
      <w:pPr>
        <w:pStyle w:val="18"/>
        <w:spacing w:before="1" w:line="219" w:lineRule="auto"/>
        <w:ind w:left="467"/>
      </w:pPr>
      <w:r>
        <w:rPr>
          <w:spacing w:val="-3"/>
        </w:rPr>
        <w:t xml:space="preserve">（5）书面付款通知应在本保函有效期内到达的地址是： </w:t>
      </w:r>
      <w:r>
        <w:rPr>
          <w:spacing w:val="-3"/>
          <w:u w:val="single" w:color="auto"/>
        </w:rPr>
        <w:t xml:space="preserve">  </w:t>
      </w:r>
      <w:r>
        <w:rPr>
          <w:spacing w:val="-4"/>
          <w:u w:val="single" w:color="auto"/>
        </w:rPr>
        <w:t xml:space="preserve">          </w:t>
      </w:r>
      <w:r>
        <w:rPr>
          <w:spacing w:val="-4"/>
        </w:rPr>
        <w:t xml:space="preserve"> 。</w:t>
      </w:r>
    </w:p>
    <w:p>
      <w:pPr>
        <w:pStyle w:val="18"/>
        <w:spacing w:before="173" w:line="449" w:lineRule="exact"/>
        <w:ind w:left="465"/>
      </w:pPr>
      <w:r>
        <w:rPr>
          <w:spacing w:val="-4"/>
          <w:position w:val="16"/>
        </w:rPr>
        <w:t>受益人发出的书面付款通知应由其法定代表人（负责人） 或授权代理人签字并加盖公</w:t>
      </w:r>
    </w:p>
    <w:p>
      <w:pPr>
        <w:pStyle w:val="18"/>
        <w:spacing w:line="219" w:lineRule="auto"/>
        <w:ind w:left="8"/>
      </w:pPr>
      <w:r>
        <w:rPr>
          <w:spacing w:val="-13"/>
        </w:rPr>
        <w:t>章。</w:t>
      </w:r>
    </w:p>
    <w:p>
      <w:pPr>
        <w:pStyle w:val="18"/>
        <w:spacing w:before="173" w:line="449" w:lineRule="exact"/>
        <w:ind w:left="464"/>
      </w:pPr>
      <w:r>
        <w:rPr>
          <w:spacing w:val="-5"/>
          <w:position w:val="16"/>
        </w:rPr>
        <w:t>五、本保函项下的权利不得转让，不得设定担保。受益人未经</w:t>
      </w:r>
      <w:r>
        <w:rPr>
          <w:spacing w:val="-6"/>
          <w:position w:val="16"/>
        </w:rPr>
        <w:t>开立人书面同意转让本</w:t>
      </w:r>
    </w:p>
    <w:p>
      <w:pPr>
        <w:pStyle w:val="18"/>
        <w:spacing w:before="1" w:line="219" w:lineRule="auto"/>
      </w:pPr>
      <w:r>
        <w:rPr>
          <w:spacing w:val="-2"/>
        </w:rPr>
        <w:t>保函或其项下任何权利，对开立人不发生法律效力。</w:t>
      </w:r>
    </w:p>
    <w:p>
      <w:pPr>
        <w:pStyle w:val="18"/>
        <w:spacing w:before="173" w:line="449" w:lineRule="exact"/>
        <w:ind w:left="462"/>
      </w:pPr>
      <w:r>
        <w:rPr>
          <w:position w:val="16"/>
        </w:rPr>
        <w:t>六、本保函项下的基础交易不成立、不生效、</w:t>
      </w:r>
      <w:r>
        <w:rPr>
          <w:spacing w:val="-1"/>
          <w:position w:val="16"/>
        </w:rPr>
        <w:t>无效、被撤销、被解除，不影响本保函</w:t>
      </w:r>
    </w:p>
    <w:p>
      <w:pPr>
        <w:pStyle w:val="18"/>
        <w:spacing w:line="220" w:lineRule="auto"/>
        <w:ind w:left="18"/>
      </w:pPr>
      <w:r>
        <w:rPr>
          <w:spacing w:val="-9"/>
        </w:rPr>
        <w:t>的独立有效。</w:t>
      </w:r>
    </w:p>
    <w:p>
      <w:pPr>
        <w:pStyle w:val="18"/>
        <w:numPr>
          <w:ilvl w:val="0"/>
          <w:numId w:val="0"/>
        </w:numPr>
        <w:spacing w:before="172" w:line="219" w:lineRule="auto"/>
        <w:ind w:leftChars="0" w:firstLine="416" w:firstLineChars="200"/>
        <w:rPr>
          <w:spacing w:val="-2"/>
        </w:rPr>
      </w:pPr>
      <w:r>
        <w:rPr>
          <w:rFonts w:hint="eastAsia" w:eastAsia="宋体"/>
          <w:spacing w:val="-1"/>
          <w:lang w:eastAsia="zh-CN"/>
        </w:rPr>
        <w:t>七、</w:t>
      </w:r>
      <w:r>
        <w:rPr>
          <w:spacing w:val="-1"/>
        </w:rPr>
        <w:t>本保函项下的义务和责任均在保</w:t>
      </w:r>
      <w:r>
        <w:rPr>
          <w:rFonts w:hint="eastAsia" w:eastAsia="宋体"/>
          <w:spacing w:val="-1"/>
          <w:lang w:eastAsia="zh-CN"/>
        </w:rPr>
        <w:t>函</w:t>
      </w:r>
      <w:r>
        <w:rPr>
          <w:spacing w:val="-1"/>
        </w:rPr>
        <w:t>有效</w:t>
      </w:r>
      <w:r>
        <w:rPr>
          <w:spacing w:val="-2"/>
        </w:rPr>
        <w:t>期到期后自动消灭。</w:t>
      </w:r>
    </w:p>
    <w:p>
      <w:pPr>
        <w:pStyle w:val="18"/>
        <w:numPr>
          <w:ilvl w:val="0"/>
          <w:numId w:val="0"/>
        </w:numPr>
        <w:spacing w:before="172" w:line="219" w:lineRule="auto"/>
        <w:ind w:leftChars="0" w:firstLine="404" w:firstLineChars="200"/>
      </w:pPr>
      <w:r>
        <w:rPr>
          <w:spacing w:val="-4"/>
          <w:position w:val="16"/>
        </w:rPr>
        <w:t>八、本保函适用的法律为中华人民共和国法</w:t>
      </w:r>
      <w:r>
        <w:rPr>
          <w:spacing w:val="-5"/>
          <w:position w:val="16"/>
        </w:rPr>
        <w:t>律，因本保函产生的纠纷案件，</w:t>
      </w:r>
      <w:r>
        <w:rPr>
          <w:spacing w:val="28"/>
          <w:position w:val="16"/>
        </w:rPr>
        <w:t xml:space="preserve"> </w:t>
      </w:r>
      <w:r>
        <w:rPr>
          <w:spacing w:val="-5"/>
          <w:position w:val="16"/>
        </w:rPr>
        <w:t>由受益人</w:t>
      </w:r>
    </w:p>
    <w:p>
      <w:pPr>
        <w:pStyle w:val="18"/>
        <w:spacing w:line="219" w:lineRule="auto"/>
      </w:pPr>
      <w:r>
        <w:rPr>
          <w:spacing w:val="-1"/>
        </w:rPr>
        <w:t>所在地人民法院管辖。</w:t>
      </w:r>
    </w:p>
    <w:p>
      <w:pPr>
        <w:pStyle w:val="18"/>
        <w:spacing w:before="173" w:line="219" w:lineRule="auto"/>
        <w:ind w:left="466"/>
      </w:pPr>
      <w:r>
        <w:rPr>
          <w:spacing w:val="-1"/>
        </w:rPr>
        <w:t>九、本保函自我方法定代表人或授权代表签字并加盖公章之日起生效。</w:t>
      </w:r>
    </w:p>
    <w:p>
      <w:pPr>
        <w:pStyle w:val="18"/>
        <w:spacing w:before="173" w:line="360" w:lineRule="auto"/>
        <w:ind w:left="461"/>
      </w:pPr>
      <w:r>
        <w:rPr>
          <w:rFonts w:hint="eastAsia" w:eastAsia="宋体"/>
          <w:spacing w:val="1"/>
          <w:lang w:eastAsia="zh-CN"/>
        </w:rPr>
        <w:t>开立人</w:t>
      </w:r>
      <w:r>
        <w:rPr>
          <w:spacing w:val="1"/>
        </w:rPr>
        <w:t>：</w:t>
      </w:r>
      <w:r>
        <w:rPr>
          <w:spacing w:val="9"/>
        </w:rPr>
        <w:t xml:space="preserve"> </w:t>
      </w:r>
      <w:r>
        <w:rPr>
          <w:spacing w:val="3"/>
          <w:u w:val="single" w:color="auto"/>
        </w:rPr>
        <w:t xml:space="preserve">                                      </w:t>
      </w:r>
      <w:r>
        <w:rPr>
          <w:spacing w:val="94"/>
        </w:rPr>
        <w:t xml:space="preserve"> </w:t>
      </w:r>
      <w:r>
        <w:rPr>
          <w:spacing w:val="1"/>
        </w:rPr>
        <w:t>（</w:t>
      </w:r>
      <w:r>
        <w:rPr>
          <w:rFonts w:hint="eastAsia" w:eastAsia="宋体"/>
          <w:spacing w:val="1"/>
          <w:lang w:eastAsia="zh-CN"/>
        </w:rPr>
        <w:t>公章</w:t>
      </w:r>
      <w:r>
        <w:rPr>
          <w:spacing w:val="-30"/>
          <w:w w:val="98"/>
        </w:rPr>
        <w:t>）</w:t>
      </w:r>
    </w:p>
    <w:p>
      <w:pPr>
        <w:pStyle w:val="18"/>
        <w:spacing w:before="1" w:line="219" w:lineRule="auto"/>
        <w:ind w:left="461"/>
      </w:pPr>
      <w:r>
        <w:rPr>
          <w:spacing w:val="-10"/>
        </w:rPr>
        <w:t>法定代表人（或</w:t>
      </w:r>
      <w:r>
        <w:rPr>
          <w:rFonts w:hint="eastAsia" w:eastAsia="宋体"/>
          <w:spacing w:val="-10"/>
          <w:lang w:val="en-US" w:eastAsia="zh-CN"/>
        </w:rPr>
        <w:t xml:space="preserve"> </w:t>
      </w:r>
      <w:r>
        <w:rPr>
          <w:spacing w:val="-10"/>
        </w:rPr>
        <w:t>授</w:t>
      </w:r>
      <w:r>
        <w:rPr>
          <w:rFonts w:hint="eastAsia" w:eastAsia="宋体"/>
          <w:spacing w:val="-10"/>
          <w:lang w:val="en-US" w:eastAsia="zh-CN"/>
        </w:rPr>
        <w:t xml:space="preserve"> </w:t>
      </w:r>
      <w:r>
        <w:rPr>
          <w:spacing w:val="-10"/>
        </w:rPr>
        <w:t>权</w:t>
      </w:r>
      <w:r>
        <w:rPr>
          <w:rFonts w:hint="eastAsia" w:eastAsia="宋体"/>
          <w:spacing w:val="-10"/>
          <w:lang w:val="en-US" w:eastAsia="zh-CN"/>
        </w:rPr>
        <w:t xml:space="preserve"> </w:t>
      </w:r>
      <w:r>
        <w:rPr>
          <w:spacing w:val="-10"/>
        </w:rPr>
        <w:t>代</w:t>
      </w:r>
      <w:r>
        <w:rPr>
          <w:rFonts w:hint="eastAsia" w:eastAsia="宋体"/>
          <w:spacing w:val="-10"/>
          <w:lang w:val="en-US" w:eastAsia="zh-CN"/>
        </w:rPr>
        <w:t xml:space="preserve"> </w:t>
      </w:r>
      <w:r>
        <w:rPr>
          <w:spacing w:val="-10"/>
        </w:rPr>
        <w:t>表</w:t>
      </w:r>
      <w:r>
        <w:rPr>
          <w:spacing w:val="-19"/>
        </w:rPr>
        <w:t>）：</w:t>
      </w:r>
      <w:r>
        <w:rPr>
          <w:spacing w:val="115"/>
        </w:rPr>
        <w:t xml:space="preserve"> </w:t>
      </w:r>
      <w:r>
        <w:rPr>
          <w:spacing w:val="5"/>
          <w:u w:val="single" w:color="auto"/>
        </w:rPr>
        <w:t xml:space="preserve">                    </w:t>
      </w:r>
      <w:r>
        <w:rPr>
          <w:spacing w:val="-6"/>
        </w:rPr>
        <w:t xml:space="preserve"> </w:t>
      </w:r>
      <w:r>
        <w:rPr>
          <w:spacing w:val="-19"/>
        </w:rPr>
        <w:t>（</w:t>
      </w:r>
      <w:r>
        <w:rPr>
          <w:spacing w:val="-10"/>
        </w:rPr>
        <w:t>签字）</w:t>
      </w:r>
    </w:p>
    <w:p>
      <w:pPr>
        <w:pStyle w:val="18"/>
        <w:spacing w:before="172" w:line="229" w:lineRule="auto"/>
        <w:ind w:left="460"/>
      </w:pPr>
      <w:r>
        <w:rPr>
          <w:rFonts w:hint="eastAsia" w:eastAsia="宋体"/>
          <w:u w:val="none" w:color="auto"/>
          <w:lang w:eastAsia="zh-CN"/>
        </w:rPr>
        <w:t>地址：</w:t>
      </w:r>
      <w:r>
        <w:rPr>
          <w:u w:val="none" w:color="auto"/>
        </w:rPr>
        <w:t xml:space="preserve"> </w:t>
      </w:r>
      <w:r>
        <w:rPr>
          <w:u w:val="single" w:color="auto"/>
        </w:rPr>
        <w:t xml:space="preserve">                                       </w:t>
      </w:r>
    </w:p>
    <w:p>
      <w:pPr>
        <w:pStyle w:val="18"/>
        <w:spacing w:before="164" w:line="358" w:lineRule="auto"/>
        <w:ind w:left="477"/>
      </w:pPr>
      <w:r>
        <w:rPr>
          <w:rFonts w:hint="eastAsia" w:eastAsia="宋体"/>
          <w:spacing w:val="24"/>
          <w:lang w:eastAsia="zh-CN"/>
        </w:rPr>
        <w:t>邮政编码：</w:t>
      </w:r>
      <w:r>
        <w:rPr>
          <w:spacing w:val="24"/>
        </w:rPr>
        <w:t xml:space="preserve"> </w:t>
      </w:r>
      <w:r>
        <w:rPr>
          <w:u w:val="single" w:color="auto"/>
        </w:rPr>
        <w:t xml:space="preserve">                                     </w:t>
      </w:r>
    </w:p>
    <w:p>
      <w:pPr>
        <w:pStyle w:val="18"/>
        <w:spacing w:line="222" w:lineRule="auto"/>
        <w:ind w:left="487"/>
      </w:pPr>
      <w:r>
        <w:rPr>
          <w:rFonts w:hint="eastAsia" w:eastAsia="宋体"/>
          <w:spacing w:val="-35"/>
          <w:lang w:eastAsia="zh-CN"/>
        </w:rPr>
        <w:t>电</w:t>
      </w:r>
      <w:r>
        <w:rPr>
          <w:rFonts w:hint="eastAsia" w:eastAsia="宋体"/>
          <w:spacing w:val="-35"/>
          <w:lang w:val="en-US" w:eastAsia="zh-CN"/>
        </w:rPr>
        <w:t xml:space="preserve">  </w:t>
      </w:r>
      <w:r>
        <w:rPr>
          <w:rFonts w:hint="eastAsia" w:eastAsia="宋体"/>
          <w:spacing w:val="-35"/>
          <w:lang w:eastAsia="zh-CN"/>
        </w:rPr>
        <w:t>话</w:t>
      </w:r>
      <w:r>
        <w:rPr>
          <w:spacing w:val="-35"/>
        </w:rPr>
        <w:t xml:space="preserve"> </w:t>
      </w:r>
      <w:r>
        <w:rPr>
          <w:rFonts w:hint="eastAsia" w:eastAsia="宋体"/>
          <w:spacing w:val="-35"/>
          <w:lang w:eastAsia="zh-CN"/>
        </w:rPr>
        <w:t>：</w:t>
      </w:r>
      <w:r>
        <w:rPr>
          <w:u w:val="single" w:color="auto"/>
        </w:rPr>
        <w:t xml:space="preserve">                                         </w:t>
      </w:r>
    </w:p>
    <w:p>
      <w:pPr>
        <w:pStyle w:val="18"/>
        <w:spacing w:before="173" w:line="219" w:lineRule="auto"/>
        <w:ind w:left="458"/>
      </w:pPr>
      <w:r>
        <w:rPr>
          <w:rFonts w:hint="eastAsia" w:eastAsia="宋体"/>
          <w:spacing w:val="-37"/>
          <w:lang w:eastAsia="zh-CN"/>
        </w:rPr>
        <w:t>传</w:t>
      </w:r>
      <w:r>
        <w:rPr>
          <w:rFonts w:hint="eastAsia" w:eastAsia="宋体"/>
          <w:spacing w:val="-37"/>
          <w:lang w:val="en-US" w:eastAsia="zh-CN"/>
        </w:rPr>
        <w:t xml:space="preserve">    </w:t>
      </w:r>
      <w:r>
        <w:rPr>
          <w:rFonts w:hint="eastAsia" w:eastAsia="宋体"/>
          <w:spacing w:val="-37"/>
          <w:lang w:eastAsia="zh-CN"/>
        </w:rPr>
        <w:t>真</w:t>
      </w:r>
      <w:r>
        <w:rPr>
          <w:spacing w:val="-37"/>
        </w:rPr>
        <w:t xml:space="preserve"> </w:t>
      </w:r>
      <w:r>
        <w:rPr>
          <w:rFonts w:hint="eastAsia" w:eastAsia="宋体"/>
          <w:spacing w:val="-37"/>
          <w:lang w:eastAsia="zh-CN"/>
        </w:rPr>
        <w:t>：</w:t>
      </w:r>
      <w:r>
        <w:rPr>
          <w:u w:val="single" w:color="auto"/>
        </w:rPr>
        <w:t xml:space="preserve">                                         </w:t>
      </w:r>
    </w:p>
    <w:p>
      <w:pPr>
        <w:pStyle w:val="18"/>
        <w:spacing w:before="173" w:line="220" w:lineRule="auto"/>
        <w:ind w:left="461"/>
      </w:pPr>
      <w:r>
        <w:rPr>
          <w:spacing w:val="-19"/>
        </w:rPr>
        <w:t>开</w:t>
      </w:r>
      <w:r>
        <w:rPr>
          <w:rFonts w:hint="eastAsia" w:eastAsia="宋体"/>
          <w:spacing w:val="-19"/>
          <w:lang w:val="en-US" w:eastAsia="zh-CN"/>
        </w:rPr>
        <w:t xml:space="preserve"> </w:t>
      </w:r>
      <w:r>
        <w:rPr>
          <w:spacing w:val="-19"/>
        </w:rPr>
        <w:t>立</w:t>
      </w:r>
      <w:r>
        <w:rPr>
          <w:rFonts w:hint="eastAsia" w:eastAsia="宋体"/>
          <w:spacing w:val="-19"/>
          <w:lang w:val="en-US" w:eastAsia="zh-CN"/>
        </w:rPr>
        <w:t xml:space="preserve"> </w:t>
      </w:r>
      <w:r>
        <w:rPr>
          <w:spacing w:val="-19"/>
        </w:rPr>
        <w:t>时</w:t>
      </w:r>
      <w:r>
        <w:rPr>
          <w:rFonts w:hint="eastAsia" w:eastAsia="宋体"/>
          <w:spacing w:val="-19"/>
          <w:lang w:val="en-US" w:eastAsia="zh-CN"/>
        </w:rPr>
        <w:t xml:space="preserve"> </w:t>
      </w:r>
      <w:r>
        <w:rPr>
          <w:spacing w:val="-19"/>
        </w:rPr>
        <w:t>间：</w:t>
      </w:r>
      <w:r>
        <w:rPr>
          <w:spacing w:val="23"/>
        </w:rPr>
        <w:t xml:space="preserve"> </w:t>
      </w:r>
      <w:r>
        <w:rPr>
          <w:u w:val="single" w:color="auto"/>
        </w:rPr>
        <w:t xml:space="preserve">      </w:t>
      </w:r>
      <w:r>
        <w:rPr>
          <w:spacing w:val="-104"/>
        </w:rPr>
        <w:t xml:space="preserve"> </w:t>
      </w:r>
      <w:r>
        <w:rPr>
          <w:spacing w:val="-19"/>
        </w:rPr>
        <w:t>年</w:t>
      </w:r>
      <w:r>
        <w:rPr>
          <w:spacing w:val="22"/>
          <w:u w:val="single" w:color="auto"/>
        </w:rPr>
        <w:t xml:space="preserve">     </w:t>
      </w:r>
      <w:r>
        <w:rPr>
          <w:spacing w:val="-98"/>
        </w:rPr>
        <w:t xml:space="preserve"> </w:t>
      </w:r>
      <w:r>
        <w:rPr>
          <w:spacing w:val="-19"/>
        </w:rPr>
        <w:t xml:space="preserve">月 </w:t>
      </w:r>
      <w:r>
        <w:rPr>
          <w:u w:val="single" w:color="auto"/>
        </w:rPr>
        <w:t xml:space="preserve">     </w:t>
      </w:r>
      <w:r>
        <w:rPr>
          <w:spacing w:val="-66"/>
        </w:rPr>
        <w:t xml:space="preserve"> </w:t>
      </w:r>
      <w:r>
        <w:rPr>
          <w:spacing w:val="-19"/>
        </w:rPr>
        <w:t>日</w:t>
      </w:r>
    </w:p>
    <w:p>
      <w:pPr>
        <w:spacing w:line="300" w:lineRule="auto"/>
        <w:rPr>
          <w:rFonts w:ascii="Arial"/>
          <w:sz w:val="21"/>
        </w:rPr>
      </w:pPr>
    </w:p>
    <w:p>
      <w:pPr>
        <w:spacing w:line="300" w:lineRule="auto"/>
        <w:rPr>
          <w:rFonts w:ascii="Arial"/>
          <w:sz w:val="21"/>
        </w:rPr>
      </w:pPr>
    </w:p>
    <w:p>
      <w:pPr>
        <w:pStyle w:val="18"/>
        <w:spacing w:before="79" w:line="600" w:lineRule="exact"/>
        <w:ind w:left="422"/>
        <w:rPr>
          <w:rFonts w:hint="eastAsia" w:ascii="Calibri" w:hAnsi="Calibri" w:eastAsia="宋体" w:cs="Calibri"/>
          <w:sz w:val="18"/>
          <w:szCs w:val="18"/>
          <w:lang w:eastAsia="zh-CN"/>
        </w:rPr>
        <w:sectPr>
          <w:pgSz w:w="11907" w:h="16841"/>
          <w:pgMar w:top="1431" w:right="1369" w:bottom="0" w:left="1483" w:header="0" w:footer="0" w:gutter="0"/>
          <w:cols w:space="720" w:num="1"/>
        </w:sectPr>
      </w:pPr>
      <w:r>
        <w:rPr>
          <w:spacing w:val="-3"/>
          <w:position w:val="27"/>
          <w:sz w:val="24"/>
          <w:szCs w:val="24"/>
        </w:rPr>
        <w:t>后附：基本账户开户许可证（或基本账户开户银行的基本存款账户信息）复印件</w:t>
      </w:r>
    </w:p>
    <w:p>
      <w:pPr>
        <w:numPr>
          <w:ilvl w:val="0"/>
          <w:numId w:val="0"/>
        </w:numPr>
        <w:tabs>
          <w:tab w:val="center" w:pos="4629"/>
        </w:tabs>
        <w:spacing w:before="240" w:beforeLines="0" w:after="480" w:afterLines="0" w:line="500" w:lineRule="exact"/>
        <w:jc w:val="both"/>
        <w:rPr>
          <w:rFonts w:hint="eastAsia" w:ascii="宋体" w:hAnsi="宋体" w:eastAsia="宋体" w:cs="宋体"/>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9689E14-9030-4B8A-8346-505C973D63FF}"/>
  </w:font>
  <w:font w:name="黑体">
    <w:panose1 w:val="02010609060101010101"/>
    <w:charset w:val="86"/>
    <w:family w:val="auto"/>
    <w:pitch w:val="default"/>
    <w:sig w:usb0="800002BF" w:usb1="38CF7CFA" w:usb2="00000016" w:usb3="00000000" w:csb0="00040001" w:csb1="00000000"/>
    <w:embedRegular r:id="rId2" w:fontKey="{7BE66039-6651-4B65-927D-04CB3C6F03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EA2159A-12E6-414B-B4AC-3DA28AA4B8C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29C184E-D017-4C61-8EBD-E629FF6480D3}"/>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F0F16A1A-7AA8-41E5-BD47-B000CBC34E6A}"/>
  </w:font>
  <w:font w:name="Wingdings 2">
    <w:panose1 w:val="05020102010507070707"/>
    <w:charset w:val="00"/>
    <w:family w:val="auto"/>
    <w:pitch w:val="default"/>
    <w:sig w:usb0="00000000" w:usb1="00000000" w:usb2="00000000" w:usb3="00000000" w:csb0="80000000" w:csb1="00000000"/>
    <w:embedRegular r:id="rId6" w:fontKey="{10C02411-A612-441C-BE0E-23DF2D3B5C94}"/>
  </w:font>
  <w:font w:name="仿宋">
    <w:panose1 w:val="02010609060101010101"/>
    <w:charset w:val="86"/>
    <w:family w:val="auto"/>
    <w:pitch w:val="default"/>
    <w:sig w:usb0="800002BF" w:usb1="38CF7CFA" w:usb2="00000016" w:usb3="00000000" w:csb0="00040001" w:csb1="00000000"/>
    <w:embedRegular r:id="rId7" w:fontKey="{EBAADF5C-9354-4496-827D-4D3445C2BD29}"/>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文本框 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path/>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path/>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4C73AD0"/>
    <w:rsid w:val="058F76A9"/>
    <w:rsid w:val="0644168A"/>
    <w:rsid w:val="065C7A1D"/>
    <w:rsid w:val="06BC2E1B"/>
    <w:rsid w:val="0737309F"/>
    <w:rsid w:val="07CD1375"/>
    <w:rsid w:val="08017B21"/>
    <w:rsid w:val="08514B8D"/>
    <w:rsid w:val="08C640F8"/>
    <w:rsid w:val="09030699"/>
    <w:rsid w:val="096D52D2"/>
    <w:rsid w:val="09997FDB"/>
    <w:rsid w:val="09A70C71"/>
    <w:rsid w:val="0A051F93"/>
    <w:rsid w:val="0A36560E"/>
    <w:rsid w:val="0A527310"/>
    <w:rsid w:val="0A8729A8"/>
    <w:rsid w:val="0AA7399A"/>
    <w:rsid w:val="0C7845D5"/>
    <w:rsid w:val="0C8D24D0"/>
    <w:rsid w:val="0DC3667D"/>
    <w:rsid w:val="0EA726DD"/>
    <w:rsid w:val="0F5840E0"/>
    <w:rsid w:val="0FE17CA4"/>
    <w:rsid w:val="10101691"/>
    <w:rsid w:val="10A7772D"/>
    <w:rsid w:val="10F91B81"/>
    <w:rsid w:val="11C5043F"/>
    <w:rsid w:val="11D05E7E"/>
    <w:rsid w:val="11DD4FBA"/>
    <w:rsid w:val="12032D4C"/>
    <w:rsid w:val="1298380F"/>
    <w:rsid w:val="129C6CE6"/>
    <w:rsid w:val="14C74196"/>
    <w:rsid w:val="1605006D"/>
    <w:rsid w:val="16296311"/>
    <w:rsid w:val="16C03287"/>
    <w:rsid w:val="1765687A"/>
    <w:rsid w:val="17B205E3"/>
    <w:rsid w:val="19181CAB"/>
    <w:rsid w:val="194239A5"/>
    <w:rsid w:val="195C7F57"/>
    <w:rsid w:val="19667165"/>
    <w:rsid w:val="19AA4083"/>
    <w:rsid w:val="1A6D5DFD"/>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0D1463"/>
    <w:rsid w:val="21512370"/>
    <w:rsid w:val="225713E5"/>
    <w:rsid w:val="22ED3308"/>
    <w:rsid w:val="22FC0DF6"/>
    <w:rsid w:val="233B3CA0"/>
    <w:rsid w:val="23923F3A"/>
    <w:rsid w:val="23B2707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BE94B87"/>
    <w:rsid w:val="2CD66FB0"/>
    <w:rsid w:val="2D030AE6"/>
    <w:rsid w:val="2EF967AD"/>
    <w:rsid w:val="2F7549E3"/>
    <w:rsid w:val="30B47766"/>
    <w:rsid w:val="312F15F9"/>
    <w:rsid w:val="31D8371B"/>
    <w:rsid w:val="32D21971"/>
    <w:rsid w:val="330F7774"/>
    <w:rsid w:val="334A32AB"/>
    <w:rsid w:val="335637F5"/>
    <w:rsid w:val="33811C82"/>
    <w:rsid w:val="339430F0"/>
    <w:rsid w:val="33A107AE"/>
    <w:rsid w:val="33F86624"/>
    <w:rsid w:val="356F1790"/>
    <w:rsid w:val="35B33F01"/>
    <w:rsid w:val="36DC3EEB"/>
    <w:rsid w:val="37C16E80"/>
    <w:rsid w:val="38342C3F"/>
    <w:rsid w:val="38800888"/>
    <w:rsid w:val="389C03BD"/>
    <w:rsid w:val="3959306B"/>
    <w:rsid w:val="39D97D59"/>
    <w:rsid w:val="3A0B6C49"/>
    <w:rsid w:val="3A83183F"/>
    <w:rsid w:val="3B034672"/>
    <w:rsid w:val="3B806E1C"/>
    <w:rsid w:val="3BD02B46"/>
    <w:rsid w:val="3C522566"/>
    <w:rsid w:val="3D0A329B"/>
    <w:rsid w:val="3D0C20BA"/>
    <w:rsid w:val="3D141F11"/>
    <w:rsid w:val="3D214E10"/>
    <w:rsid w:val="3EF47E87"/>
    <w:rsid w:val="3F380FAB"/>
    <w:rsid w:val="3F7706C0"/>
    <w:rsid w:val="3F773AAF"/>
    <w:rsid w:val="3FB61D1E"/>
    <w:rsid w:val="3FF46061"/>
    <w:rsid w:val="4037522A"/>
    <w:rsid w:val="40CE5F26"/>
    <w:rsid w:val="412D3E26"/>
    <w:rsid w:val="41A63F34"/>
    <w:rsid w:val="436C5E2D"/>
    <w:rsid w:val="437E6A5B"/>
    <w:rsid w:val="43AF585B"/>
    <w:rsid w:val="442067EF"/>
    <w:rsid w:val="44233468"/>
    <w:rsid w:val="45607BB1"/>
    <w:rsid w:val="45B927DD"/>
    <w:rsid w:val="46516D05"/>
    <w:rsid w:val="469F0A9E"/>
    <w:rsid w:val="46BA36E0"/>
    <w:rsid w:val="473D4E42"/>
    <w:rsid w:val="473E3A9E"/>
    <w:rsid w:val="47827AE0"/>
    <w:rsid w:val="48CF5C36"/>
    <w:rsid w:val="49F75108"/>
    <w:rsid w:val="4A621CD0"/>
    <w:rsid w:val="4B0A3A73"/>
    <w:rsid w:val="4B1C0CA8"/>
    <w:rsid w:val="4B5B288F"/>
    <w:rsid w:val="4B5C6F5D"/>
    <w:rsid w:val="4C0250F8"/>
    <w:rsid w:val="4C0E1C7B"/>
    <w:rsid w:val="4C115B09"/>
    <w:rsid w:val="4C3363A1"/>
    <w:rsid w:val="4C556E4C"/>
    <w:rsid w:val="4C610EA2"/>
    <w:rsid w:val="4C9A3F50"/>
    <w:rsid w:val="4D492011"/>
    <w:rsid w:val="4D563963"/>
    <w:rsid w:val="4D6F005D"/>
    <w:rsid w:val="4DC4669F"/>
    <w:rsid w:val="4DC95A8B"/>
    <w:rsid w:val="4DD359C4"/>
    <w:rsid w:val="4DEC288F"/>
    <w:rsid w:val="4F052D99"/>
    <w:rsid w:val="4F7D6943"/>
    <w:rsid w:val="4F806125"/>
    <w:rsid w:val="4FF47B65"/>
    <w:rsid w:val="4FF71CFC"/>
    <w:rsid w:val="500D4DCD"/>
    <w:rsid w:val="50660B4A"/>
    <w:rsid w:val="508514D6"/>
    <w:rsid w:val="50DC0239"/>
    <w:rsid w:val="50F14121"/>
    <w:rsid w:val="51231DF2"/>
    <w:rsid w:val="51847336"/>
    <w:rsid w:val="51AE71F6"/>
    <w:rsid w:val="51D72CB1"/>
    <w:rsid w:val="529657D0"/>
    <w:rsid w:val="52D30F0B"/>
    <w:rsid w:val="53350847"/>
    <w:rsid w:val="5432541E"/>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8217A5"/>
    <w:rsid w:val="5BC81F59"/>
    <w:rsid w:val="5BCA5273"/>
    <w:rsid w:val="5BF64EA5"/>
    <w:rsid w:val="5C122023"/>
    <w:rsid w:val="5C3E5E95"/>
    <w:rsid w:val="5C584438"/>
    <w:rsid w:val="5D1F1716"/>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1535D"/>
    <w:rsid w:val="62592108"/>
    <w:rsid w:val="627A50C0"/>
    <w:rsid w:val="62807511"/>
    <w:rsid w:val="62CE653B"/>
    <w:rsid w:val="63126C60"/>
    <w:rsid w:val="632B7B03"/>
    <w:rsid w:val="633F5689"/>
    <w:rsid w:val="64633954"/>
    <w:rsid w:val="64747F00"/>
    <w:rsid w:val="6515182D"/>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5E6C99"/>
    <w:rsid w:val="73696082"/>
    <w:rsid w:val="739419D4"/>
    <w:rsid w:val="73FF7E83"/>
    <w:rsid w:val="7478091A"/>
    <w:rsid w:val="75287C6F"/>
    <w:rsid w:val="754B3A1B"/>
    <w:rsid w:val="75796B20"/>
    <w:rsid w:val="759210D0"/>
    <w:rsid w:val="759F5B15"/>
    <w:rsid w:val="75FC4E22"/>
    <w:rsid w:val="76065718"/>
    <w:rsid w:val="78833EFA"/>
    <w:rsid w:val="790F2350"/>
    <w:rsid w:val="79BA116F"/>
    <w:rsid w:val="79D96EEA"/>
    <w:rsid w:val="79EE0C57"/>
    <w:rsid w:val="7A6C7615"/>
    <w:rsid w:val="7A956099"/>
    <w:rsid w:val="7B497C36"/>
    <w:rsid w:val="7B6503BE"/>
    <w:rsid w:val="7B7870BD"/>
    <w:rsid w:val="7C1E2A06"/>
    <w:rsid w:val="7C520487"/>
    <w:rsid w:val="7D233B80"/>
    <w:rsid w:val="7D845FBE"/>
    <w:rsid w:val="7E0E1C67"/>
    <w:rsid w:val="7EA22D23"/>
    <w:rsid w:val="7EFB055C"/>
    <w:rsid w:val="7F0561F0"/>
    <w:rsid w:val="7F7F4D25"/>
    <w:rsid w:val="7F872C34"/>
    <w:rsid w:val="7FA83F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23</Pages>
  <Words>6618</Words>
  <Characters>7135</Characters>
  <Lines>164</Lines>
  <Paragraphs>46</Paragraphs>
  <TotalTime>8</TotalTime>
  <ScaleCrop>false</ScaleCrop>
  <LinksUpToDate>false</LinksUpToDate>
  <CharactersWithSpaces>8738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2023-07-21T00:46:00Z</cp:lastPrinted>
  <dcterms:modified xsi:type="dcterms:W3CDTF">2023-07-25T02:12:18Z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5C03641DA2F74F539418BAE9747FF6E9_13</vt:lpwstr>
  </property>
</Properties>
</file>