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  <w:t>安徽省宁国市G329小汪村及梅林段一级公路改建工程一标段混凝土材料采购澄清公告</w:t>
      </w:r>
    </w:p>
    <w:p>
      <w:pPr>
        <w:ind w:firstLine="3038" w:firstLineChars="700"/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</w:p>
    <w:p>
      <w:pPr>
        <w:pStyle w:val="5"/>
        <w:shd w:val="clear" w:color="auto" w:fill="FFFFFF"/>
        <w:suppressAutoHyphens/>
        <w:spacing w:before="0" w:beforeAutospacing="0" w:after="0" w:afterAutospacing="0" w:line="360" w:lineRule="auto"/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  <w:t>各投标人：</w:t>
      </w:r>
    </w:p>
    <w:p>
      <w:pPr>
        <w:widowControl/>
        <w:suppressAutoHyphens/>
        <w:kinsoku w:val="0"/>
        <w:autoSpaceDE w:val="0"/>
        <w:autoSpaceDN w:val="0"/>
        <w:adjustRightInd w:val="0"/>
        <w:spacing w:line="360" w:lineRule="auto"/>
        <w:ind w:firstLine="44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  <w:t xml:space="preserve"> 现就安徽省宁国市G329小汪村及梅林段一级公路改建工程一标段混凝土材料采购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（项目编号AHJT-2023-0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-00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）作如下补遗，投标人须按照补遗内容执行: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spacing w:val="37"/>
          <w:kern w:val="0"/>
          <w:sz w:val="22"/>
          <w:szCs w:val="22"/>
        </w:rPr>
        <w:t>1、原招标公告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 xml:space="preserve"> 投标人资格要求及注意事项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720" w:leftChars="100" w:right="0" w:hanging="480" w:hangingChars="200"/>
        <w:jc w:val="left"/>
        <w:rPr>
          <w:rFonts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</w:t>
      </w:r>
      <w:r>
        <w:rPr>
          <w:rFonts w:hint="eastAsia" w:eastAsia="宋体" w:cs="宋体"/>
          <w:sz w:val="24"/>
          <w:szCs w:val="24"/>
          <w:lang w:val="en-US" w:eastAsia="zh-CN"/>
        </w:rPr>
        <w:t>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、投标人须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  <w:t>具有独立法人资格并取得预拌商品混凝土专业企业三级及以上资质；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240" w:firstLineChars="10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</w:t>
      </w:r>
      <w:r>
        <w:rPr>
          <w:rFonts w:hint="eastAsia" w:eastAsia="宋体" w:cs="宋体"/>
          <w:sz w:val="24"/>
          <w:szCs w:val="24"/>
          <w:lang w:val="en-US" w:eastAsia="zh-CN"/>
        </w:rPr>
        <w:t>.2、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  <w:t>提供的产品质量保证、性能可靠、技术合格</w:t>
      </w:r>
      <w:r>
        <w:rPr>
          <w:rFonts w:hint="eastAsia" w:eastAsia="宋体" w:cs="宋体"/>
          <w:caps w:val="0"/>
          <w:color w:val="333333"/>
          <w:spacing w:val="0"/>
          <w:sz w:val="24"/>
          <w:szCs w:val="24"/>
          <w:lang w:val="en-US" w:eastAsia="zh-CN"/>
        </w:rPr>
        <w:t>,服务到位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240" w:firstLineChars="10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lang w:val="en-US" w:eastAsia="zh-CN"/>
        </w:rPr>
        <w:t>1.3、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  <w:t>具有良好的商业信誉和健全的财务会计制度；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240" w:firstLineChars="10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lang w:val="en-US" w:eastAsia="zh-CN"/>
        </w:rPr>
        <w:t>1.4、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  <w:t>具有履行合同的能力；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240" w:firstLineChars="10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1.5、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企业生产预拌商品混凝土地点距离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施工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地点十公里之内，且具备两条（含）以上生产线。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240" w:firstLineChars="100"/>
        <w:jc w:val="left"/>
        <w:rPr>
          <w:rFonts w:hint="default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供货要求：配合整体工程进度，具体进场时间由招标人另行通知。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本项目发生的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二次转运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费，投标人需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自行考虑。</w:t>
      </w:r>
    </w:p>
    <w:p>
      <w:pPr>
        <w:widowControl/>
        <w:suppressAutoHyphens/>
        <w:autoSpaceDE w:val="0"/>
        <w:spacing w:line="360" w:lineRule="auto"/>
        <w:ind w:firstLine="588" w:firstLineChars="2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828" w:leftChars="100" w:right="0" w:hanging="588" w:hangingChars="200"/>
        <w:jc w:val="left"/>
        <w:rPr>
          <w:rFonts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现修改为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</w:t>
      </w:r>
      <w:r>
        <w:rPr>
          <w:rFonts w:hint="eastAsia" w:eastAsia="宋体" w:cs="宋体"/>
          <w:sz w:val="24"/>
          <w:szCs w:val="24"/>
          <w:lang w:val="en-US" w:eastAsia="zh-CN"/>
        </w:rPr>
        <w:t>.1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、投标人须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  <w:t>具有独立法人资格并取得预拌商品混凝土专业资质；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240" w:firstLineChars="10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2.1</w:t>
      </w:r>
      <w:r>
        <w:rPr>
          <w:rFonts w:hint="eastAsia" w:eastAsia="宋体" w:cs="宋体"/>
          <w:sz w:val="24"/>
          <w:szCs w:val="24"/>
          <w:lang w:val="en-US" w:eastAsia="zh-CN"/>
        </w:rPr>
        <w:t>.2、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  <w:t>提供的产品质量保证、性能可靠、技术合格</w:t>
      </w:r>
      <w:r>
        <w:rPr>
          <w:rFonts w:hint="eastAsia" w:eastAsia="宋体" w:cs="宋体"/>
          <w:caps w:val="0"/>
          <w:color w:val="333333"/>
          <w:spacing w:val="0"/>
          <w:sz w:val="24"/>
          <w:szCs w:val="24"/>
          <w:lang w:val="en-US" w:eastAsia="zh-CN"/>
        </w:rPr>
        <w:t>,服务到位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240" w:firstLineChars="10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lang w:val="en-US" w:eastAsia="zh-CN"/>
        </w:rPr>
        <w:t>1.3、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  <w:t>具有良好的商业信誉和健全的财务会计制度；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240" w:firstLineChars="10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lang w:val="en-US" w:eastAsia="zh-CN"/>
        </w:rPr>
        <w:t>1.4、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  <w:t>具有履行合同的能力；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240" w:firstLineChars="10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1.5、</w:t>
      </w:r>
      <w:r>
        <w:rPr>
          <w:rFonts w:hint="eastAsia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投标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企业</w:t>
      </w:r>
      <w:r>
        <w:rPr>
          <w:rFonts w:hint="eastAsia" w:cs="宋体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为宁国市内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</w:rPr>
        <w:t>取得预拌商品混凝土专业资质</w:t>
      </w:r>
      <w:r>
        <w:rPr>
          <w:rFonts w:hint="eastAsia" w:cs="宋体"/>
          <w:caps w:val="0"/>
          <w:color w:val="333333"/>
          <w:spacing w:val="0"/>
          <w:sz w:val="24"/>
          <w:szCs w:val="24"/>
          <w:lang w:eastAsia="zh-CN"/>
        </w:rPr>
        <w:t>企业</w:t>
      </w: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</w:rPr>
        <w:t>，且具备两条（含）以上生产线。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240" w:firstLineChars="100"/>
        <w:jc w:val="left"/>
        <w:rPr>
          <w:rFonts w:hint="default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供货要求：配合整体工程进度，具体进场时间由招标人另行通知。</w:t>
      </w:r>
    </w:p>
    <w:p>
      <w:pPr>
        <w:suppressAutoHyphens/>
        <w:spacing w:line="360" w:lineRule="auto"/>
        <w:ind w:firstLine="240" w:firstLineChars="1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本项目发生的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二次转运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费，投标人需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自行考虑。</w:t>
      </w:r>
    </w:p>
    <w:p>
      <w:pPr>
        <w:pStyle w:val="3"/>
        <w:keepNext w:val="0"/>
        <w:keepLines w:val="0"/>
        <w:spacing w:line="400" w:lineRule="exact"/>
        <w:jc w:val="both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原招标文件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第二章 投标人须知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投标人须知前附表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第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条</w:t>
      </w:r>
    </w:p>
    <w:tbl>
      <w:tblPr>
        <w:tblStyle w:val="6"/>
        <w:tblW w:w="10548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7"/>
        <w:gridCol w:w="5548"/>
      </w:tblGrid>
      <w:tr>
        <w:trPr>
          <w:trHeight w:val="778" w:hRule="atLeast"/>
        </w:trPr>
        <w:tc>
          <w:tcPr>
            <w:tcW w:w="4427" w:type="dxa"/>
            <w:tcBorders>
              <w:top w:val="single" w:color="FBF1D7" w:sz="4" w:space="0"/>
              <w:left w:val="single" w:color="FBF1D7" w:sz="4" w:space="0"/>
              <w:bottom w:val="single" w:color="FBF1D7" w:sz="4" w:space="0"/>
              <w:right w:val="single" w:color="FFFFFF" w:sz="4" w:space="0"/>
            </w:tcBorders>
            <w:shd w:val="clear" w:color="auto" w:fill="FFFDFA"/>
            <w:noWrap w:val="0"/>
            <w:vAlign w:val="center"/>
          </w:tcPr>
          <w:p>
            <w:pPr>
              <w:spacing w:line="400" w:lineRule="exact"/>
              <w:ind w:firstLine="462" w:firstLineChars="200"/>
              <w:jc w:val="center"/>
              <w:rPr>
                <w:rFonts w:hint="eastAsia" w:ascii="宋体" w:hAnsi="宋体" w:eastAsia="宋体" w:cs="宋体"/>
                <w:b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3"/>
                <w:szCs w:val="23"/>
                <w:u w:val="none"/>
              </w:rPr>
              <w:t>最高控制价</w:t>
            </w:r>
          </w:p>
        </w:tc>
        <w:tc>
          <w:tcPr>
            <w:tcW w:w="5548" w:type="dxa"/>
            <w:tcBorders>
              <w:top w:val="single" w:color="FBF1D7" w:sz="4" w:space="0"/>
              <w:left w:val="single" w:color="FFFFFF" w:sz="4" w:space="0"/>
              <w:bottom w:val="single" w:color="FBF1D7" w:sz="4" w:space="0"/>
              <w:right w:val="single" w:color="FBF1D7" w:sz="4" w:space="0"/>
            </w:tcBorders>
            <w:shd w:val="clear" w:color="auto" w:fill="FFFDF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3"/>
                <w:szCs w:val="23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供应商自行考虑报价，一经报价，将按报价单价作为基数涨跌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（含13个点增值税）</w:t>
            </w:r>
          </w:p>
        </w:tc>
      </w:tr>
    </w:tbl>
    <w:p>
      <w:pPr>
        <w:pStyle w:val="3"/>
        <w:keepNext w:val="0"/>
        <w:keepLines w:val="0"/>
        <w:spacing w:line="400" w:lineRule="exact"/>
        <w:jc w:val="center"/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现修改为：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供应商自行考虑报价，一经报价，将按报价单价作为基数涨跌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（含13个点增值税）备注：若供应商无法开具13%增值税专用发票，可与贸易公司联合体投标，由贸易公司开具13%增值税专用发票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3、原招标文件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 w:bidi="ar-SA"/>
        </w:rPr>
        <w:t>本项目报价表</w:t>
      </w:r>
    </w:p>
    <w:tbl>
      <w:tblPr>
        <w:tblStyle w:val="6"/>
        <w:tblW w:w="909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995"/>
        <w:gridCol w:w="1756"/>
        <w:gridCol w:w="1080"/>
        <w:gridCol w:w="1018"/>
        <w:gridCol w:w="1316"/>
        <w:gridCol w:w="1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规格等级（泵送）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数量(m3)(暂定)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单价(元/m3)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326.63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报价含运距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10293.35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报价含运距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18344.5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报价含运距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1575.61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报价含运距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报价含运距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报价含运距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备注：结算单价包含：装车、运输、货物、材质、送货资料等，提供13%增值税专用发票</w:t>
            </w:r>
          </w:p>
        </w:tc>
      </w:tr>
    </w:tbl>
    <w:p>
      <w:pPr>
        <w:pStyle w:val="3"/>
        <w:keepNext w:val="0"/>
        <w:keepLines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现修改为：</w:t>
      </w:r>
    </w:p>
    <w:tbl>
      <w:tblPr>
        <w:tblStyle w:val="6"/>
        <w:tblW w:w="95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995"/>
        <w:gridCol w:w="1756"/>
        <w:gridCol w:w="1080"/>
        <w:gridCol w:w="1018"/>
        <w:gridCol w:w="1316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规格等级（泵送）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数量(m3)(暂定)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税率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单价(元/m3)</w:t>
            </w:r>
          </w:p>
        </w:tc>
      </w:tr>
      <w:tr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C15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326.63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13%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报价含运距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C20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10293.35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13%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报价含运距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C25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18344.5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13%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报价含运距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C30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1575.61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13%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报价含运距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C35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13%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报价含运距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C40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13%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报价含运距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非泵送混凝土扣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13%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报价含运距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备注：结算单价包含：装车、运输、货物、材质、送货资料等，提供13%增值税专用发票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4、原招标文件第四章评标办法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评审标准 投标报价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：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增加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3、合理低价中标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。</w:t>
      </w:r>
    </w:p>
    <w:p>
      <w:pPr>
        <w:widowControl/>
        <w:suppressAutoHyphens/>
        <w:autoSpaceDE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、本项目开标时间、投标文件递交截止时间等其他内容均不变。</w:t>
      </w:r>
    </w:p>
    <w:p>
      <w:pPr>
        <w:widowControl/>
        <w:autoSpaceDE w:val="0"/>
        <w:spacing w:line="360" w:lineRule="auto"/>
        <w:ind w:firstLine="460" w:firstLineChars="200"/>
        <w:jc w:val="left"/>
        <w:rPr>
          <w:rFonts w:hint="eastAsia"/>
          <w:color w:val="333333"/>
          <w:sz w:val="23"/>
          <w:szCs w:val="23"/>
          <w:shd w:val="clear" w:color="auto" w:fill="FFFFFF"/>
        </w:rPr>
      </w:pPr>
    </w:p>
    <w:p>
      <w:pPr>
        <w:widowControl/>
        <w:autoSpaceDE w:val="0"/>
        <w:spacing w:line="300" w:lineRule="exact"/>
        <w:rPr>
          <w:rFonts w:hint="eastAsia" w:ascii="宋体" w:hAnsi="宋体"/>
        </w:rPr>
      </w:pPr>
    </w:p>
    <w:p>
      <w:pPr>
        <w:autoSpaceDE w:val="0"/>
        <w:spacing w:line="300" w:lineRule="exact"/>
        <w:rPr>
          <w:rFonts w:hint="eastAsia" w:ascii="宋体" w:hAnsi="宋体"/>
          <w:color w:val="000000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 w:ascii="宋体" w:hAnsi="宋体"/>
          <w:color w:val="000000"/>
        </w:rPr>
        <w:t>安徽津腾建设工程有限公司</w:t>
      </w:r>
    </w:p>
    <w:p>
      <w:pPr>
        <w:pStyle w:val="5"/>
        <w:shd w:val="clear" w:color="auto" w:fill="FFFFFF"/>
        <w:spacing w:before="0" w:beforeAutospacing="0" w:after="0" w:afterAutospacing="0" w:line="550" w:lineRule="atLeast"/>
        <w:ind w:right="595" w:firstLine="460"/>
        <w:jc w:val="center"/>
      </w:pPr>
      <w:r>
        <w:rPr>
          <w:rFonts w:hint="eastAsia" w:cs="Times New Roman"/>
          <w:color w:val="000000"/>
        </w:rPr>
        <w:t xml:space="preserve">                                     </w:t>
      </w:r>
      <w:r>
        <w:rPr>
          <w:rFonts w:hint="eastAsia"/>
          <w:color w:val="000000"/>
          <w:sz w:val="23"/>
          <w:szCs w:val="23"/>
        </w:rPr>
        <w:t>2023年</w:t>
      </w:r>
      <w:r>
        <w:rPr>
          <w:rFonts w:hint="eastAsia"/>
          <w:color w:val="000000"/>
          <w:sz w:val="23"/>
          <w:szCs w:val="23"/>
          <w:lang w:val="en-US" w:eastAsia="zh-CN"/>
        </w:rPr>
        <w:t>7</w:t>
      </w:r>
      <w:r>
        <w:rPr>
          <w:rFonts w:hint="eastAsia"/>
          <w:color w:val="000000"/>
          <w:sz w:val="23"/>
          <w:szCs w:val="23"/>
        </w:rPr>
        <w:t>月</w:t>
      </w:r>
      <w:r>
        <w:rPr>
          <w:rFonts w:hint="eastAsia"/>
          <w:color w:val="000000"/>
          <w:sz w:val="23"/>
          <w:szCs w:val="23"/>
          <w:lang w:val="en-US" w:eastAsia="zh-CN"/>
        </w:rPr>
        <w:t>6</w:t>
      </w:r>
      <w:r>
        <w:rPr>
          <w:rFonts w:hint="eastAsia"/>
          <w:color w:val="000000"/>
          <w:sz w:val="23"/>
          <w:szCs w:val="23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81314F"/>
    <w:rsid w:val="00254C11"/>
    <w:rsid w:val="004B04D2"/>
    <w:rsid w:val="0081314F"/>
    <w:rsid w:val="0276445E"/>
    <w:rsid w:val="1BE223E5"/>
    <w:rsid w:val="2C2E2908"/>
    <w:rsid w:val="380C77A9"/>
    <w:rsid w:val="656E58A9"/>
    <w:rsid w:val="6BA273A6"/>
    <w:rsid w:val="6C626D36"/>
    <w:rsid w:val="78E0583F"/>
    <w:rsid w:val="7F23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kern w:val="2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character" w:customStyle="1" w:styleId="8">
    <w:name w:val="标题 2 Char"/>
    <w:basedOn w:val="7"/>
    <w:link w:val="2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paragraph" w:customStyle="1" w:styleId="9">
    <w:name w:val="open-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10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1047</Words>
  <Characters>1261</Characters>
  <Lines>2</Lines>
  <Paragraphs>1</Paragraphs>
  <TotalTime>0</TotalTime>
  <ScaleCrop>false</ScaleCrop>
  <LinksUpToDate>false</LinksUpToDate>
  <CharactersWithSpaces>1351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2023-03-03T08:02:00Z</dcterms:created>
  <dc:creator>Administrator</dc:creator>
  <cp:lastModifiedBy>程度</cp:lastModifiedBy>
  <cp:lastPrinted>2023-07-06T09:01:00Z</cp:lastPrinted>
  <dcterms:modified xsi:type="dcterms:W3CDTF">2023-07-06T09:05:39Z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F63C7FE47E824F3C9E9EA08EADE517EC_13</vt:lpwstr>
  </property>
</Properties>
</file>