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pacing w:val="37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名仕园、怡康园二期及汇丰一期、汇丰二期和桃园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72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新村小区改造工程专业分包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 xml:space="preserve">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一标段（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名仕园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中标公示</w:t>
      </w:r>
    </w:p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人：安徽津腾建设工程有限公司地址: 宁国市汇金广场附楼三楼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名仕园、怡康园二期及汇丰一期、汇丰二期和桃园新村小区改造工程专业分包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一标段（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名仕园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AHJT-2023-0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报价得分：89.84分(折扣率：91.66%)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业绩得分：10分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综合得分：99.84分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报价得分：88.38分(折扣率：92.80%)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业绩得分：10分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综合得分：98.38分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报价得分：89.88分(折扣率：91.70%)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业绩得分：4分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综合得分：93.88分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一家企业人员未提供齐全，4家企业业绩未提供发票，一家企业业绩存在问题做废标处理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若投标人或其他利害关系人对评标结果有异议，可在中标候选人公示期内向发包人提出异议。联系人：程先生  联系电话：13695632886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名仕园、怡康园二期及汇丰一期、汇丰二期和桃园新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60" w:firstLineChars="100"/>
        <w:jc w:val="both"/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村小区改造工程专业分包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:  二标段（桃园新村）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3242" w:firstLineChars="900"/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中标公示</w:t>
      </w:r>
    </w:p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人：安徽津腾建设工程有限公司地址: 宁国市汇金广场附楼三楼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名仕园、怡康园二期及汇丰一期、汇丰二期和桃园新村小区改造工程专业分包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:二标段（桃园新村）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AHJT-2023-0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报价得分：88.25分(折扣率：92.80%)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业绩得分：10分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综合得分：98.25分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报价得分：89.97分(折扣率：91.70%)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业绩得分：4分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综合得分：93.97分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报价得分：89.75分(折扣率：91.50%)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业绩得分：0分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综合得分：89.75分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一家企业人员未提供齐全，4家企业业绩未提供发票，一家企业业绩存在问题做废标处理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若投标人或其他利害关系人对评标结果有异议，可在中标候选人公示期内向发包人提出异议。联系人：程先生  联系电话：13695632886</w:t>
            </w:r>
          </w:p>
        </w:tc>
      </w:tr>
    </w:tbl>
    <w:p/>
    <w:p>
      <w:pPr>
        <w:pStyle w:val="2"/>
      </w:pPr>
    </w:p>
    <w:p>
      <w:pPr>
        <w:rPr>
          <w:rFonts w:hint="eastAsia" w:ascii="微软雅黑" w:hAnsi="微软雅黑" w:eastAsia="微软雅黑" w:cs="微软雅黑"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360" w:right="0" w:hanging="360" w:hangingChars="100"/>
        <w:jc w:val="both"/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名仕园、怡康园二期及汇丰一期、汇丰二期和桃园新村小区改造工程专业分包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: 三标段（怡康园二期）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中标公示</w:t>
      </w:r>
    </w:p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人：安徽津腾建设工程有限公司地址: 宁国市汇金广场附楼三楼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名仕园、怡康园二期及汇丰一期、汇丰二期和桃园新村小区改造工程专业分包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:三标段（怡康园二期）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AHJT-2023-0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报价得分：89.65分(折扣率：91.7%)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业绩得分：4分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综合得分：93.65分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报价得分：89.98分(折扣率：92.00%)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业绩得分：0分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综合得分：89.98分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报价得分：89.43分(折扣率：91.5%)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业绩得分：0分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综合得分：89.43分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一家企业人员未提供齐全，4家企业业绩未提供发票，一家企业业绩存在问题做废标处理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若投标人或其他利害关系人对评标结果有异议，可在中标候选人公示期内向发包人提出异议。联系人：程先生  联系电话：13695632886</w:t>
            </w:r>
          </w:p>
        </w:tc>
      </w:tr>
    </w:tbl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000000"/>
          <w:sz w:val="36"/>
          <w:szCs w:val="3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名仕园、怡康园二期及汇丰一期、汇丰二期和桃园新村小区改造工程专业分包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: 四标段（汇丰二期）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中标公示</w:t>
      </w:r>
    </w:p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人：安徽津腾建设工程有限公司地址: 宁国市汇金广场附楼三楼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名仕园、怡康园二期及汇丰一期、汇丰二期和桃园新村小区改造工程专业分包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:四标段（汇丰二期）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AHJT-2023-0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报价得分：99.96分(折扣率：92.00%)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业绩得分：0分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综合得分：99.96分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报价得分：99.41分(折扣率：91.50%)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业绩得分：0分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综合得分：99.41分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报价得分：99.25分(折扣率：92.50%)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业绩得分：0分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综合得分：99.25分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若投标人或其他利害关系人对评标结果有异议，可在中标候选人公示期内向发包人提出异议。联系人：程先生  联系电话：13695632886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000000"/>
          <w:sz w:val="36"/>
          <w:szCs w:val="3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</w:rPr>
      </w:pPr>
    </w:p>
    <w:p>
      <w:pPr>
        <w:rPr>
          <w:rFonts w:hint="eastAsia" w:ascii="微软雅黑" w:hAnsi="微软雅黑" w:eastAsia="微软雅黑" w:cs="微软雅黑"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名仕园、怡康园二期及汇丰一期、汇丰二期和桃园新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</w:rPr>
        <w:t>村小区改造工程专业分包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: 五标段（汇丰一期）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u w:val="none"/>
          <w:lang w:val="en-US" w:eastAsia="zh-CN" w:bidi="ar"/>
        </w:rPr>
        <w:t>中标公示</w:t>
      </w:r>
    </w:p>
    <w:tbl>
      <w:tblPr>
        <w:tblStyle w:val="6"/>
        <w:tblW w:w="8952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发包人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发包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人：安徽津腾建设工程有限公司地址: 宁国市汇金广场附楼三楼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名仕园、怡康园二期及汇丰一期、汇丰二期和桃园新村小区改造工程专业分包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: 五标段（汇丰一期）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项目编号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AHJT-2023-0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开标时间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点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第一成交候选人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报价得分：99.38分(折扣率：92.50%)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业绩得分：0分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综合得分：99.38分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第二成交候选人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报价得分：99.33分(折扣率：91.50%)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业绩得分：0分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综合得分：99.33分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第三成交候选人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报价得分：98.27分(折扣率：90.53%)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业绩得分：0分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综合得分：98.27分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招标文件规定公示的其他内容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3"/>
                <w:szCs w:val="23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t>被否决投标情况说明（单位、否决依据和原因）</w:t>
            </w:r>
          </w:p>
          <w:p>
            <w:pPr>
              <w:spacing w:line="400" w:lineRule="exact"/>
              <w:ind w:firstLine="462" w:firstLineChars="200"/>
              <w:jc w:val="center"/>
              <w:rPr>
                <w:rFonts w:hint="eastAsia" w:ascii="宋体" w:hAnsi="宋体" w:eastAsia="宋体" w:cs="宋体"/>
                <w:b/>
                <w:color w:val="auto"/>
                <w:sz w:val="23"/>
                <w:szCs w:val="23"/>
                <w:u w:val="single"/>
                <w:lang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opLinePunct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公示时间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日-2023年0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3"/>
                <w:szCs w:val="23"/>
                <w:lang w:val="en-US" w:eastAsia="zh-CN" w:bidi="ar-SA"/>
              </w:rPr>
              <w:t>若投标人或其他利害关系人对评标结果有异议，可在中标候选人公示期内向发包人提出异议。联系人：程先生  联系电话：13695632886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WNkN2UzZjBjYjM2ZTIxNmM2OTIzZWM2ZGQwYWEifQ=="/>
  </w:docVars>
  <w:rsids>
    <w:rsidRoot w:val="00000000"/>
    <w:rsid w:val="073F4A62"/>
    <w:rsid w:val="096721F6"/>
    <w:rsid w:val="0B0B162D"/>
    <w:rsid w:val="129A3B6E"/>
    <w:rsid w:val="12B55B4C"/>
    <w:rsid w:val="13441E98"/>
    <w:rsid w:val="150D648A"/>
    <w:rsid w:val="16C038F4"/>
    <w:rsid w:val="16C77E37"/>
    <w:rsid w:val="17E06569"/>
    <w:rsid w:val="18E34DF0"/>
    <w:rsid w:val="1D0C20C0"/>
    <w:rsid w:val="236945BF"/>
    <w:rsid w:val="2594611E"/>
    <w:rsid w:val="26A0203D"/>
    <w:rsid w:val="27904F56"/>
    <w:rsid w:val="29616558"/>
    <w:rsid w:val="2B82243F"/>
    <w:rsid w:val="351A052F"/>
    <w:rsid w:val="383D70B3"/>
    <w:rsid w:val="3889624B"/>
    <w:rsid w:val="398215F8"/>
    <w:rsid w:val="41DD7EA2"/>
    <w:rsid w:val="46517991"/>
    <w:rsid w:val="49923A0A"/>
    <w:rsid w:val="4BB37CC4"/>
    <w:rsid w:val="4C612351"/>
    <w:rsid w:val="4ED52AF6"/>
    <w:rsid w:val="50597DD5"/>
    <w:rsid w:val="547E59B2"/>
    <w:rsid w:val="55C92E7F"/>
    <w:rsid w:val="55F52CC5"/>
    <w:rsid w:val="5B876279"/>
    <w:rsid w:val="5DE57E78"/>
    <w:rsid w:val="5F3B3E1E"/>
    <w:rsid w:val="647629E6"/>
    <w:rsid w:val="67AC59DB"/>
    <w:rsid w:val="69440DAE"/>
    <w:rsid w:val="6A7D62B1"/>
    <w:rsid w:val="6B315B17"/>
    <w:rsid w:val="721E4E47"/>
    <w:rsid w:val="77D17AD8"/>
    <w:rsid w:val="7A235A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spacing w:after="120" w:afterLines="0"/>
    </w:pPr>
    <w:rPr>
      <w:rFonts w:eastAsia="宋体"/>
      <w:kern w:val="2"/>
      <w:sz w:val="16"/>
      <w:szCs w:val="16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1942</Words>
  <Characters>2368</Characters>
  <Lines>0</Lines>
  <Paragraphs>0</Paragraphs>
  <TotalTime>0</TotalTime>
  <ScaleCrop>false</ScaleCrop>
  <LinksUpToDate>false</LinksUpToDate>
  <CharactersWithSpaces>2399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2023-02-02T09:03:00Z</dcterms:created>
  <dc:creator>Administrator</dc:creator>
  <cp:lastModifiedBy>1年1轮回</cp:lastModifiedBy>
  <dcterms:modified xsi:type="dcterms:W3CDTF">2023-06-13T00:00:43Z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08B44D099964472BA2B5A9B049ABE2FB_13</vt:lpwstr>
  </property>
</Properties>
</file>