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 xml:space="preserve">安徽省宁国市G329小汪村及梅林段一级公路改建工程一标段片石混凝土挡土墙及单孔钢筋混凝土圆管涵       </w:t>
      </w:r>
    </w:p>
    <w:p>
      <w:pPr>
        <w:spacing w:line="360" w:lineRule="auto"/>
        <w:ind w:firstLine="3240" w:firstLineChars="900"/>
        <w:jc w:val="both"/>
        <w:rPr>
          <w:rFonts w:hint="eastAsia" w:ascii="微软雅黑" w:hAnsi="微软雅黑" w:eastAsia="微软雅黑" w:cs="微软雅黑"/>
          <w:b w:val="0"/>
          <w:bCs/>
          <w:color w:val="auto"/>
          <w:spacing w:val="37"/>
          <w:sz w:val="36"/>
          <w:szCs w:val="36"/>
          <w:lang w:val="en-US" w:eastAsia="zh-CN"/>
        </w:rPr>
      </w:pPr>
      <w:r>
        <w:rPr>
          <w:rFonts w:hint="eastAsia" w:ascii="微软雅黑" w:hAnsi="微软雅黑" w:eastAsia="微软雅黑" w:cs="微软雅黑"/>
          <w:sz w:val="36"/>
          <w:szCs w:val="36"/>
          <w:lang w:val="en-US" w:eastAsia="zh-CN"/>
        </w:rPr>
        <w:t>等工程劳务分包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000000"/>
          <w:spacing w:val="0"/>
          <w:kern w:val="0"/>
          <w:sz w:val="36"/>
          <w:szCs w:val="36"/>
          <w:u w:val="none"/>
          <w:lang w:val="en-US" w:eastAsia="zh-CN" w:bidi="ar"/>
        </w:rPr>
      </w:pPr>
      <w:r>
        <w:rPr>
          <w:rFonts w:hint="eastAsia" w:ascii="微软雅黑" w:hAnsi="微软雅黑" w:eastAsia="微软雅黑" w:cs="微软雅黑"/>
          <w:b/>
          <w:bCs/>
          <w:i w:val="0"/>
          <w:iCs w:val="0"/>
          <w:caps w:val="0"/>
          <w:color w:val="000000"/>
          <w:spacing w:val="0"/>
          <w:kern w:val="0"/>
          <w:sz w:val="36"/>
          <w:szCs w:val="36"/>
          <w:u w:val="none"/>
          <w:lang w:val="en-US" w:eastAsia="zh-CN" w:bidi="ar"/>
        </w:rPr>
        <w:t xml:space="preserve">   中标公示</w:t>
      </w:r>
    </w:p>
    <w:tbl>
      <w:tblPr>
        <w:tblStyle w:val="6"/>
        <w:tblW w:w="8952" w:type="dxa"/>
        <w:tblInd w:w="-72" w:type="dxa"/>
        <w:tblLayout w:type="fixed"/>
        <w:tblCellMar>
          <w:top w:w="0" w:type="dxa"/>
          <w:left w:w="108" w:type="dxa"/>
          <w:bottom w:w="0" w:type="dxa"/>
          <w:right w:w="108" w:type="dxa"/>
        </w:tblCellMar>
      </w:tblPr>
      <w:tblGrid>
        <w:gridCol w:w="3912"/>
        <w:gridCol w:w="5040"/>
      </w:tblGrid>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发包人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3"/>
                <w:szCs w:val="23"/>
                <w:lang w:val="en-US" w:eastAsia="zh-CN" w:bidi="ar-SA"/>
              </w:rPr>
            </w:pPr>
            <w:r>
              <w:rPr>
                <w:rFonts w:hint="eastAsia" w:ascii="宋体" w:hAnsi="宋体" w:cs="宋体"/>
                <w:color w:val="auto"/>
                <w:kern w:val="2"/>
                <w:sz w:val="23"/>
                <w:szCs w:val="23"/>
                <w:lang w:val="en-US" w:eastAsia="zh-CN" w:bidi="ar-SA"/>
              </w:rPr>
              <w:t>发包</w:t>
            </w:r>
            <w:r>
              <w:rPr>
                <w:rFonts w:hint="eastAsia" w:ascii="宋体" w:hAnsi="宋体" w:eastAsia="宋体" w:cs="宋体"/>
                <w:color w:val="auto"/>
                <w:kern w:val="2"/>
                <w:sz w:val="23"/>
                <w:szCs w:val="23"/>
                <w:lang w:val="en-US" w:eastAsia="zh-CN" w:bidi="ar-SA"/>
              </w:rPr>
              <w:t>人：安徽津腾建设工程有限公司</w:t>
            </w:r>
          </w:p>
          <w:p>
            <w:pPr>
              <w:pStyle w:val="8"/>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3"/>
                <w:szCs w:val="23"/>
                <w:lang w:val="en-US" w:eastAsia="zh-CN"/>
              </w:rPr>
            </w:pPr>
            <w:r>
              <w:rPr>
                <w:rFonts w:hint="eastAsia" w:ascii="宋体" w:hAnsi="宋体" w:eastAsia="宋体" w:cs="宋体"/>
                <w:color w:val="auto"/>
                <w:kern w:val="2"/>
                <w:sz w:val="23"/>
                <w:szCs w:val="23"/>
                <w:lang w:val="en-US" w:eastAsia="zh-CN" w:bidi="ar-SA"/>
              </w:rPr>
              <w:t>地址: 宁国市汇金广场附楼三楼</w:t>
            </w:r>
          </w:p>
        </w:tc>
      </w:tr>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项目名称</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val="0"/>
                <w:bCs/>
                <w:color w:val="auto"/>
                <w:spacing w:val="37"/>
                <w:sz w:val="22"/>
                <w:szCs w:val="22"/>
                <w:lang w:val="en-US" w:eastAsia="zh-CN"/>
              </w:rPr>
            </w:pPr>
            <w:r>
              <w:rPr>
                <w:rFonts w:hint="eastAsia" w:ascii="宋体" w:hAnsi="宋体" w:eastAsia="宋体" w:cs="宋体"/>
                <w:sz w:val="22"/>
                <w:szCs w:val="22"/>
                <w:lang w:val="en-US" w:eastAsia="zh-CN"/>
              </w:rPr>
              <w:t>安徽省宁国市G329小汪村及梅林段一级公路改建工程一标段片石混凝土挡土墙及单孔钢筋混凝土圆管涵</w:t>
            </w:r>
            <w:bookmarkStart w:id="0" w:name="_GoBack"/>
            <w:bookmarkEnd w:id="0"/>
            <w:r>
              <w:rPr>
                <w:rFonts w:hint="eastAsia" w:ascii="宋体" w:hAnsi="宋体" w:eastAsia="宋体" w:cs="宋体"/>
                <w:sz w:val="22"/>
                <w:szCs w:val="22"/>
                <w:lang w:val="en-US" w:eastAsia="zh-CN"/>
              </w:rPr>
              <w:t>等工程劳务分包</w:t>
            </w:r>
          </w:p>
          <w:p>
            <w:pPr>
              <w:spacing w:line="360" w:lineRule="auto"/>
              <w:jc w:val="both"/>
              <w:rPr>
                <w:rFonts w:hint="eastAsia" w:ascii="宋体" w:hAnsi="宋体" w:eastAsia="宋体" w:cs="宋体"/>
                <w:color w:val="auto"/>
                <w:sz w:val="23"/>
                <w:szCs w:val="23"/>
                <w:lang w:eastAsia="zh-CN"/>
              </w:rPr>
            </w:pPr>
          </w:p>
        </w:tc>
      </w:tr>
      <w:tr>
        <w:tblPrEx>
          <w:tblCellMar>
            <w:top w:w="0" w:type="dxa"/>
            <w:left w:w="108" w:type="dxa"/>
            <w:bottom w:w="0" w:type="dxa"/>
            <w:right w:w="108" w:type="dxa"/>
          </w:tblCellMar>
        </w:tblPrEx>
        <w:trPr>
          <w:trHeight w:val="27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项目编号</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AHJT-2023-0</w:t>
            </w:r>
            <w:r>
              <w:rPr>
                <w:rFonts w:hint="eastAsia" w:ascii="宋体" w:hAnsi="宋体" w:cs="宋体"/>
                <w:color w:val="auto"/>
                <w:sz w:val="23"/>
                <w:szCs w:val="23"/>
                <w:lang w:val="en-US" w:eastAsia="zh-CN"/>
              </w:rPr>
              <w:t>5</w:t>
            </w:r>
            <w:r>
              <w:rPr>
                <w:rFonts w:hint="eastAsia" w:ascii="宋体" w:hAnsi="宋体" w:eastAsia="宋体" w:cs="宋体"/>
                <w:color w:val="auto"/>
                <w:sz w:val="23"/>
                <w:szCs w:val="23"/>
                <w:lang w:val="en-US" w:eastAsia="zh-CN"/>
              </w:rPr>
              <w:t>-0</w:t>
            </w:r>
            <w:r>
              <w:rPr>
                <w:rFonts w:hint="eastAsia" w:ascii="宋体" w:hAnsi="宋体" w:cs="宋体"/>
                <w:color w:val="auto"/>
                <w:sz w:val="23"/>
                <w:szCs w:val="23"/>
                <w:lang w:val="en-US" w:eastAsia="zh-CN"/>
              </w:rPr>
              <w:t>01</w:t>
            </w:r>
          </w:p>
        </w:tc>
      </w:tr>
      <w:tr>
        <w:tblPrEx>
          <w:tblCellMar>
            <w:top w:w="0" w:type="dxa"/>
            <w:left w:w="108" w:type="dxa"/>
            <w:bottom w:w="0" w:type="dxa"/>
            <w:right w:w="108" w:type="dxa"/>
          </w:tblCellMar>
        </w:tblPrEx>
        <w:trPr>
          <w:trHeight w:val="137"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val="en-US" w:eastAsia="zh-CN"/>
              </w:rPr>
              <w:t>开标时间</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kern w:val="2"/>
                <w:sz w:val="23"/>
                <w:szCs w:val="23"/>
                <w:lang w:val="en-US" w:eastAsia="zh-CN" w:bidi="ar-SA"/>
              </w:rPr>
              <w:t>2023年0</w:t>
            </w:r>
            <w:r>
              <w:rPr>
                <w:rFonts w:hint="eastAsia" w:ascii="宋体" w:hAnsi="宋体" w:cs="宋体"/>
                <w:color w:val="auto"/>
                <w:kern w:val="2"/>
                <w:sz w:val="23"/>
                <w:szCs w:val="23"/>
                <w:lang w:val="en-US" w:eastAsia="zh-CN" w:bidi="ar-SA"/>
              </w:rPr>
              <w:t>6</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6</w:t>
            </w:r>
            <w:r>
              <w:rPr>
                <w:rFonts w:hint="eastAsia" w:ascii="宋体" w:hAnsi="宋体" w:eastAsia="宋体" w:cs="宋体"/>
                <w:color w:val="auto"/>
                <w:kern w:val="2"/>
                <w:sz w:val="23"/>
                <w:szCs w:val="23"/>
                <w:lang w:val="en-US" w:eastAsia="zh-CN" w:bidi="ar-SA"/>
              </w:rPr>
              <w:t>日</w:t>
            </w:r>
            <w:r>
              <w:rPr>
                <w:rFonts w:hint="eastAsia" w:ascii="宋体" w:hAnsi="宋体" w:cs="宋体"/>
                <w:color w:val="auto"/>
                <w:kern w:val="2"/>
                <w:sz w:val="23"/>
                <w:szCs w:val="23"/>
                <w:lang w:val="en-US" w:eastAsia="zh-CN" w:bidi="ar-SA"/>
              </w:rPr>
              <w:t>9</w:t>
            </w:r>
            <w:r>
              <w:rPr>
                <w:rFonts w:hint="eastAsia" w:ascii="宋体" w:hAnsi="宋体" w:eastAsia="宋体" w:cs="宋体"/>
                <w:color w:val="auto"/>
                <w:kern w:val="2"/>
                <w:sz w:val="23"/>
                <w:szCs w:val="23"/>
                <w:lang w:val="en-US" w:eastAsia="zh-CN" w:bidi="ar-SA"/>
              </w:rPr>
              <w:t>点</w:t>
            </w:r>
            <w:r>
              <w:rPr>
                <w:rFonts w:hint="eastAsia" w:ascii="宋体" w:hAnsi="宋体" w:cs="宋体"/>
                <w:color w:val="auto"/>
                <w:kern w:val="2"/>
                <w:sz w:val="23"/>
                <w:szCs w:val="23"/>
                <w:lang w:val="en-US" w:eastAsia="zh-CN" w:bidi="ar-SA"/>
              </w:rPr>
              <w:t>30</w:t>
            </w:r>
            <w:r>
              <w:rPr>
                <w:rFonts w:hint="eastAsia" w:ascii="宋体" w:hAnsi="宋体" w:eastAsia="宋体" w:cs="宋体"/>
                <w:color w:val="auto"/>
                <w:kern w:val="2"/>
                <w:sz w:val="23"/>
                <w:szCs w:val="23"/>
                <w:lang w:val="en-US" w:eastAsia="zh-CN" w:bidi="ar-SA"/>
              </w:rPr>
              <w:t>分</w:t>
            </w:r>
          </w:p>
        </w:tc>
      </w:tr>
      <w:tr>
        <w:tblPrEx>
          <w:tblCellMar>
            <w:top w:w="0" w:type="dxa"/>
            <w:left w:w="108" w:type="dxa"/>
            <w:bottom w:w="0" w:type="dxa"/>
            <w:right w:w="108" w:type="dxa"/>
          </w:tblCellMar>
        </w:tblPrEx>
        <w:trPr>
          <w:trHeight w:val="130"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第一成交候选人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ind w:firstLine="1680" w:firstLineChars="800"/>
              <w:jc w:val="left"/>
              <w:rPr>
                <w:rFonts w:hint="default"/>
                <w:lang w:val="en-US" w:eastAsia="zh-CN"/>
              </w:rPr>
            </w:pPr>
            <w:r>
              <w:rPr>
                <w:rFonts w:hint="eastAsia" w:ascii="宋体" w:hAnsi="宋体"/>
                <w:color w:val="000000"/>
                <w:lang w:val="en-US" w:eastAsia="zh-CN"/>
              </w:rPr>
              <w:t>4465222.17</w:t>
            </w:r>
          </w:p>
        </w:tc>
      </w:tr>
      <w:tr>
        <w:tblPrEx>
          <w:tblCellMar>
            <w:top w:w="0" w:type="dxa"/>
            <w:left w:w="108" w:type="dxa"/>
            <w:bottom w:w="0" w:type="dxa"/>
            <w:right w:w="108" w:type="dxa"/>
          </w:tblCellMar>
        </w:tblPrEx>
        <w:trPr>
          <w:trHeight w:val="130"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第二成交候选人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40" w:firstLineChars="800"/>
              <w:jc w:val="both"/>
              <w:rPr>
                <w:rFonts w:hint="default" w:ascii="宋体" w:hAnsi="宋体" w:eastAsia="宋体" w:cs="宋体"/>
                <w:color w:val="auto"/>
                <w:kern w:val="2"/>
                <w:sz w:val="23"/>
                <w:szCs w:val="23"/>
                <w:lang w:val="en-US" w:eastAsia="zh-CN" w:bidi="ar-SA"/>
              </w:rPr>
            </w:pPr>
          </w:p>
        </w:tc>
      </w:tr>
      <w:tr>
        <w:tblPrEx>
          <w:tblCellMar>
            <w:top w:w="0" w:type="dxa"/>
            <w:left w:w="108" w:type="dxa"/>
            <w:bottom w:w="0" w:type="dxa"/>
            <w:right w:w="108" w:type="dxa"/>
          </w:tblCellMar>
        </w:tblPrEx>
        <w:trPr>
          <w:trHeight w:val="130" w:hRule="atLeas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第三成交候选人</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40" w:firstLineChars="800"/>
              <w:jc w:val="both"/>
              <w:rPr>
                <w:rFonts w:hint="default" w:ascii="宋体" w:hAnsi="宋体" w:eastAsia="宋体" w:cs="宋体"/>
                <w:color w:val="auto"/>
                <w:kern w:val="2"/>
                <w:sz w:val="23"/>
                <w:szCs w:val="23"/>
                <w:lang w:val="en-US" w:eastAsia="zh-CN" w:bidi="ar-SA"/>
              </w:rPr>
            </w:pPr>
          </w:p>
        </w:tc>
      </w:tr>
      <w:tr>
        <w:tblPrEx>
          <w:tblCellMar>
            <w:top w:w="0" w:type="dxa"/>
            <w:left w:w="108" w:type="dxa"/>
            <w:bottom w:w="0" w:type="dxa"/>
            <w:right w:w="108" w:type="dxa"/>
          </w:tblCellMar>
        </w:tblPrEx>
        <w:trPr>
          <w:trHeight w:val="450"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招标文件规定公示的其他内容</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4"/>
              <w:topLinePunct/>
              <w:spacing w:line="400" w:lineRule="exact"/>
              <w:jc w:val="center"/>
              <w:rPr>
                <w:rFonts w:hint="default" w:ascii="宋体" w:hAnsi="宋体" w:eastAsia="宋体" w:cs="宋体"/>
                <w:color w:val="auto"/>
                <w:sz w:val="23"/>
                <w:szCs w:val="23"/>
                <w:lang w:val="en-US" w:eastAsia="zh-CN"/>
              </w:rPr>
            </w:pPr>
            <w:r>
              <w:rPr>
                <w:rFonts w:hint="eastAsia" w:ascii="宋体" w:hAnsi="宋体" w:cs="宋体"/>
                <w:color w:val="auto"/>
                <w:sz w:val="23"/>
                <w:szCs w:val="23"/>
                <w:lang w:val="en-US" w:eastAsia="zh-CN"/>
              </w:rPr>
              <w:t>/</w:t>
            </w:r>
          </w:p>
        </w:tc>
      </w:tr>
      <w:tr>
        <w:tblPrEx>
          <w:tblCellMar>
            <w:top w:w="0" w:type="dxa"/>
            <w:left w:w="108" w:type="dxa"/>
            <w:bottom w:w="0" w:type="dxa"/>
            <w:right w:w="108" w:type="dxa"/>
          </w:tblCellMar>
        </w:tblPrEx>
        <w:trPr>
          <w:trHeight w:val="617"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widowControl/>
              <w:suppressLineNumbers w:val="0"/>
              <w:spacing w:before="0" w:beforeAutospacing="0" w:after="0" w:afterAutospacing="0"/>
              <w:ind w:left="0" w:right="0" w:firstLine="0"/>
              <w:jc w:val="center"/>
            </w:pPr>
            <w:r>
              <w:t>被否决投标情况说明（单位、否决依据和原因）</w:t>
            </w:r>
          </w:p>
          <w:p>
            <w:pPr>
              <w:spacing w:line="400" w:lineRule="exact"/>
              <w:ind w:firstLine="462" w:firstLineChars="200"/>
              <w:jc w:val="center"/>
              <w:rPr>
                <w:rFonts w:hint="eastAsia" w:ascii="宋体" w:hAnsi="宋体" w:eastAsia="宋体" w:cs="宋体"/>
                <w:b/>
                <w:color w:val="auto"/>
                <w:sz w:val="23"/>
                <w:szCs w:val="23"/>
                <w:u w:val="single"/>
                <w:lang w:eastAsia="zh-CN"/>
              </w:rPr>
            </w:pPr>
          </w:p>
        </w:tc>
        <w:tc>
          <w:tcPr>
            <w:tcW w:w="5040" w:type="dxa"/>
            <w:tcBorders>
              <w:top w:val="single" w:color="auto" w:sz="4" w:space="0"/>
              <w:left w:val="single" w:color="auto" w:sz="4" w:space="0"/>
              <w:bottom w:val="single" w:color="auto" w:sz="4" w:space="0"/>
              <w:right w:val="single" w:color="auto" w:sz="4" w:space="0"/>
            </w:tcBorders>
            <w:noWrap w:val="0"/>
            <w:vAlign w:val="center"/>
          </w:tcPr>
          <w:p>
            <w:pPr>
              <w:pStyle w:val="4"/>
              <w:topLinePunct/>
              <w:spacing w:line="400" w:lineRule="exact"/>
              <w:jc w:val="center"/>
              <w:rPr>
                <w:rFonts w:hint="default" w:ascii="宋体" w:hAnsi="宋体" w:eastAsia="宋体" w:cs="宋体"/>
                <w:color w:val="auto"/>
                <w:sz w:val="23"/>
                <w:szCs w:val="23"/>
                <w:lang w:val="en-US" w:eastAsia="zh-CN"/>
              </w:rPr>
            </w:pPr>
            <w:r>
              <w:rPr>
                <w:rFonts w:hint="eastAsia" w:ascii="宋体" w:hAnsi="宋体" w:cs="宋体"/>
                <w:color w:val="auto"/>
                <w:sz w:val="23"/>
                <w:szCs w:val="23"/>
                <w:lang w:val="en-US" w:eastAsia="zh-CN"/>
              </w:rPr>
              <w:t>/</w:t>
            </w:r>
          </w:p>
        </w:tc>
      </w:tr>
      <w:tr>
        <w:tblPrEx>
          <w:tblCellMar>
            <w:top w:w="0" w:type="dxa"/>
            <w:left w:w="108" w:type="dxa"/>
            <w:bottom w:w="0" w:type="dxa"/>
            <w:right w:w="108" w:type="dxa"/>
          </w:tblCellMar>
        </w:tblPrEx>
        <w:trPr>
          <w:trHeight w:val="836" w:hRule="exact"/>
        </w:trPr>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kern w:val="2"/>
                <w:sz w:val="23"/>
                <w:szCs w:val="23"/>
                <w:lang w:val="en-US" w:eastAsia="zh-CN" w:bidi="ar-SA"/>
              </w:rPr>
              <w:t>公示时间</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2023年0</w:t>
            </w:r>
            <w:r>
              <w:rPr>
                <w:rFonts w:hint="eastAsia" w:ascii="宋体" w:hAnsi="宋体" w:cs="宋体"/>
                <w:color w:val="auto"/>
                <w:kern w:val="2"/>
                <w:sz w:val="23"/>
                <w:szCs w:val="23"/>
                <w:lang w:val="en-US" w:eastAsia="zh-CN" w:bidi="ar-SA"/>
              </w:rPr>
              <w:t>6</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6</w:t>
            </w:r>
            <w:r>
              <w:rPr>
                <w:rFonts w:hint="eastAsia" w:ascii="宋体" w:hAnsi="宋体" w:eastAsia="宋体" w:cs="宋体"/>
                <w:color w:val="auto"/>
                <w:kern w:val="2"/>
                <w:sz w:val="23"/>
                <w:szCs w:val="23"/>
                <w:lang w:val="en-US" w:eastAsia="zh-CN" w:bidi="ar-SA"/>
              </w:rPr>
              <w:t>日-2023年0</w:t>
            </w:r>
            <w:r>
              <w:rPr>
                <w:rFonts w:hint="eastAsia" w:ascii="宋体" w:hAnsi="宋体" w:cs="宋体"/>
                <w:color w:val="auto"/>
                <w:kern w:val="2"/>
                <w:sz w:val="23"/>
                <w:szCs w:val="23"/>
                <w:lang w:val="en-US" w:eastAsia="zh-CN" w:bidi="ar-SA"/>
              </w:rPr>
              <w:t>6</w:t>
            </w:r>
            <w:r>
              <w:rPr>
                <w:rFonts w:hint="eastAsia" w:ascii="宋体" w:hAnsi="宋体" w:eastAsia="宋体" w:cs="宋体"/>
                <w:color w:val="auto"/>
                <w:kern w:val="2"/>
                <w:sz w:val="23"/>
                <w:szCs w:val="23"/>
                <w:lang w:val="en-US" w:eastAsia="zh-CN" w:bidi="ar-SA"/>
              </w:rPr>
              <w:t>月</w:t>
            </w:r>
            <w:r>
              <w:rPr>
                <w:rFonts w:hint="eastAsia" w:ascii="宋体" w:hAnsi="宋体" w:cs="宋体"/>
                <w:color w:val="auto"/>
                <w:kern w:val="2"/>
                <w:sz w:val="23"/>
                <w:szCs w:val="23"/>
                <w:lang w:val="en-US" w:eastAsia="zh-CN" w:bidi="ar-SA"/>
              </w:rPr>
              <w:t>8</w:t>
            </w:r>
            <w:r>
              <w:rPr>
                <w:rFonts w:hint="eastAsia" w:ascii="宋体" w:hAnsi="宋体" w:eastAsia="宋体" w:cs="宋体"/>
                <w:color w:val="auto"/>
                <w:kern w:val="2"/>
                <w:sz w:val="23"/>
                <w:szCs w:val="23"/>
                <w:lang w:val="en-US" w:eastAsia="zh-CN" w:bidi="ar-SA"/>
              </w:rPr>
              <w:t>日</w:t>
            </w:r>
          </w:p>
        </w:tc>
      </w:tr>
      <w:tr>
        <w:tblPrEx>
          <w:tblCellMar>
            <w:top w:w="0" w:type="dxa"/>
            <w:left w:w="108" w:type="dxa"/>
            <w:bottom w:w="0" w:type="dxa"/>
            <w:right w:w="108" w:type="dxa"/>
          </w:tblCellMar>
        </w:tblPrEx>
        <w:trPr>
          <w:trHeight w:val="519" w:hRule="atLeast"/>
        </w:trPr>
        <w:tc>
          <w:tcPr>
            <w:tcW w:w="89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kern w:val="2"/>
                <w:sz w:val="23"/>
                <w:szCs w:val="23"/>
                <w:lang w:val="en-US" w:eastAsia="zh-CN" w:bidi="ar-SA"/>
              </w:rPr>
            </w:pPr>
            <w:r>
              <w:rPr>
                <w:rFonts w:hint="eastAsia" w:ascii="宋体" w:hAnsi="宋体" w:eastAsia="宋体" w:cs="宋体"/>
                <w:color w:val="auto"/>
                <w:kern w:val="2"/>
                <w:sz w:val="23"/>
                <w:szCs w:val="23"/>
                <w:lang w:val="en-US" w:eastAsia="zh-CN" w:bidi="ar-SA"/>
              </w:rPr>
              <w:t>若投标人或其他利害关系人对评标结果有异议，可在中标候选人公示期内向发包人提出异议。</w:t>
            </w:r>
          </w:p>
          <w:p>
            <w:pPr>
              <w:spacing w:line="400" w:lineRule="exact"/>
              <w:jc w:val="left"/>
              <w:rPr>
                <w:rFonts w:hint="default" w:eastAsia="仿宋"/>
                <w:lang w:val="en-US" w:eastAsia="zh-CN"/>
              </w:rPr>
            </w:pPr>
            <w:r>
              <w:rPr>
                <w:rFonts w:hint="eastAsia" w:ascii="宋体" w:hAnsi="宋体" w:eastAsia="宋体" w:cs="宋体"/>
                <w:color w:val="auto"/>
                <w:kern w:val="2"/>
                <w:sz w:val="23"/>
                <w:szCs w:val="23"/>
                <w:lang w:val="en-US" w:eastAsia="zh-CN" w:bidi="ar-SA"/>
              </w:rPr>
              <w:t>联系人：程先生  联系电话：13695632886</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000000"/>
    <w:rsid w:val="073F4A62"/>
    <w:rsid w:val="129A3B6E"/>
    <w:rsid w:val="12B55B4C"/>
    <w:rsid w:val="150D648A"/>
    <w:rsid w:val="16C038F4"/>
    <w:rsid w:val="16C77E37"/>
    <w:rsid w:val="178403FC"/>
    <w:rsid w:val="17E06569"/>
    <w:rsid w:val="18E34DF0"/>
    <w:rsid w:val="1D0C20C0"/>
    <w:rsid w:val="1E4E4FCF"/>
    <w:rsid w:val="236945BF"/>
    <w:rsid w:val="2594611E"/>
    <w:rsid w:val="26A0203D"/>
    <w:rsid w:val="27904F56"/>
    <w:rsid w:val="2B82243F"/>
    <w:rsid w:val="2ECD668E"/>
    <w:rsid w:val="358D4151"/>
    <w:rsid w:val="383D70B3"/>
    <w:rsid w:val="38631413"/>
    <w:rsid w:val="3889624B"/>
    <w:rsid w:val="398215F8"/>
    <w:rsid w:val="41DD7EA2"/>
    <w:rsid w:val="447949D4"/>
    <w:rsid w:val="46517991"/>
    <w:rsid w:val="4706657E"/>
    <w:rsid w:val="4BB37CC4"/>
    <w:rsid w:val="4C612351"/>
    <w:rsid w:val="4ED52AF6"/>
    <w:rsid w:val="547E59B2"/>
    <w:rsid w:val="55C92E7F"/>
    <w:rsid w:val="55F52CC5"/>
    <w:rsid w:val="5DE57E78"/>
    <w:rsid w:val="5F3B3E1E"/>
    <w:rsid w:val="61F54F50"/>
    <w:rsid w:val="647629E6"/>
    <w:rsid w:val="67AC59DB"/>
    <w:rsid w:val="69440DAE"/>
    <w:rsid w:val="6A7D62B1"/>
    <w:rsid w:val="6B315B17"/>
    <w:rsid w:val="721E4E47"/>
    <w:rsid w:val="7CC44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afterLines="0"/>
    </w:pPr>
    <w:rPr>
      <w:rFonts w:eastAsia="宋体"/>
      <w:kern w:val="2"/>
      <w:sz w:val="16"/>
      <w:szCs w:val="16"/>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305</Characters>
  <Lines>0</Lines>
  <Paragraphs>0</Paragraphs>
  <TotalTime>0</TotalTime>
  <ScaleCrop>false</ScaleCrop>
  <LinksUpToDate>false</LinksUpToDate>
  <CharactersWithSpaces>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2023-02-02T09:03:00Z</dcterms:created>
  <dc:creator>Administrator</dc:creator>
  <cp:lastModifiedBy>程度</cp:lastModifiedBy>
  <dcterms:modified xsi:type="dcterms:W3CDTF">2023-06-06T05:48:03Z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13F9770B88CF427CAEA0DCF286364F35_13</vt:lpwstr>
  </property>
</Properties>
</file>