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ajorEastAsia" w:hAnsiTheme="majorEastAsia" w:eastAsiaTheme="majorEastAsia" w:cstheme="majorEastAsia"/>
          <w:i w:val="0"/>
          <w:iCs w:val="0"/>
          <w:caps w:val="0"/>
          <w:color w:val="4E4E4E"/>
          <w:spacing w:val="0"/>
          <w:sz w:val="30"/>
          <w:szCs w:val="30"/>
          <w:shd w:val="clear" w:fill="FFFFFF"/>
          <w:lang w:eastAsia="zh-CN"/>
        </w:rPr>
      </w:pPr>
      <w:r>
        <w:rPr>
          <w:rFonts w:hint="eastAsia" w:asciiTheme="majorEastAsia" w:hAnsiTheme="majorEastAsia" w:eastAsiaTheme="majorEastAsia" w:cstheme="majorEastAsia"/>
          <w:i w:val="0"/>
          <w:iCs w:val="0"/>
          <w:caps w:val="0"/>
          <w:color w:val="4E4E4E"/>
          <w:spacing w:val="0"/>
          <w:sz w:val="30"/>
          <w:szCs w:val="30"/>
          <w:shd w:val="clear" w:fill="FFFFFF"/>
        </w:rPr>
        <w:t>安徽省宁国市G329小汪村及梅林段一级公路改建工程</w:t>
      </w:r>
      <w:r>
        <w:rPr>
          <w:rFonts w:hint="eastAsia" w:asciiTheme="majorEastAsia" w:hAnsiTheme="majorEastAsia" w:eastAsiaTheme="majorEastAsia" w:cstheme="majorEastAsia"/>
          <w:i w:val="0"/>
          <w:iCs w:val="0"/>
          <w:caps w:val="0"/>
          <w:color w:val="4E4E4E"/>
          <w:spacing w:val="0"/>
          <w:sz w:val="30"/>
          <w:szCs w:val="30"/>
          <w:shd w:val="clear" w:fill="FFFFFF"/>
          <w:lang w:eastAsia="zh-CN"/>
        </w:rPr>
        <w:t>一标段</w:t>
      </w:r>
    </w:p>
    <w:p>
      <w:pPr>
        <w:keepNext w:val="0"/>
        <w:keepLines w:val="0"/>
        <w:widowControl/>
        <w:suppressLineNumbers w:val="0"/>
        <w:jc w:val="center"/>
        <w:rPr>
          <w:rFonts w:hint="eastAsia" w:asciiTheme="majorEastAsia" w:hAnsiTheme="majorEastAsia" w:eastAsiaTheme="majorEastAsia" w:cstheme="majorEastAsia"/>
          <w:b w:val="0"/>
          <w:bCs/>
          <w:color w:val="auto"/>
          <w:spacing w:val="37"/>
          <w:sz w:val="30"/>
          <w:szCs w:val="30"/>
          <w:lang w:val="en-US" w:eastAsia="zh-CN"/>
        </w:rPr>
      </w:pPr>
      <w:r>
        <w:rPr>
          <w:rFonts w:hint="eastAsia" w:asciiTheme="majorEastAsia" w:hAnsiTheme="majorEastAsia" w:eastAsiaTheme="majorEastAsia" w:cstheme="majorEastAsia"/>
          <w:b w:val="0"/>
          <w:bCs/>
          <w:color w:val="auto"/>
          <w:spacing w:val="37"/>
          <w:sz w:val="30"/>
          <w:szCs w:val="30"/>
          <w:lang w:eastAsia="zh-CN"/>
        </w:rPr>
        <w:t>片石混凝土挡土墙及单孔钢筋混凝土圆管涵安装工程劳务分包</w:t>
      </w:r>
    </w:p>
    <w:p>
      <w:pPr>
        <w:spacing w:line="360" w:lineRule="auto"/>
        <w:ind w:firstLine="2100" w:firstLineChars="700"/>
        <w:jc w:val="both"/>
        <w:rPr>
          <w:rFonts w:hint="default" w:asciiTheme="majorEastAsia" w:hAnsiTheme="majorEastAsia" w:eastAsiaTheme="majorEastAsia" w:cstheme="majorEastAsia"/>
          <w:b w:val="0"/>
          <w:bCs/>
          <w:color w:val="000000"/>
          <w:sz w:val="30"/>
          <w:szCs w:val="30"/>
          <w:lang w:val="en-US" w:eastAsia="zh-CN"/>
        </w:rPr>
      </w:pPr>
      <w:r>
        <w:rPr>
          <w:rFonts w:hint="eastAsia" w:asciiTheme="majorEastAsia" w:hAnsiTheme="majorEastAsia" w:eastAsiaTheme="majorEastAsia" w:cstheme="majorEastAsia"/>
          <w:b w:val="0"/>
          <w:bCs/>
          <w:color w:val="000000"/>
          <w:sz w:val="30"/>
          <w:szCs w:val="30"/>
          <w:lang w:val="en-US" w:eastAsia="zh-CN"/>
        </w:rPr>
        <w:t>项目编号：AHJT-2023-05-001</w:t>
      </w:r>
    </w:p>
    <w:p>
      <w:pPr>
        <w:pStyle w:val="2"/>
        <w:rPr>
          <w:rFonts w:hint="eastAsia"/>
          <w:lang w:eastAsia="zh-CN"/>
        </w:rPr>
      </w:pPr>
    </w:p>
    <w:p>
      <w:pPr>
        <w:rPr>
          <w:rFonts w:hint="eastAsia"/>
          <w:lang w:eastAsia="zh-CN"/>
        </w:rPr>
      </w:pPr>
    </w:p>
    <w:p>
      <w:pPr>
        <w:rPr>
          <w:rFonts w:hint="eastAsia"/>
          <w:lang w:eastAsia="zh-CN"/>
        </w:rPr>
      </w:pPr>
    </w:p>
    <w:p>
      <w:pPr>
        <w:spacing w:line="360" w:lineRule="auto"/>
        <w:jc w:val="center"/>
        <w:rPr>
          <w:rFonts w:hint="eastAsia" w:ascii="宋体" w:hAnsi="宋体" w:eastAsia="宋体" w:cs="宋体"/>
          <w:b/>
          <w:color w:val="000000"/>
          <w:sz w:val="52"/>
          <w:szCs w:val="52"/>
          <w:lang w:eastAsia="zh-CN"/>
        </w:rPr>
      </w:pPr>
      <w:r>
        <w:rPr>
          <w:rFonts w:hint="eastAsia" w:ascii="宋体" w:hAnsi="宋体" w:eastAsia="宋体" w:cs="宋体"/>
          <w:b/>
          <w:color w:val="000000"/>
          <w:sz w:val="52"/>
          <w:szCs w:val="52"/>
          <w:lang w:eastAsia="zh-CN"/>
        </w:rPr>
        <w:t>发</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包</w:t>
      </w:r>
    </w:p>
    <w:p>
      <w:pPr>
        <w:spacing w:line="360" w:lineRule="auto"/>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文</w:t>
      </w:r>
    </w:p>
    <w:p>
      <w:pPr>
        <w:spacing w:line="360" w:lineRule="auto"/>
        <w:jc w:val="center"/>
        <w:rPr>
          <w:rFonts w:hint="eastAsia" w:ascii="仿宋_GB2312" w:eastAsia="仿宋_GB2312"/>
          <w:b/>
          <w:color w:val="000000"/>
          <w:sz w:val="52"/>
          <w:szCs w:val="52"/>
          <w:lang w:val="en-US" w:eastAsia="zh-CN"/>
        </w:rPr>
      </w:pPr>
      <w:r>
        <w:rPr>
          <w:rFonts w:hint="eastAsia" w:ascii="宋体" w:hAnsi="宋体" w:eastAsia="宋体" w:cs="宋体"/>
          <w:b/>
          <w:color w:val="000000"/>
          <w:sz w:val="52"/>
          <w:szCs w:val="52"/>
          <w:lang w:val="en-US" w:eastAsia="zh-CN"/>
        </w:rPr>
        <w:t>件</w:t>
      </w:r>
    </w:p>
    <w:p>
      <w:pPr>
        <w:rPr>
          <w:rFonts w:hint="eastAsia"/>
        </w:rPr>
      </w:pPr>
    </w:p>
    <w:p>
      <w:pPr>
        <w:rPr>
          <w:rFonts w:hint="eastAsia"/>
        </w:rPr>
      </w:pPr>
    </w:p>
    <w:p>
      <w:pPr>
        <w:rPr>
          <w:rFonts w:hint="eastAsia"/>
        </w:rPr>
      </w:pPr>
    </w:p>
    <w:p>
      <w:pPr>
        <w:pStyle w:val="2"/>
        <w:rPr>
          <w:rFonts w:hint="eastAsia"/>
        </w:rPr>
      </w:pPr>
    </w:p>
    <w:p>
      <w:pPr>
        <w:rPr>
          <w:rFonts w:hint="eastAsia"/>
        </w:rPr>
      </w:pPr>
    </w:p>
    <w:p>
      <w:pPr>
        <w:rPr>
          <w:rFonts w:hint="eastAsia"/>
        </w:rPr>
      </w:pPr>
    </w:p>
    <w:p>
      <w:pPr>
        <w:spacing w:line="360" w:lineRule="auto"/>
        <w:ind w:firstLine="280" w:firstLineChars="100"/>
        <w:rPr>
          <w:rFonts w:hint="eastAsia" w:ascii="宋体" w:hAnsi="宋体" w:eastAsia="宋体" w:cs="宋体"/>
          <w:color w:val="000000"/>
          <w:sz w:val="28"/>
          <w:szCs w:val="28"/>
          <w:u w:val="single"/>
        </w:rPr>
      </w:pPr>
      <w:r>
        <w:rPr>
          <w:rFonts w:hint="eastAsia" w:ascii="宋体" w:hAnsi="宋体" w:eastAsia="宋体" w:cs="宋体"/>
          <w:color w:val="000000"/>
          <w:sz w:val="28"/>
          <w:szCs w:val="28"/>
        </w:rPr>
        <w:t xml:space="preserve">招标人：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eastAsia="zh-CN"/>
        </w:rPr>
        <w:t>安徽津腾建设工程有限公司</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p>
    <w:p>
      <w:pPr>
        <w:spacing w:line="360" w:lineRule="auto"/>
        <w:ind w:firstLine="280" w:firstLineChars="1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rPr>
        <w:t>编制时间：</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2023年05月23日</w:t>
      </w:r>
      <w:r>
        <w:rPr>
          <w:rFonts w:hint="eastAsia" w:ascii="宋体" w:hAnsi="宋体" w:eastAsia="宋体" w:cs="宋体"/>
          <w:color w:val="000000"/>
          <w:sz w:val="28"/>
          <w:szCs w:val="28"/>
          <w:u w:val="single"/>
        </w:rPr>
        <w:t xml:space="preserve">              </w:t>
      </w:r>
    </w:p>
    <w:p>
      <w:pPr>
        <w:pStyle w:val="2"/>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rPr>
          <w:rFonts w:hint="eastAsia" w:ascii="宋体" w:hAnsi="宋体" w:eastAsia="宋体" w:cs="宋体"/>
          <w:color w:val="000000"/>
          <w:sz w:val="28"/>
          <w:szCs w:val="28"/>
          <w:u w:val="single"/>
        </w:rPr>
      </w:pPr>
    </w:p>
    <w:p>
      <w:pPr>
        <w:pStyle w:val="2"/>
        <w:rPr>
          <w:rFonts w:hint="eastAsia"/>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pPr>
        <w:numPr>
          <w:ilvl w:val="0"/>
          <w:numId w:val="0"/>
        </w:numPr>
        <w:jc w:val="center"/>
        <w:rPr>
          <w:rFonts w:hint="eastAsia"/>
          <w:b/>
          <w:bCs/>
          <w:sz w:val="36"/>
          <w:szCs w:val="36"/>
          <w:lang w:eastAsia="zh-CN"/>
        </w:rPr>
      </w:pPr>
      <w:r>
        <w:rPr>
          <w:rFonts w:hint="eastAsia"/>
          <w:b/>
          <w:bCs/>
          <w:sz w:val="36"/>
          <w:szCs w:val="36"/>
          <w:lang w:eastAsia="zh-CN"/>
        </w:rPr>
        <w:t>目</w:t>
      </w:r>
      <w:r>
        <w:rPr>
          <w:rFonts w:hint="eastAsia"/>
          <w:b/>
          <w:bCs/>
          <w:sz w:val="36"/>
          <w:szCs w:val="36"/>
          <w:lang w:val="en-US" w:eastAsia="zh-CN"/>
        </w:rPr>
        <w:t xml:space="preserve">  </w:t>
      </w:r>
      <w:r>
        <w:rPr>
          <w:rFonts w:hint="eastAsia"/>
          <w:b/>
          <w:bCs/>
          <w:sz w:val="36"/>
          <w:szCs w:val="36"/>
          <w:lang w:eastAsia="zh-CN"/>
        </w:rPr>
        <w:t>录</w:t>
      </w:r>
    </w:p>
    <w:p>
      <w:pPr>
        <w:numPr>
          <w:ilvl w:val="0"/>
          <w:numId w:val="1"/>
        </w:numPr>
        <w:rPr>
          <w:rFonts w:hint="eastAsia"/>
          <w:b/>
          <w:bCs/>
          <w:sz w:val="32"/>
          <w:szCs w:val="32"/>
        </w:rPr>
      </w:pPr>
      <w:r>
        <w:rPr>
          <w:rFonts w:hint="eastAsia"/>
          <w:b/>
          <w:bCs/>
          <w:sz w:val="32"/>
          <w:szCs w:val="32"/>
        </w:rPr>
        <w:t>招标公告</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投标人须知</w:t>
      </w:r>
    </w:p>
    <w:p>
      <w:pPr>
        <w:numPr>
          <w:ilvl w:val="0"/>
          <w:numId w:val="1"/>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rPr>
        <w:t>投标文件的组成</w:t>
      </w:r>
    </w:p>
    <w:p>
      <w:pPr>
        <w:numPr>
          <w:ilvl w:val="0"/>
          <w:numId w:val="1"/>
        </w:numPr>
        <w:ind w:left="0" w:leftChars="0" w:firstLine="0" w:firstLineChars="0"/>
        <w:rPr>
          <w:rFonts w:hint="eastAsia" w:ascii="宋体" w:eastAsia="宋体"/>
          <w:b/>
          <w:bCs/>
          <w:sz w:val="32"/>
          <w:szCs w:val="32"/>
        </w:rPr>
      </w:pPr>
      <w:r>
        <w:rPr>
          <w:rFonts w:hint="eastAsia" w:ascii="宋体" w:eastAsia="宋体"/>
          <w:b/>
          <w:bCs/>
          <w:sz w:val="32"/>
          <w:szCs w:val="32"/>
        </w:rPr>
        <w:t>评标办法</w:t>
      </w:r>
    </w:p>
    <w:p>
      <w:pPr>
        <w:numPr>
          <w:ilvl w:val="0"/>
          <w:numId w:val="0"/>
        </w:numPr>
        <w:rPr>
          <w:rFonts w:hint="eastAsia" w:ascii="宋体" w:hAnsi="Calibri" w:eastAsia="宋体" w:cs="Times New Roman"/>
          <w:b/>
          <w:bCs/>
          <w:sz w:val="32"/>
          <w:szCs w:val="32"/>
          <w:lang w:eastAsia="zh-CN"/>
        </w:rPr>
      </w:pPr>
      <w:r>
        <w:rPr>
          <w:rFonts w:hint="eastAsia" w:ascii="宋体" w:hAnsi="Calibri" w:eastAsia="宋体" w:cs="Times New Roman"/>
          <w:b/>
          <w:bCs/>
          <w:sz w:val="32"/>
          <w:szCs w:val="32"/>
          <w:lang w:val="en-US" w:eastAsia="zh-CN"/>
        </w:rPr>
        <w:t>五</w:t>
      </w:r>
      <w:r>
        <w:rPr>
          <w:rFonts w:hint="eastAsia" w:ascii="宋体" w:hAnsi="Calibri" w:eastAsia="宋体" w:cs="Times New Roman"/>
          <w:b/>
          <w:bCs/>
          <w:sz w:val="32"/>
          <w:szCs w:val="32"/>
          <w:lang w:eastAsia="zh-CN"/>
        </w:rPr>
        <w:t>、</w:t>
      </w:r>
      <w:r>
        <w:rPr>
          <w:rFonts w:hint="eastAsia" w:ascii="宋体" w:hAnsi="Calibri" w:eastAsia="宋体" w:cs="Times New Roman"/>
          <w:b/>
          <w:bCs/>
          <w:sz w:val="32"/>
          <w:szCs w:val="32"/>
        </w:rPr>
        <w:t>投标文件格式</w:t>
      </w: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spacing w:line="360" w:lineRule="auto"/>
        <w:jc w:val="center"/>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ascii="宋体" w:hAnsi="宋体" w:eastAsia="宋体" w:cs="宋体"/>
          <w:b/>
          <w:color w:val="000000"/>
          <w:sz w:val="44"/>
          <w:szCs w:val="44"/>
          <w:lang w:val="en-US" w:eastAsia="zh-CN"/>
        </w:rPr>
      </w:pPr>
    </w:p>
    <w:p>
      <w:pPr>
        <w:pStyle w:val="2"/>
        <w:rPr>
          <w:rFonts w:hint="eastAsia"/>
          <w:lang w:val="en-US" w:eastAsia="zh-CN"/>
        </w:rPr>
      </w:pPr>
    </w:p>
    <w:p>
      <w:pPr>
        <w:rPr>
          <w:rFonts w:hint="eastAsia"/>
          <w:lang w:val="en-US" w:eastAsia="zh-CN"/>
        </w:rPr>
      </w:pPr>
    </w:p>
    <w:p>
      <w:pPr>
        <w:keepNext w:val="0"/>
        <w:keepLines w:val="0"/>
        <w:widowControl/>
        <w:suppressLineNumbers w:val="0"/>
        <w:jc w:val="center"/>
        <w:rPr>
          <w:rFonts w:hint="eastAsia" w:asciiTheme="majorEastAsia" w:hAnsiTheme="majorEastAsia" w:eastAsiaTheme="majorEastAsia" w:cstheme="majorEastAsia"/>
          <w:b w:val="0"/>
          <w:bCs/>
          <w:color w:val="auto"/>
          <w:spacing w:val="37"/>
          <w:sz w:val="28"/>
          <w:szCs w:val="28"/>
          <w:lang w:val="en-US" w:eastAsia="zh-CN"/>
        </w:rPr>
      </w:pPr>
      <w:bookmarkStart w:id="0" w:name="_Toc246996903"/>
      <w:bookmarkStart w:id="1" w:name="_Toc179632530"/>
      <w:bookmarkStart w:id="2" w:name="_Toc152042290"/>
      <w:bookmarkStart w:id="3" w:name="_Toc152045514"/>
      <w:bookmarkStart w:id="4" w:name="_Toc247085674"/>
      <w:bookmarkStart w:id="5" w:name="_Toc329851755"/>
      <w:bookmarkStart w:id="6" w:name="_Toc246996160"/>
      <w:bookmarkStart w:id="7" w:name="_Toc144974482"/>
      <w:r>
        <w:rPr>
          <w:rFonts w:hint="eastAsia" w:asciiTheme="majorEastAsia" w:hAnsiTheme="majorEastAsia" w:eastAsiaTheme="majorEastAsia" w:cstheme="majorEastAsia"/>
          <w:i w:val="0"/>
          <w:iCs w:val="0"/>
          <w:caps w:val="0"/>
          <w:color w:val="4E4E4E"/>
          <w:spacing w:val="0"/>
          <w:sz w:val="28"/>
          <w:szCs w:val="28"/>
          <w:shd w:val="clear" w:fill="FFFFFF"/>
        </w:rPr>
        <w:t>安徽省宁国市G329小汪村及梅林段一级公路改建工程</w:t>
      </w:r>
      <w:r>
        <w:rPr>
          <w:rFonts w:hint="eastAsia" w:asciiTheme="majorEastAsia" w:hAnsiTheme="majorEastAsia" w:eastAsiaTheme="majorEastAsia" w:cstheme="majorEastAsia"/>
          <w:i w:val="0"/>
          <w:iCs w:val="0"/>
          <w:caps w:val="0"/>
          <w:color w:val="4E4E4E"/>
          <w:spacing w:val="0"/>
          <w:sz w:val="28"/>
          <w:szCs w:val="28"/>
          <w:shd w:val="clear" w:fill="FFFFFF"/>
          <w:lang w:eastAsia="zh-CN"/>
        </w:rPr>
        <w:t>一标段</w:t>
      </w:r>
      <w:r>
        <w:rPr>
          <w:rFonts w:hint="eastAsia" w:asciiTheme="majorEastAsia" w:hAnsiTheme="majorEastAsia" w:eastAsiaTheme="majorEastAsia" w:cstheme="majorEastAsia"/>
          <w:b w:val="0"/>
          <w:bCs/>
          <w:color w:val="auto"/>
          <w:spacing w:val="37"/>
          <w:sz w:val="28"/>
          <w:szCs w:val="28"/>
          <w:lang w:eastAsia="zh-CN"/>
        </w:rPr>
        <w:t>片石混凝土挡土墙及单孔钢筋混凝土圆管涵安装等工程劳务分包</w:t>
      </w:r>
    </w:p>
    <w:p>
      <w:pPr>
        <w:keepNext w:val="0"/>
        <w:keepLines w:val="0"/>
        <w:widowControl/>
        <w:suppressLineNumbers w:val="0"/>
        <w:jc w:val="center"/>
        <w:rPr>
          <w:rFonts w:hint="eastAsia" w:ascii="Times New Roman" w:hAnsi="宋体" w:eastAsia="华文中宋" w:cs="宋体"/>
          <w:b w:val="0"/>
          <w:bCs/>
          <w:color w:val="auto"/>
          <w:spacing w:val="37"/>
          <w:sz w:val="32"/>
          <w:szCs w:val="32"/>
          <w:lang w:eastAsia="zh-CN"/>
        </w:rPr>
      </w:pPr>
    </w:p>
    <w:p>
      <w:pPr>
        <w:ind w:firstLine="4340" w:firstLineChars="1000"/>
        <w:jc w:val="left"/>
        <w:rPr>
          <w:rFonts w:hint="eastAsia"/>
          <w:lang w:eastAsia="zh-CN"/>
        </w:rPr>
      </w:pPr>
      <w:r>
        <w:rPr>
          <w:rFonts w:hint="eastAsia" w:ascii="Times New Roman" w:hAnsi="宋体" w:eastAsia="华文中宋" w:cs="宋体"/>
          <w:b w:val="0"/>
          <w:bCs/>
          <w:color w:val="auto"/>
          <w:spacing w:val="37"/>
          <w:sz w:val="36"/>
          <w:szCs w:val="36"/>
          <w:lang w:eastAsia="zh-CN"/>
        </w:rPr>
        <w:t>招标公告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项目概况与招标内容、规模:</w:t>
      </w:r>
    </w:p>
    <w:p>
      <w:pPr>
        <w:keepNext w:val="0"/>
        <w:keepLines w:val="0"/>
        <w:widowControl/>
        <w:suppressLineNumbers w:val="0"/>
        <w:jc w:val="center"/>
        <w:rPr>
          <w:rFonts w:hint="eastAsia" w:ascii="Times New Roman" w:hAnsi="宋体" w:eastAsia="华文中宋" w:cs="宋体"/>
          <w:b w:val="0"/>
          <w:bCs/>
          <w:color w:val="auto"/>
          <w:spacing w:val="37"/>
          <w:sz w:val="36"/>
          <w:szCs w:val="36"/>
          <w:lang w:val="en-US" w:eastAsia="zh-CN"/>
        </w:rPr>
      </w:pPr>
      <w:r>
        <w:rPr>
          <w:rFonts w:hint="eastAsia" w:ascii="宋体" w:hAnsi="宋体" w:eastAsia="宋体" w:cs="宋体"/>
          <w:sz w:val="24"/>
          <w:szCs w:val="24"/>
          <w:lang w:val="en-US" w:eastAsia="zh-CN"/>
        </w:rPr>
        <w:t>1.1、项目名称：</w:t>
      </w:r>
      <w:r>
        <w:rPr>
          <w:rFonts w:hint="eastAsia" w:asciiTheme="minorEastAsia" w:hAnsiTheme="minorEastAsia" w:eastAsiaTheme="minorEastAsia" w:cstheme="minorEastAsia"/>
          <w:i w:val="0"/>
          <w:iCs w:val="0"/>
          <w:caps w:val="0"/>
          <w:color w:val="4E4E4E"/>
          <w:spacing w:val="0"/>
          <w:sz w:val="24"/>
          <w:szCs w:val="24"/>
          <w:shd w:val="clear" w:fill="FFFFFF"/>
        </w:rPr>
        <w:t>安徽省宁国市G329小汪村及梅林段一级公路改建工程</w:t>
      </w:r>
      <w:r>
        <w:rPr>
          <w:rFonts w:hint="eastAsia" w:asciiTheme="minorEastAsia" w:hAnsiTheme="minorEastAsia" w:eastAsiaTheme="minorEastAsia" w:cstheme="minorEastAsia"/>
          <w:i w:val="0"/>
          <w:iCs w:val="0"/>
          <w:caps w:val="0"/>
          <w:color w:val="4E4E4E"/>
          <w:spacing w:val="0"/>
          <w:sz w:val="24"/>
          <w:szCs w:val="24"/>
          <w:shd w:val="clear" w:fill="FFFFFF"/>
          <w:lang w:eastAsia="zh-CN"/>
        </w:rPr>
        <w:t>一标段</w:t>
      </w:r>
      <w:r>
        <w:rPr>
          <w:rFonts w:hint="eastAsia" w:asciiTheme="minorEastAsia" w:hAnsiTheme="minorEastAsia" w:eastAsiaTheme="minorEastAsia" w:cstheme="minorEastAsia"/>
          <w:b w:val="0"/>
          <w:bCs/>
          <w:color w:val="auto"/>
          <w:spacing w:val="37"/>
          <w:sz w:val="24"/>
          <w:szCs w:val="24"/>
          <w:lang w:eastAsia="zh-CN"/>
        </w:rPr>
        <w:t>片石混凝土挡土墙及单孔钢筋混凝土圆管涵安装等工程劳务分包</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b/>
          <w:color w:val="000000"/>
          <w:sz w:val="32"/>
          <w:szCs w:val="32"/>
          <w:lang w:val="en-US" w:eastAsia="zh-CN"/>
        </w:rPr>
      </w:pPr>
      <w:r>
        <w:rPr>
          <w:rFonts w:hint="eastAsia" w:ascii="宋体" w:hAnsi="宋体" w:eastAsia="宋体" w:cs="宋体"/>
          <w:sz w:val="24"/>
          <w:szCs w:val="24"/>
          <w:lang w:val="en-US" w:eastAsia="zh-CN"/>
        </w:rPr>
        <w:t>1.2、项目编号：AHJT-2023-0</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w:t>
      </w:r>
      <w:r>
        <w:rPr>
          <w:rFonts w:hint="eastAsia" w:ascii="宋体" w:hAnsi="宋体" w:cs="宋体"/>
          <w:sz w:val="24"/>
          <w:szCs w:val="24"/>
          <w:lang w:val="en-US" w:eastAsia="zh-CN"/>
        </w:rPr>
        <w:t>01</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1.3、项目内容:</w:t>
      </w:r>
      <w:r>
        <w:rPr>
          <w:rFonts w:hint="eastAsia" w:ascii="宋体" w:hAnsi="宋体" w:cs="宋体"/>
          <w:sz w:val="24"/>
          <w:szCs w:val="24"/>
          <w:lang w:val="en-US" w:eastAsia="zh-CN"/>
        </w:rPr>
        <w:t xml:space="preserve"> 片石混凝土挡土墙、</w:t>
      </w:r>
      <w:r>
        <w:rPr>
          <w:rFonts w:hint="eastAsia" w:asciiTheme="minorEastAsia" w:hAnsiTheme="minorEastAsia" w:eastAsiaTheme="minorEastAsia" w:cstheme="minorEastAsia"/>
          <w:b w:val="0"/>
          <w:bCs/>
          <w:color w:val="auto"/>
          <w:spacing w:val="37"/>
          <w:sz w:val="24"/>
          <w:szCs w:val="24"/>
          <w:lang w:eastAsia="zh-CN"/>
        </w:rPr>
        <w:t>单孔钢筋混凝土圆管涵安装等</w:t>
      </w:r>
      <w:r>
        <w:rPr>
          <w:rFonts w:hint="eastAsia" w:ascii="宋体" w:hAnsi="宋体" w:eastAsia="宋体" w:cs="宋体"/>
          <w:color w:val="auto"/>
          <w:spacing w:val="1"/>
          <w:sz w:val="24"/>
          <w:szCs w:val="24"/>
          <w:lang w:val="en-US" w:eastAsia="zh-CN"/>
        </w:rPr>
        <w:t>工程</w:t>
      </w:r>
      <w:r>
        <w:rPr>
          <w:rFonts w:hint="eastAsia" w:ascii="宋体" w:hAnsi="宋体" w:cs="宋体"/>
          <w:color w:val="auto"/>
          <w:spacing w:val="1"/>
          <w:sz w:val="24"/>
          <w:szCs w:val="24"/>
          <w:lang w:val="en-US" w:eastAsia="zh-CN"/>
        </w:rPr>
        <w:t>（详见工程量清单）</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1.4、招标方式：公开招标</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1.5、实施地点：</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、本项目最高控制价：</w:t>
      </w:r>
      <w:r>
        <w:rPr>
          <w:rFonts w:hint="eastAsia" w:ascii="宋体" w:hAnsi="宋体" w:cs="宋体"/>
          <w:sz w:val="24"/>
          <w:szCs w:val="24"/>
          <w:lang w:val="en-US" w:eastAsia="zh-CN"/>
        </w:rPr>
        <w:t>4750194.70元，详见后附控制价清单。</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、工程质量：合格</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sz w:val="24"/>
          <w:szCs w:val="24"/>
          <w:lang w:eastAsia="zh-CN"/>
        </w:rPr>
        <w:t xml:space="preserve">及注意事项   </w:t>
      </w:r>
      <w:bookmarkStart w:id="8" w:name="_Toc179632532"/>
      <w:bookmarkStart w:id="9" w:name="_Toc247085676"/>
      <w:bookmarkStart w:id="10" w:name="_Toc246996162"/>
      <w:bookmarkStart w:id="11" w:name="_Toc144974484"/>
      <w:bookmarkStart w:id="12" w:name="_Toc246996905"/>
      <w:bookmarkStart w:id="13" w:name="_Toc152042292"/>
      <w:bookmarkStart w:id="14" w:name="_Toc152045516"/>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2.1、投标人须为安徽津腾建设工程有限公司供应商信息库劳务库企业。</w:t>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default"/>
          <w:lang w:val="en-US" w:eastAsia="zh-CN"/>
        </w:rPr>
      </w:pPr>
      <w:r>
        <w:rPr>
          <w:rFonts w:hint="eastAsia" w:ascii="宋体" w:hAnsi="宋体" w:eastAsia="宋体" w:cs="宋体"/>
          <w:sz w:val="24"/>
          <w:szCs w:val="24"/>
          <w:lang w:val="en-US" w:eastAsia="zh-CN"/>
        </w:rPr>
        <w:t>2.2、</w:t>
      </w:r>
      <w:r>
        <w:rPr>
          <w:rFonts w:hint="eastAsia" w:ascii="宋体" w:hAnsi="宋体" w:cs="宋体"/>
          <w:sz w:val="24"/>
          <w:szCs w:val="24"/>
          <w:lang w:val="en-US" w:eastAsia="zh-CN"/>
        </w:rPr>
        <w:t>本项目发生的</w:t>
      </w:r>
      <w:r>
        <w:rPr>
          <w:rFonts w:hint="eastAsia" w:ascii="宋体" w:hAnsi="宋体" w:eastAsia="宋体" w:cs="宋体"/>
          <w:sz w:val="24"/>
          <w:szCs w:val="24"/>
          <w:lang w:val="en-US" w:eastAsia="zh-CN"/>
        </w:rPr>
        <w:t>二次转运</w:t>
      </w:r>
      <w:r>
        <w:rPr>
          <w:rFonts w:hint="eastAsia" w:ascii="宋体" w:hAnsi="宋体" w:cs="宋体"/>
          <w:sz w:val="24"/>
          <w:szCs w:val="24"/>
          <w:lang w:val="en-US" w:eastAsia="zh-CN"/>
        </w:rPr>
        <w:t>费，投标人需</w:t>
      </w:r>
      <w:r>
        <w:rPr>
          <w:rFonts w:hint="eastAsia" w:ascii="宋体" w:hAnsi="宋体" w:eastAsia="宋体" w:cs="宋体"/>
          <w:sz w:val="24"/>
          <w:szCs w:val="24"/>
          <w:lang w:val="en-US" w:eastAsia="zh-CN"/>
        </w:rPr>
        <w:t>自行考虑。</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、投标截止时间和开标时间</w:t>
      </w:r>
      <w:r>
        <w:rPr>
          <w:rFonts w:hint="eastAsia" w:ascii="宋体" w:hAnsi="宋体" w:eastAsia="宋体" w:cs="宋体"/>
          <w:color w:val="000000"/>
          <w:sz w:val="24"/>
          <w:szCs w:val="24"/>
        </w:rPr>
        <w:t>为</w:t>
      </w:r>
      <w:r>
        <w:rPr>
          <w:rFonts w:hint="eastAsia" w:ascii="宋体" w:hAnsi="宋体" w:eastAsia="宋体" w:cs="宋体"/>
          <w:color w:val="000000"/>
          <w:sz w:val="24"/>
          <w:szCs w:val="24"/>
          <w:u w:val="single"/>
          <w:lang w:eastAsia="zh-CN"/>
        </w:rPr>
        <w:t>2023年0</w:t>
      </w:r>
      <w:r>
        <w:rPr>
          <w:rFonts w:hint="eastAsia" w:ascii="宋体" w:hAnsi="宋体" w:eastAsia="宋体" w:cs="宋体"/>
          <w:color w:val="000000"/>
          <w:sz w:val="24"/>
          <w:szCs w:val="24"/>
          <w:u w:val="single"/>
          <w:lang w:val="en-US" w:eastAsia="zh-CN"/>
        </w:rPr>
        <w:t>5</w:t>
      </w:r>
      <w:r>
        <w:rPr>
          <w:rFonts w:hint="eastAsia" w:ascii="宋体" w:hAnsi="宋体" w:eastAsia="宋体" w:cs="宋体"/>
          <w:color w:val="000000"/>
          <w:sz w:val="24"/>
          <w:szCs w:val="24"/>
          <w:u w:val="single"/>
          <w:lang w:eastAsia="zh-CN"/>
        </w:rPr>
        <w:t>月</w:t>
      </w:r>
      <w:r>
        <w:rPr>
          <w:rFonts w:hint="eastAsia" w:ascii="宋体" w:hAnsi="宋体" w:eastAsia="宋体" w:cs="宋体"/>
          <w:color w:val="000000"/>
          <w:sz w:val="24"/>
          <w:szCs w:val="24"/>
          <w:u w:val="single"/>
          <w:lang w:val="en-US" w:eastAsia="zh-CN"/>
        </w:rPr>
        <w:t>29</w:t>
      </w:r>
      <w:r>
        <w:rPr>
          <w:rFonts w:hint="eastAsia" w:ascii="宋体" w:hAnsi="宋体" w:eastAsia="宋体" w:cs="宋体"/>
          <w:color w:val="000000"/>
          <w:sz w:val="24"/>
          <w:szCs w:val="24"/>
          <w:u w:val="single"/>
          <w:lang w:eastAsia="zh-CN"/>
        </w:rPr>
        <w:t>日</w:t>
      </w:r>
      <w:r>
        <w:rPr>
          <w:rFonts w:hint="eastAsia" w:ascii="宋体" w:hAnsi="宋体" w:eastAsia="宋体" w:cs="宋体"/>
          <w:color w:val="000000"/>
          <w:sz w:val="24"/>
          <w:szCs w:val="24"/>
          <w:u w:val="single"/>
          <w:lang w:val="en-US" w:eastAsia="zh-CN"/>
        </w:rPr>
        <w:t>15点00分</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安徽津腾建设工程有限公司三楼经营部吴女士收</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.2</w:t>
      </w:r>
      <w:r>
        <w:rPr>
          <w:rStyle w:val="140"/>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逾期送达的或者未送达指定地点的投标文件，招标人不予受理。</w:t>
      </w:r>
      <w:bookmarkStart w:id="15" w:name="_Toc246996172"/>
      <w:bookmarkEnd w:id="15"/>
      <w:bookmarkStart w:id="16" w:name="_Toc247085686"/>
      <w:bookmarkEnd w:id="16"/>
      <w:bookmarkStart w:id="17" w:name="_Toc296602416"/>
      <w:bookmarkEnd w:id="17"/>
      <w:bookmarkStart w:id="18" w:name="_Toc246996915"/>
      <w:bookmarkEnd w:id="18"/>
      <w:bookmarkStart w:id="19" w:name="_Toc152042301"/>
      <w:bookmarkEnd w:id="19"/>
      <w:bookmarkStart w:id="20" w:name="_Toc179632542"/>
      <w:bookmarkEnd w:id="20"/>
      <w:bookmarkStart w:id="21" w:name="_Toc152045525"/>
      <w:bookmarkEnd w:id="21"/>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、联系方式 </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4.1、</w:t>
      </w:r>
      <w:r>
        <w:rPr>
          <w:rFonts w:hint="eastAsia" w:ascii="宋体" w:hAnsi="宋体" w:eastAsia="宋体" w:cs="宋体"/>
          <w:color w:val="000000"/>
          <w:sz w:val="24"/>
          <w:szCs w:val="24"/>
        </w:rPr>
        <w:t>招标人：</w:t>
      </w:r>
      <w:r>
        <w:rPr>
          <w:rFonts w:hint="eastAsia" w:ascii="宋体" w:hAnsi="宋体" w:eastAsia="宋体" w:cs="宋体"/>
          <w:color w:val="000000"/>
          <w:sz w:val="24"/>
          <w:szCs w:val="24"/>
          <w:lang w:eastAsia="zh-CN"/>
        </w:rPr>
        <w:t>安徽津腾建设工程有限公司</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地址:</w:t>
      </w:r>
      <w:r>
        <w:rPr>
          <w:rStyle w:val="140"/>
          <w:rFonts w:hint="eastAsia" w:ascii="宋体" w:hAnsi="宋体" w:eastAsia="宋体" w:cs="宋体"/>
          <w:color w:val="000000"/>
          <w:sz w:val="24"/>
          <w:szCs w:val="24"/>
        </w:rPr>
        <w:t> </w:t>
      </w:r>
      <w:r>
        <w:rPr>
          <w:rFonts w:hint="eastAsia" w:ascii="宋体" w:hAnsi="宋体" w:eastAsia="宋体" w:cs="宋体"/>
          <w:color w:val="000000"/>
          <w:sz w:val="24"/>
          <w:szCs w:val="24"/>
          <w:lang w:eastAsia="zh-CN"/>
        </w:rPr>
        <w:t>宁国市汇金广场</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4.3、</w:t>
      </w:r>
      <w:r>
        <w:rPr>
          <w:rFonts w:hint="eastAsia" w:ascii="宋体" w:hAnsi="宋体" w:eastAsia="宋体" w:cs="宋体"/>
          <w:color w:val="000000"/>
          <w:sz w:val="24"/>
          <w:szCs w:val="24"/>
        </w:rPr>
        <w:t>邮编：242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00</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4.4、</w:t>
      </w:r>
      <w:r>
        <w:rPr>
          <w:rFonts w:hint="eastAsia" w:ascii="宋体" w:hAnsi="宋体" w:eastAsia="宋体" w:cs="宋体"/>
          <w:color w:val="000000"/>
          <w:sz w:val="24"/>
          <w:szCs w:val="24"/>
        </w:rPr>
        <w:t>联系人：</w:t>
      </w:r>
      <w:r>
        <w:rPr>
          <w:rFonts w:hint="eastAsia" w:ascii="宋体" w:hAnsi="宋体" w:eastAsia="宋体" w:cs="宋体"/>
          <w:color w:val="000000"/>
          <w:sz w:val="24"/>
          <w:szCs w:val="24"/>
          <w:lang w:eastAsia="zh-CN"/>
        </w:rPr>
        <w:t>程先生</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4.5、</w:t>
      </w:r>
      <w:r>
        <w:rPr>
          <w:rFonts w:hint="eastAsia" w:ascii="宋体" w:hAnsi="宋体" w:eastAsia="宋体" w:cs="宋体"/>
          <w:color w:val="000000"/>
          <w:sz w:val="24"/>
          <w:szCs w:val="24"/>
        </w:rPr>
        <w:t>电话</w:t>
      </w:r>
      <w:bookmarkEnd w:id="8"/>
      <w:bookmarkEnd w:id="9"/>
      <w:bookmarkEnd w:id="10"/>
      <w:bookmarkEnd w:id="11"/>
      <w:bookmarkEnd w:id="12"/>
      <w:bookmarkEnd w:id="13"/>
      <w:bookmarkEnd w:id="14"/>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0563-4750388  13695632886</w:t>
      </w:r>
    </w:p>
    <w:p>
      <w:pPr>
        <w:pStyle w:val="2"/>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5、投标报名及招标文件的获取</w:t>
      </w:r>
    </w:p>
    <w:p>
      <w:pPr>
        <w:rPr>
          <w:rFonts w:hint="eastAsia"/>
          <w:lang w:val="en-US" w:eastAsia="zh-CN"/>
        </w:rPr>
      </w:pPr>
      <w:r>
        <w:rPr>
          <w:rFonts w:hint="eastAsia"/>
          <w:lang w:val="en-US" w:eastAsia="zh-CN"/>
        </w:rPr>
        <w:t>5.1、招标文件及相关附件请自行登录安徽津腾建设工程有限公司网站（http://www.anhuijtjs.com）领取。</w:t>
      </w:r>
    </w:p>
    <w:p>
      <w:pPr>
        <w:rPr>
          <w:rFonts w:hint="eastAsia"/>
          <w:lang w:val="en-US" w:eastAsia="zh-CN"/>
        </w:rPr>
      </w:pPr>
      <w:r>
        <w:rPr>
          <w:rFonts w:hint="eastAsia"/>
          <w:lang w:val="en-US" w:eastAsia="zh-CN"/>
        </w:rPr>
        <w:t>5.2、图纸提取网址https://pan.baidu.com/s/1LCOGOYdJ2rYRmM5W6fjtGw?pwd=ygfq</w:t>
      </w:r>
    </w:p>
    <w:p>
      <w:pPr>
        <w:rPr>
          <w:rFonts w:hint="default"/>
          <w:lang w:val="en-US" w:eastAsia="zh-CN"/>
        </w:rPr>
      </w:pPr>
      <w:r>
        <w:rPr>
          <w:rFonts w:hint="eastAsia"/>
          <w:lang w:val="en-US" w:eastAsia="zh-CN"/>
        </w:rPr>
        <w:t>提取码ygfq</w:t>
      </w:r>
    </w:p>
    <w:p>
      <w:pPr>
        <w:pStyle w:val="2"/>
        <w:rPr>
          <w:rFonts w:hint="eastAsia"/>
          <w:lang w:val="en-US" w:eastAsia="zh-CN"/>
        </w:rPr>
      </w:pPr>
    </w:p>
    <w:p>
      <w:pPr>
        <w:pStyle w:val="2"/>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第二章 投标人须知</w:t>
      </w:r>
    </w:p>
    <w:p>
      <w:pPr>
        <w:pStyle w:val="4"/>
        <w:jc w:val="center"/>
        <w:rPr>
          <w:rFonts w:hint="eastAsia" w:ascii="宋体" w:hAnsi="宋体" w:eastAsia="宋体" w:cs="宋体"/>
        </w:rPr>
      </w:pPr>
      <w:r>
        <w:rPr>
          <w:rFonts w:hint="eastAsia" w:ascii="宋体" w:hAnsi="宋体" w:eastAsia="宋体" w:cs="宋体"/>
        </w:rPr>
        <w:t>投标人须知前附表</w:t>
      </w:r>
    </w:p>
    <w:tbl>
      <w:tblPr>
        <w:tblStyle w:val="42"/>
        <w:tblW w:w="10548" w:type="dxa"/>
        <w:tblInd w:w="-72" w:type="dxa"/>
        <w:tblLayout w:type="fixed"/>
        <w:tblCellMar>
          <w:top w:w="0" w:type="dxa"/>
          <w:left w:w="108" w:type="dxa"/>
          <w:bottom w:w="0" w:type="dxa"/>
          <w:right w:w="108" w:type="dxa"/>
        </w:tblCellMar>
      </w:tblPr>
      <w:tblGrid>
        <w:gridCol w:w="573"/>
        <w:gridCol w:w="4427"/>
        <w:gridCol w:w="5548"/>
      </w:tblGrid>
      <w:tr>
        <w:tblPrEx>
          <w:tblCellMar>
            <w:top w:w="0" w:type="dxa"/>
            <w:left w:w="108" w:type="dxa"/>
            <w:bottom w:w="0" w:type="dxa"/>
            <w:right w:w="108" w:type="dxa"/>
          </w:tblCellMar>
        </w:tblPrEx>
        <w:trPr>
          <w:trHeight w:val="137" w:hRule="atLeast"/>
        </w:trPr>
        <w:tc>
          <w:tcPr>
            <w:tcW w:w="573" w:type="dxa"/>
            <w:tcBorders>
              <w:top w:val="single" w:color="E9AD1D" w:sz="4" w:space="0"/>
              <w:left w:val="single" w:color="FFFFFF" w:sz="4" w:space="0"/>
              <w:bottom w:val="single" w:color="E9AD1D"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序号</w:t>
            </w:r>
          </w:p>
        </w:tc>
        <w:tc>
          <w:tcPr>
            <w:tcW w:w="4427" w:type="dxa"/>
            <w:tcBorders>
              <w:top w:val="single" w:color="E9AD1D" w:sz="4" w:space="0"/>
              <w:left w:val="single" w:color="FBF1D7" w:sz="4" w:space="0"/>
              <w:bottom w:val="single" w:color="E9AD1D" w:sz="4" w:space="0"/>
              <w:right w:val="single" w:color="FFFFFF" w:sz="4" w:space="0"/>
            </w:tcBorders>
            <w:shd w:val="clear" w:color="auto" w:fill="FFFFFF"/>
            <w:noWrap w:val="0"/>
            <w:vAlign w:val="center"/>
          </w:tcPr>
          <w:p>
            <w:pPr>
              <w:spacing w:line="400" w:lineRule="exact"/>
              <w:ind w:firstLine="462" w:firstLineChars="200"/>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条  款  名  称</w:t>
            </w:r>
          </w:p>
        </w:tc>
        <w:tc>
          <w:tcPr>
            <w:tcW w:w="5548" w:type="dxa"/>
            <w:tcBorders>
              <w:top w:val="single" w:color="E9AD1D" w:sz="4" w:space="0"/>
              <w:left w:val="single" w:color="FFFFFF" w:sz="4" w:space="0"/>
              <w:bottom w:val="single" w:color="E9AD1D" w:sz="4" w:space="0"/>
              <w:right w:val="single" w:color="FBF1D7" w:sz="4" w:space="0"/>
            </w:tcBorders>
            <w:shd w:val="clear" w:color="auto" w:fill="FFFFFF"/>
            <w:noWrap w:val="0"/>
            <w:vAlign w:val="center"/>
          </w:tcPr>
          <w:p>
            <w:pPr>
              <w:spacing w:line="400" w:lineRule="exact"/>
              <w:ind w:firstLine="462" w:firstLineChars="200"/>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编  列  内  容</w:t>
            </w:r>
          </w:p>
        </w:tc>
      </w:tr>
      <w:tr>
        <w:tblPrEx>
          <w:tblCellMar>
            <w:top w:w="0" w:type="dxa"/>
            <w:left w:w="108" w:type="dxa"/>
            <w:bottom w:w="0" w:type="dxa"/>
            <w:right w:w="108" w:type="dxa"/>
          </w:tblCellMar>
        </w:tblPrEx>
        <w:trPr>
          <w:trHeight w:val="137" w:hRule="atLeast"/>
        </w:trPr>
        <w:tc>
          <w:tcPr>
            <w:tcW w:w="573" w:type="dxa"/>
            <w:tcBorders>
              <w:top w:val="single" w:color="E9AD1D"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w:t>
            </w:r>
          </w:p>
        </w:tc>
        <w:tc>
          <w:tcPr>
            <w:tcW w:w="4427" w:type="dxa"/>
            <w:tcBorders>
              <w:top w:val="single" w:color="E9AD1D"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踏勘现场</w:t>
            </w:r>
          </w:p>
        </w:tc>
        <w:tc>
          <w:tcPr>
            <w:tcW w:w="5548" w:type="dxa"/>
            <w:tcBorders>
              <w:top w:val="single" w:color="E9AD1D" w:sz="4" w:space="0"/>
              <w:left w:val="single" w:color="FFFFFF" w:sz="4" w:space="0"/>
              <w:bottom w:val="single" w:color="FBF1D7" w:sz="4" w:space="0"/>
              <w:right w:val="single" w:color="FBF1D7" w:sz="4" w:space="0"/>
            </w:tcBorders>
            <w:shd w:val="clear" w:color="auto" w:fill="FFFDFA"/>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不组织</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□组织，踏勘时间：</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踏勘集中地点：</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投标预备会</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不召开</w:t>
            </w:r>
          </w:p>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□召开，召开时间：</w:t>
            </w:r>
          </w:p>
          <w:p>
            <w:pPr>
              <w:pStyle w:val="16"/>
              <w:topLinePunct/>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召开地点：</w:t>
            </w:r>
          </w:p>
        </w:tc>
      </w:tr>
      <w:tr>
        <w:tblPrEx>
          <w:tblCellMar>
            <w:top w:w="0" w:type="dxa"/>
            <w:left w:w="108" w:type="dxa"/>
            <w:bottom w:w="0" w:type="dxa"/>
            <w:right w:w="108" w:type="dxa"/>
          </w:tblCellMar>
        </w:tblPrEx>
        <w:trPr>
          <w:trHeight w:val="65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3</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偏离</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pStyle w:val="16"/>
              <w:topLinePunct/>
              <w:spacing w:line="400" w:lineRule="exact"/>
              <w:jc w:val="center"/>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不允许</w:t>
            </w:r>
          </w:p>
          <w:p>
            <w:pPr>
              <w:pStyle w:val="16"/>
              <w:topLinePunct/>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□允许</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4</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构成招标文件的其他</w:t>
            </w:r>
            <w:r>
              <w:rPr>
                <w:rFonts w:hint="eastAsia" w:ascii="宋体" w:hAnsi="宋体" w:eastAsia="宋体" w:cs="宋体"/>
                <w:color w:val="000000"/>
                <w:sz w:val="23"/>
                <w:szCs w:val="23"/>
                <w:lang w:eastAsia="zh-CN"/>
              </w:rPr>
              <w:t>材料</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招标补遗及答疑</w:t>
            </w:r>
          </w:p>
        </w:tc>
      </w:tr>
      <w:tr>
        <w:tblPrEx>
          <w:tblCellMar>
            <w:top w:w="0" w:type="dxa"/>
            <w:left w:w="108" w:type="dxa"/>
            <w:bottom w:w="0" w:type="dxa"/>
            <w:right w:w="108" w:type="dxa"/>
          </w:tblCellMar>
        </w:tblPrEx>
        <w:trPr>
          <w:trHeight w:val="353"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5</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投标截止时间</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2023年0</w:t>
            </w:r>
            <w:r>
              <w:rPr>
                <w:rFonts w:hint="eastAsia" w:ascii="宋体" w:hAnsi="宋体" w:eastAsia="宋体" w:cs="宋体"/>
                <w:color w:val="000000"/>
                <w:sz w:val="23"/>
                <w:szCs w:val="23"/>
                <w:lang w:val="en-US" w:eastAsia="zh-CN"/>
              </w:rPr>
              <w:t>5</w:t>
            </w:r>
            <w:r>
              <w:rPr>
                <w:rFonts w:hint="eastAsia" w:ascii="宋体" w:hAnsi="宋体" w:eastAsia="宋体" w:cs="宋体"/>
                <w:color w:val="000000"/>
                <w:sz w:val="23"/>
                <w:szCs w:val="23"/>
                <w:lang w:eastAsia="zh-CN"/>
              </w:rPr>
              <w:t>月</w:t>
            </w:r>
            <w:r>
              <w:rPr>
                <w:rFonts w:hint="eastAsia" w:ascii="宋体" w:hAnsi="宋体" w:eastAsia="宋体" w:cs="宋体"/>
                <w:color w:val="000000"/>
                <w:sz w:val="23"/>
                <w:szCs w:val="23"/>
                <w:lang w:val="en-US" w:eastAsia="zh-CN"/>
              </w:rPr>
              <w:t>29</w:t>
            </w:r>
            <w:r>
              <w:rPr>
                <w:rFonts w:hint="eastAsia" w:ascii="宋体" w:hAnsi="宋体" w:eastAsia="宋体" w:cs="宋体"/>
                <w:color w:val="000000"/>
                <w:sz w:val="23"/>
                <w:szCs w:val="23"/>
                <w:lang w:eastAsia="zh-CN"/>
              </w:rPr>
              <w:t>日</w:t>
            </w:r>
            <w:r>
              <w:rPr>
                <w:rFonts w:hint="eastAsia" w:ascii="宋体" w:hAnsi="宋体" w:eastAsia="宋体" w:cs="宋体"/>
                <w:color w:val="000000"/>
                <w:sz w:val="23"/>
                <w:szCs w:val="23"/>
                <w:lang w:val="en-US" w:eastAsia="zh-CN"/>
              </w:rPr>
              <w:t>15</w:t>
            </w:r>
            <w:r>
              <w:rPr>
                <w:rFonts w:hint="eastAsia" w:ascii="宋体" w:hAnsi="宋体" w:eastAsia="宋体" w:cs="宋体"/>
                <w:color w:val="000000"/>
                <w:sz w:val="23"/>
                <w:szCs w:val="23"/>
                <w:lang w:eastAsia="zh-CN"/>
              </w:rPr>
              <w:t>点00分</w:t>
            </w:r>
          </w:p>
        </w:tc>
      </w:tr>
      <w:tr>
        <w:tblPrEx>
          <w:tblCellMar>
            <w:top w:w="0" w:type="dxa"/>
            <w:left w:w="108" w:type="dxa"/>
            <w:bottom w:w="0" w:type="dxa"/>
            <w:right w:w="108" w:type="dxa"/>
          </w:tblCellMar>
        </w:tblPrEx>
        <w:trPr>
          <w:trHeight w:val="760"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6</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构成投标文件的其他</w:t>
            </w:r>
            <w:r>
              <w:rPr>
                <w:rFonts w:hint="eastAsia" w:ascii="宋体" w:hAnsi="宋体" w:eastAsia="宋体" w:cs="宋体"/>
                <w:color w:val="000000"/>
                <w:sz w:val="23"/>
                <w:szCs w:val="23"/>
                <w:lang w:eastAsia="zh-CN"/>
              </w:rPr>
              <w:t>材料</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rPr>
              <w:t>投标人认为需提供的其他</w:t>
            </w:r>
            <w:r>
              <w:rPr>
                <w:rFonts w:hint="eastAsia" w:ascii="宋体" w:hAnsi="宋体" w:eastAsia="宋体" w:cs="宋体"/>
                <w:color w:val="000000"/>
                <w:sz w:val="23"/>
                <w:szCs w:val="23"/>
                <w:lang w:eastAsia="zh-CN"/>
              </w:rPr>
              <w:t>材料</w:t>
            </w:r>
          </w:p>
        </w:tc>
      </w:tr>
      <w:tr>
        <w:tblPrEx>
          <w:tblCellMar>
            <w:top w:w="0" w:type="dxa"/>
            <w:left w:w="108" w:type="dxa"/>
            <w:bottom w:w="0" w:type="dxa"/>
            <w:right w:w="108" w:type="dxa"/>
          </w:tblCellMar>
        </w:tblPrEx>
        <w:trPr>
          <w:trHeight w:val="77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7</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2" w:firstLineChars="200"/>
              <w:jc w:val="center"/>
              <w:rPr>
                <w:rFonts w:hint="eastAsia" w:ascii="宋体" w:hAnsi="宋体" w:eastAsia="宋体" w:cs="宋体"/>
                <w:b/>
                <w:color w:val="000000"/>
                <w:sz w:val="23"/>
                <w:szCs w:val="23"/>
                <w:u w:val="none"/>
              </w:rPr>
            </w:pPr>
            <w:r>
              <w:rPr>
                <w:rFonts w:hint="eastAsia" w:ascii="宋体" w:hAnsi="宋体" w:eastAsia="宋体" w:cs="宋体"/>
                <w:b/>
                <w:color w:val="000000"/>
                <w:sz w:val="23"/>
                <w:szCs w:val="23"/>
                <w:u w:val="none"/>
              </w:rPr>
              <w:t>最高控制价</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pStyle w:val="184"/>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23"/>
                <w:szCs w:val="23"/>
                <w:u w:val="none"/>
                <w:lang w:val="en-US" w:eastAsia="zh-CN"/>
              </w:rPr>
            </w:pPr>
            <w:r>
              <w:rPr>
                <w:rFonts w:hint="eastAsia" w:ascii="宋体" w:hAnsi="宋体" w:cs="宋体"/>
                <w:color w:val="000000"/>
                <w:sz w:val="23"/>
                <w:szCs w:val="23"/>
                <w:u w:val="none"/>
                <w:lang w:val="en-US" w:eastAsia="zh-CN"/>
              </w:rPr>
              <w:t xml:space="preserve">   </w:t>
            </w:r>
            <w:r>
              <w:rPr>
                <w:rFonts w:hint="eastAsia" w:ascii="宋体" w:hAnsi="宋体" w:cs="宋体"/>
                <w:sz w:val="24"/>
                <w:szCs w:val="24"/>
                <w:lang w:val="en-US" w:eastAsia="zh-CN"/>
              </w:rPr>
              <w:t>4750194.70元，详见后附控制价清单</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8</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投标有效期</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val="en-US" w:eastAsia="zh-CN"/>
              </w:rPr>
              <w:t>1</w:t>
            </w:r>
            <w:r>
              <w:rPr>
                <w:rFonts w:hint="eastAsia" w:ascii="宋体" w:hAnsi="宋体" w:eastAsia="宋体" w:cs="宋体"/>
                <w:color w:val="000000"/>
                <w:sz w:val="23"/>
                <w:szCs w:val="23"/>
              </w:rPr>
              <w:t>0天</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9</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近年财务状况的年份要求</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269"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10</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近年完成的类似项目的年份要求</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81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11</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签字要求</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left"/>
              <w:rPr>
                <w:rFonts w:hint="eastAsia" w:ascii="宋体" w:hAnsi="宋体" w:eastAsia="宋体" w:cs="宋体"/>
                <w:color w:val="000000"/>
                <w:sz w:val="23"/>
                <w:szCs w:val="23"/>
              </w:rPr>
            </w:pPr>
            <w:r>
              <w:rPr>
                <w:rFonts w:hint="eastAsia" w:ascii="宋体" w:hAnsi="宋体" w:eastAsia="宋体" w:cs="宋体"/>
                <w:color w:val="000000"/>
                <w:sz w:val="23"/>
                <w:szCs w:val="23"/>
              </w:rPr>
              <w:t>投标文件的封面需有投标单位盖章和投标单位法人代表或其委托代理人签字或盖章</w:t>
            </w:r>
          </w:p>
        </w:tc>
      </w:tr>
      <w:tr>
        <w:tblPrEx>
          <w:tblCellMar>
            <w:top w:w="0" w:type="dxa"/>
            <w:left w:w="108" w:type="dxa"/>
            <w:bottom w:w="0" w:type="dxa"/>
            <w:right w:w="108" w:type="dxa"/>
          </w:tblCellMar>
        </w:tblPrEx>
        <w:trPr>
          <w:trHeight w:val="573"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12</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投标文件份数</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投标文件叁份，正本壹份，副本贰份。</w:t>
            </w:r>
          </w:p>
        </w:tc>
      </w:tr>
      <w:tr>
        <w:tblPrEx>
          <w:tblCellMar>
            <w:top w:w="0" w:type="dxa"/>
            <w:left w:w="108" w:type="dxa"/>
            <w:bottom w:w="0" w:type="dxa"/>
            <w:right w:w="108" w:type="dxa"/>
          </w:tblCellMar>
        </w:tblPrEx>
        <w:trPr>
          <w:trHeight w:val="576"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13</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投标文件的装订、密封和标记</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eastAsia="zh-CN"/>
              </w:rPr>
              <w:t>投标文件要求胶装不得活页装订，</w:t>
            </w:r>
            <w:r>
              <w:rPr>
                <w:rFonts w:hint="eastAsia" w:ascii="宋体" w:hAnsi="宋体" w:eastAsia="宋体" w:cs="宋体"/>
                <w:color w:val="000000"/>
                <w:sz w:val="23"/>
                <w:szCs w:val="23"/>
              </w:rPr>
              <w:t>封口处加盖投标人公章，封套上应写明的内容见投标人须知前附表15条。</w:t>
            </w:r>
          </w:p>
        </w:tc>
      </w:tr>
      <w:tr>
        <w:tblPrEx>
          <w:tblCellMar>
            <w:top w:w="0" w:type="dxa"/>
            <w:left w:w="108" w:type="dxa"/>
            <w:bottom w:w="0" w:type="dxa"/>
            <w:right w:w="108" w:type="dxa"/>
          </w:tblCellMar>
        </w:tblPrEx>
        <w:trPr>
          <w:trHeight w:val="285"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14</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施工组织设计</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w:t>
            </w:r>
          </w:p>
        </w:tc>
      </w:tr>
      <w:tr>
        <w:tblPrEx>
          <w:tblCellMar>
            <w:top w:w="0" w:type="dxa"/>
            <w:left w:w="108" w:type="dxa"/>
            <w:bottom w:w="0" w:type="dxa"/>
            <w:right w:w="108" w:type="dxa"/>
          </w:tblCellMar>
        </w:tblPrEx>
        <w:trPr>
          <w:trHeight w:val="137"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15</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封套上应载明的信息</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both"/>
              <w:rPr>
                <w:rFonts w:hint="eastAsia" w:ascii="宋体" w:hAnsi="宋体" w:eastAsia="宋体" w:cs="宋体"/>
                <w:color w:val="000000"/>
                <w:sz w:val="23"/>
                <w:szCs w:val="23"/>
              </w:rPr>
            </w:pPr>
            <w:r>
              <w:rPr>
                <w:rFonts w:hint="eastAsia" w:ascii="宋体" w:hAnsi="宋体" w:eastAsia="宋体" w:cs="宋体"/>
                <w:color w:val="000000"/>
                <w:sz w:val="23"/>
                <w:szCs w:val="23"/>
              </w:rPr>
              <w:t>投标人名称：</w:t>
            </w:r>
          </w:p>
          <w:p>
            <w:pPr>
              <w:spacing w:line="400" w:lineRule="exact"/>
              <w:jc w:val="both"/>
              <w:rPr>
                <w:rFonts w:hint="eastAsia" w:ascii="宋体" w:hAnsi="宋体" w:eastAsia="宋体" w:cs="宋体"/>
                <w:color w:val="000000"/>
                <w:sz w:val="23"/>
                <w:szCs w:val="23"/>
                <w:u w:val="single"/>
              </w:rPr>
            </w:pPr>
            <w:r>
              <w:rPr>
                <w:rFonts w:hint="eastAsia" w:ascii="宋体" w:hAnsi="宋体" w:eastAsia="宋体" w:cs="宋体"/>
                <w:color w:val="000000"/>
                <w:sz w:val="23"/>
                <w:szCs w:val="23"/>
              </w:rPr>
              <w:t>招标人名称：</w:t>
            </w:r>
            <w:r>
              <w:rPr>
                <w:rFonts w:hint="eastAsia" w:ascii="宋体" w:hAnsi="宋体" w:eastAsia="宋体" w:cs="宋体"/>
                <w:color w:val="000000"/>
                <w:sz w:val="23"/>
                <w:szCs w:val="23"/>
                <w:u w:val="single"/>
              </w:rPr>
              <w:t>（项目名称）</w:t>
            </w:r>
            <w:r>
              <w:rPr>
                <w:rFonts w:hint="eastAsia" w:ascii="宋体" w:hAnsi="宋体" w:eastAsia="宋体" w:cs="宋体"/>
                <w:color w:val="000000"/>
                <w:sz w:val="23"/>
                <w:szCs w:val="23"/>
              </w:rPr>
              <w:t>投标文件</w:t>
            </w:r>
          </w:p>
        </w:tc>
      </w:tr>
      <w:tr>
        <w:tblPrEx>
          <w:tblCellMar>
            <w:top w:w="0" w:type="dxa"/>
            <w:left w:w="108" w:type="dxa"/>
            <w:bottom w:w="0" w:type="dxa"/>
            <w:right w:w="108" w:type="dxa"/>
          </w:tblCellMar>
        </w:tblPrEx>
        <w:trPr>
          <w:trHeight w:val="90"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16</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递交投标文件地点</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eastAsia="zh-CN"/>
              </w:rPr>
              <w:t>安徽津腾建设工程有限公司三楼经营部吴女士收</w:t>
            </w:r>
          </w:p>
        </w:tc>
      </w:tr>
      <w:tr>
        <w:tblPrEx>
          <w:tblCellMar>
            <w:top w:w="0" w:type="dxa"/>
            <w:left w:w="108" w:type="dxa"/>
            <w:bottom w:w="0" w:type="dxa"/>
            <w:right w:w="108" w:type="dxa"/>
          </w:tblCellMar>
        </w:tblPrEx>
        <w:trPr>
          <w:trHeight w:val="68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17</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是否退还投标文件</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pStyle w:val="16"/>
              <w:topLinePunct/>
              <w:spacing w:line="400" w:lineRule="exact"/>
              <w:jc w:val="both"/>
              <w:rPr>
                <w:rFonts w:hint="eastAsia" w:ascii="宋体" w:hAnsi="宋体" w:eastAsia="宋体" w:cs="宋体"/>
                <w:color w:val="000000"/>
                <w:sz w:val="23"/>
                <w:szCs w:val="23"/>
              </w:rPr>
            </w:pPr>
            <w:r>
              <w:rPr>
                <w:rFonts w:hint="eastAsia" w:ascii="宋体" w:hAnsi="宋体" w:cs="宋体"/>
                <w:color w:val="000000"/>
                <w:sz w:val="23"/>
                <w:szCs w:val="23"/>
                <w:lang w:eastAsia="zh-CN"/>
              </w:rPr>
              <w:t>☑</w:t>
            </w:r>
            <w:r>
              <w:rPr>
                <w:rFonts w:hint="eastAsia" w:ascii="宋体" w:hAnsi="宋体" w:eastAsia="宋体" w:cs="宋体"/>
                <w:color w:val="000000"/>
                <w:sz w:val="23"/>
                <w:szCs w:val="23"/>
              </w:rPr>
              <w:t>否</w:t>
            </w:r>
            <w:r>
              <w:rPr>
                <w:rFonts w:hint="eastAsia" w:ascii="宋体" w:hAnsi="宋体" w:cs="宋体"/>
                <w:color w:val="000000"/>
                <w:sz w:val="23"/>
                <w:szCs w:val="23"/>
                <w:lang w:val="en-US" w:eastAsia="zh-CN"/>
              </w:rPr>
              <w:t xml:space="preserve">      </w:t>
            </w:r>
            <w:r>
              <w:rPr>
                <w:rFonts w:hint="eastAsia" w:ascii="宋体" w:hAnsi="宋体" w:eastAsia="宋体" w:cs="宋体"/>
                <w:color w:val="000000"/>
                <w:sz w:val="23"/>
                <w:szCs w:val="23"/>
              </w:rPr>
              <w:t>□是</w:t>
            </w:r>
          </w:p>
        </w:tc>
      </w:tr>
      <w:tr>
        <w:tblPrEx>
          <w:tblCellMar>
            <w:top w:w="0" w:type="dxa"/>
            <w:left w:w="108" w:type="dxa"/>
            <w:bottom w:w="0" w:type="dxa"/>
            <w:right w:w="108" w:type="dxa"/>
          </w:tblCellMar>
        </w:tblPrEx>
        <w:trPr>
          <w:trHeight w:val="835"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18</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开标时间和地点</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ind w:firstLine="1150" w:firstLineChars="500"/>
              <w:jc w:val="both"/>
              <w:rPr>
                <w:rFonts w:hint="eastAsia" w:ascii="宋体" w:hAnsi="宋体" w:eastAsia="宋体" w:cs="宋体"/>
                <w:color w:val="000000"/>
                <w:sz w:val="23"/>
                <w:szCs w:val="23"/>
              </w:rPr>
            </w:pPr>
            <w:r>
              <w:rPr>
                <w:rFonts w:hint="eastAsia" w:ascii="宋体" w:hAnsi="宋体" w:eastAsia="宋体" w:cs="宋体"/>
                <w:color w:val="000000"/>
                <w:sz w:val="23"/>
                <w:szCs w:val="23"/>
              </w:rPr>
              <w:t>开标时间：同投标截止时间</w:t>
            </w:r>
          </w:p>
          <w:p>
            <w:pPr>
              <w:spacing w:line="400" w:lineRule="exact"/>
              <w:ind w:firstLine="1150" w:firstLineChars="500"/>
              <w:jc w:val="both"/>
              <w:rPr>
                <w:rFonts w:hint="eastAsia" w:ascii="宋体" w:hAnsi="宋体" w:eastAsia="宋体" w:cs="宋体"/>
                <w:color w:val="000000"/>
                <w:sz w:val="23"/>
                <w:szCs w:val="23"/>
              </w:rPr>
            </w:pPr>
            <w:r>
              <w:rPr>
                <w:rFonts w:hint="eastAsia" w:ascii="宋体" w:hAnsi="宋体" w:eastAsia="宋体" w:cs="宋体"/>
                <w:color w:val="000000"/>
                <w:sz w:val="23"/>
                <w:szCs w:val="23"/>
              </w:rPr>
              <w:t>开标地点：同递交投标文件地点</w:t>
            </w:r>
          </w:p>
        </w:tc>
      </w:tr>
      <w:tr>
        <w:tblPrEx>
          <w:tblCellMar>
            <w:top w:w="0" w:type="dxa"/>
            <w:left w:w="108" w:type="dxa"/>
            <w:bottom w:w="0" w:type="dxa"/>
            <w:right w:w="108" w:type="dxa"/>
          </w:tblCellMar>
        </w:tblPrEx>
        <w:trPr>
          <w:trHeight w:val="656"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19</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开标方式</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公开开标</w:t>
            </w:r>
          </w:p>
        </w:tc>
      </w:tr>
      <w:tr>
        <w:tblPrEx>
          <w:tblCellMar>
            <w:top w:w="0" w:type="dxa"/>
            <w:left w:w="108" w:type="dxa"/>
            <w:bottom w:w="0" w:type="dxa"/>
            <w:right w:w="108" w:type="dxa"/>
          </w:tblCellMar>
        </w:tblPrEx>
        <w:trPr>
          <w:trHeight w:val="63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20</w:t>
            </w:r>
          </w:p>
        </w:tc>
        <w:tc>
          <w:tcPr>
            <w:tcW w:w="4427" w:type="dxa"/>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ind w:firstLine="460" w:firstLineChars="200"/>
              <w:jc w:val="center"/>
              <w:rPr>
                <w:rFonts w:hint="eastAsia" w:ascii="宋体" w:hAnsi="宋体" w:eastAsia="宋体" w:cs="宋体"/>
                <w:color w:val="000000"/>
                <w:sz w:val="23"/>
                <w:szCs w:val="23"/>
                <w:lang w:eastAsia="zh-CN"/>
              </w:rPr>
            </w:pPr>
            <w:r>
              <w:rPr>
                <w:rFonts w:hint="eastAsia" w:ascii="宋体" w:hAnsi="宋体" w:eastAsia="宋体" w:cs="宋体"/>
                <w:color w:val="000000"/>
                <w:sz w:val="23"/>
                <w:szCs w:val="23"/>
                <w:lang w:eastAsia="zh-CN"/>
              </w:rPr>
              <w:t>评标办法</w:t>
            </w:r>
          </w:p>
        </w:tc>
        <w:tc>
          <w:tcPr>
            <w:tcW w:w="5548"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合理低价中标</w:t>
            </w:r>
          </w:p>
        </w:tc>
      </w:tr>
      <w:tr>
        <w:tblPrEx>
          <w:tblCellMar>
            <w:top w:w="0" w:type="dxa"/>
            <w:left w:w="108" w:type="dxa"/>
            <w:bottom w:w="0" w:type="dxa"/>
            <w:right w:w="108" w:type="dxa"/>
          </w:tblCellMar>
        </w:tblPrEx>
        <w:trPr>
          <w:trHeight w:val="786"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22</w:t>
            </w:r>
          </w:p>
        </w:tc>
        <w:tc>
          <w:tcPr>
            <w:tcW w:w="4427" w:type="dxa"/>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ind w:firstLine="460" w:firstLineChars="200"/>
              <w:jc w:val="center"/>
              <w:rPr>
                <w:rFonts w:hint="eastAsia" w:ascii="宋体" w:hAnsi="宋体" w:eastAsia="宋体" w:cs="宋体"/>
                <w:color w:val="000000"/>
                <w:sz w:val="23"/>
                <w:szCs w:val="23"/>
              </w:rPr>
            </w:pPr>
            <w:r>
              <w:rPr>
                <w:rFonts w:hint="eastAsia" w:ascii="宋体" w:hAnsi="宋体" w:eastAsia="宋体" w:cs="宋体"/>
                <w:color w:val="000000"/>
                <w:sz w:val="23"/>
                <w:szCs w:val="23"/>
              </w:rPr>
              <w:t>履约保证金</w:t>
            </w:r>
          </w:p>
        </w:tc>
        <w:tc>
          <w:tcPr>
            <w:tcW w:w="5548"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both"/>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履约担保金额：10万元整人民币，竣工验收合格后一次性返还，(无息)。</w:t>
            </w:r>
          </w:p>
          <w:p>
            <w:pPr>
              <w:spacing w:line="400" w:lineRule="exact"/>
              <w:jc w:val="both"/>
              <w:rPr>
                <w:rFonts w:hint="eastAsia"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履约担保形式：</w:t>
            </w:r>
            <w:r>
              <w:rPr>
                <w:rFonts w:hint="eastAsia" w:ascii="宋体" w:hAnsi="宋体" w:eastAsia="宋体" w:cs="宋体"/>
                <w:color w:val="000000"/>
                <w:sz w:val="23"/>
                <w:szCs w:val="23"/>
                <w:lang w:val="en-US" w:eastAsia="zh-CN"/>
              </w:rPr>
              <w:sym w:font="Wingdings 2" w:char="00A3"/>
            </w:r>
            <w:r>
              <w:rPr>
                <w:rFonts w:hint="eastAsia" w:ascii="宋体" w:hAnsi="宋体" w:eastAsia="宋体" w:cs="宋体"/>
                <w:color w:val="000000"/>
                <w:sz w:val="23"/>
                <w:szCs w:val="23"/>
                <w:lang w:val="en-US" w:eastAsia="zh-CN"/>
              </w:rPr>
              <w:t>转账或者现金</w:t>
            </w:r>
          </w:p>
          <w:p>
            <w:pPr>
              <w:spacing w:line="400" w:lineRule="exact"/>
              <w:jc w:val="left"/>
              <w:rPr>
                <w:rFonts w:hint="default" w:ascii="宋体" w:hAnsi="宋体" w:eastAsia="宋体" w:cs="宋体"/>
                <w:color w:val="000000"/>
                <w:szCs w:val="21"/>
                <w:highlight w:val="none"/>
                <w:u w:val="single"/>
                <w:lang w:val="en-US" w:eastAsia="zh-CN"/>
              </w:rPr>
            </w:pPr>
          </w:p>
        </w:tc>
      </w:tr>
      <w:tr>
        <w:tblPrEx>
          <w:tblCellMar>
            <w:top w:w="0" w:type="dxa"/>
            <w:left w:w="108" w:type="dxa"/>
            <w:bottom w:w="0" w:type="dxa"/>
            <w:right w:w="108" w:type="dxa"/>
          </w:tblCellMar>
        </w:tblPrEx>
        <w:trPr>
          <w:trHeight w:val="529"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23</w:t>
            </w:r>
          </w:p>
        </w:tc>
        <w:tc>
          <w:tcPr>
            <w:tcW w:w="9975"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Cs w:val="21"/>
                <w:highlight w:val="none"/>
                <w:u w:val="none" w:color="auto"/>
                <w:lang w:eastAsia="zh-CN"/>
              </w:rPr>
              <w:t>需要补充的其他内容</w:t>
            </w:r>
          </w:p>
        </w:tc>
      </w:tr>
      <w:tr>
        <w:tblPrEx>
          <w:tblCellMar>
            <w:top w:w="0" w:type="dxa"/>
            <w:left w:w="108" w:type="dxa"/>
            <w:bottom w:w="0" w:type="dxa"/>
            <w:right w:w="108" w:type="dxa"/>
          </w:tblCellMar>
        </w:tblPrEx>
        <w:trPr>
          <w:trHeight w:val="1124"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24</w:t>
            </w:r>
          </w:p>
        </w:tc>
        <w:tc>
          <w:tcPr>
            <w:tcW w:w="9975"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lang w:val="en-US" w:eastAsia="zh-CN"/>
              </w:rPr>
              <w:t>资格审查材料：企业法人营业执照（副本）、企业资质证书、企业安全生产许可证；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473"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FFF"/>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25</w:t>
            </w:r>
          </w:p>
        </w:tc>
        <w:tc>
          <w:tcPr>
            <w:tcW w:w="9975" w:type="dxa"/>
            <w:gridSpan w:val="2"/>
            <w:tcBorders>
              <w:top w:val="single" w:color="FBF1D7" w:sz="4" w:space="0"/>
              <w:left w:val="single" w:color="FBF1D7" w:sz="4" w:space="0"/>
              <w:bottom w:val="single" w:color="FBF1D7" w:sz="4" w:space="0"/>
              <w:right w:val="single" w:color="FFFFFF" w:sz="4" w:space="0"/>
            </w:tcBorders>
            <w:shd w:val="clear" w:color="auto" w:fill="FFFFFF"/>
            <w:noWrap w:val="0"/>
            <w:vAlign w:val="center"/>
          </w:tcPr>
          <w:p>
            <w:pPr>
              <w:spacing w:line="400" w:lineRule="exact"/>
              <w:jc w:val="center"/>
              <w:rPr>
                <w:rFonts w:hint="eastAsia" w:ascii="宋体" w:hAnsi="宋体" w:eastAsia="宋体" w:cs="宋体"/>
                <w:color w:val="000000"/>
                <w:sz w:val="28"/>
                <w:szCs w:val="28"/>
                <w:lang w:eastAsia="zh-CN"/>
              </w:rPr>
            </w:pPr>
            <w:r>
              <w:rPr>
                <w:rFonts w:hint="eastAsia" w:ascii="宋体" w:hAnsi="宋体" w:eastAsia="宋体" w:cs="宋体"/>
                <w:color w:val="000000"/>
                <w:sz w:val="23"/>
                <w:szCs w:val="23"/>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573" w:type="dxa"/>
            <w:tcBorders>
              <w:top w:val="single" w:color="FBF1D7" w:sz="4" w:space="0"/>
              <w:left w:val="single" w:color="FFFFFF" w:sz="4" w:space="0"/>
              <w:bottom w:val="single" w:color="FBF1D7" w:sz="4" w:space="0"/>
              <w:right w:val="single" w:color="FBF1D7" w:sz="4" w:space="0"/>
            </w:tcBorders>
            <w:shd w:val="clear" w:color="auto" w:fill="FFFDFA"/>
            <w:noWrap w:val="0"/>
            <w:vAlign w:val="center"/>
          </w:tcPr>
          <w:p>
            <w:pPr>
              <w:spacing w:line="400" w:lineRule="exact"/>
              <w:jc w:val="center"/>
              <w:rPr>
                <w:rFonts w:hint="eastAsia" w:ascii="宋体" w:hAnsi="宋体" w:eastAsia="宋体" w:cs="宋体"/>
                <w:color w:val="000000"/>
                <w:sz w:val="23"/>
                <w:szCs w:val="23"/>
              </w:rPr>
            </w:pPr>
            <w:r>
              <w:rPr>
                <w:rFonts w:hint="eastAsia" w:ascii="宋体" w:hAnsi="宋体" w:eastAsia="宋体" w:cs="宋体"/>
                <w:color w:val="000000"/>
                <w:sz w:val="23"/>
                <w:szCs w:val="23"/>
              </w:rPr>
              <w:t>26</w:t>
            </w:r>
          </w:p>
        </w:tc>
        <w:tc>
          <w:tcPr>
            <w:tcW w:w="9975" w:type="dxa"/>
            <w:gridSpan w:val="2"/>
            <w:tcBorders>
              <w:top w:val="single" w:color="FBF1D7" w:sz="4" w:space="0"/>
              <w:left w:val="single" w:color="FBF1D7" w:sz="4" w:space="0"/>
              <w:bottom w:val="single" w:color="FBF1D7" w:sz="4" w:space="0"/>
              <w:right w:val="single" w:color="FFFFFF" w:sz="4" w:space="0"/>
            </w:tcBorders>
            <w:shd w:val="clear" w:color="auto" w:fill="FFFDFA"/>
            <w:noWrap w:val="0"/>
            <w:vAlign w:val="center"/>
          </w:tcPr>
          <w:p>
            <w:pPr>
              <w:spacing w:line="400" w:lineRule="exact"/>
              <w:jc w:val="left"/>
              <w:rPr>
                <w:rFonts w:hint="default" w:ascii="宋体" w:hAnsi="宋体" w:eastAsia="宋体" w:cs="宋体"/>
                <w:color w:val="000000"/>
                <w:sz w:val="23"/>
                <w:szCs w:val="23"/>
                <w:lang w:val="en-US" w:eastAsia="zh-CN"/>
              </w:rPr>
            </w:pPr>
            <w:r>
              <w:rPr>
                <w:rFonts w:hint="eastAsia" w:ascii="宋体" w:hAnsi="宋体" w:eastAsia="宋体" w:cs="宋体"/>
                <w:color w:val="000000"/>
                <w:sz w:val="23"/>
                <w:szCs w:val="23"/>
                <w:lang w:val="en-US" w:eastAsia="zh-CN"/>
              </w:rPr>
              <w:t>1、合同价格形式：</w:t>
            </w:r>
            <w:r>
              <w:rPr>
                <w:rFonts w:hint="eastAsia" w:ascii="宋体" w:hAnsi="宋体" w:eastAsia="宋体" w:cs="宋体"/>
                <w:color w:val="000000"/>
                <w:sz w:val="23"/>
                <w:szCs w:val="23"/>
                <w:lang w:val="en-US" w:eastAsia="zh-CN"/>
              </w:rPr>
              <w:sym w:font="Wingdings 2" w:char="0052"/>
            </w:r>
            <w:r>
              <w:rPr>
                <w:rFonts w:hint="eastAsia" w:ascii="宋体" w:hAnsi="宋体" w:eastAsia="宋体" w:cs="宋体"/>
                <w:color w:val="000000"/>
                <w:sz w:val="23"/>
                <w:szCs w:val="23"/>
                <w:lang w:val="en-US" w:eastAsia="zh-CN"/>
              </w:rPr>
              <w:t xml:space="preserve"> 固定单价合同，投标单价不予调整。</w:t>
            </w:r>
            <w:r>
              <w:rPr>
                <w:rFonts w:hint="eastAsia" w:ascii="宋体" w:hAnsi="宋体" w:eastAsia="宋体" w:cs="宋体"/>
                <w:sz w:val="23"/>
                <w:szCs w:val="23"/>
                <w:lang w:val="en-US" w:eastAsia="zh-CN"/>
              </w:rPr>
              <w:t>中标</w:t>
            </w:r>
            <w:r>
              <w:rPr>
                <w:rFonts w:hint="eastAsia" w:ascii="宋体" w:hAnsi="宋体" w:eastAsia="宋体" w:cs="宋体"/>
                <w:color w:val="000000"/>
                <w:sz w:val="23"/>
                <w:szCs w:val="23"/>
                <w:lang w:val="en-US" w:eastAsia="zh-CN"/>
              </w:rPr>
              <w:t>总价=</w:t>
            </w:r>
            <w:r>
              <w:rPr>
                <w:rFonts w:hint="eastAsia" w:ascii="宋体" w:hAnsi="宋体" w:eastAsia="宋体" w:cs="宋体"/>
                <w:sz w:val="23"/>
                <w:szCs w:val="23"/>
                <w:lang w:val="en-US" w:eastAsia="zh-CN"/>
              </w:rPr>
              <w:t>中标单价*暂定工程量，结算总价=中标单价*实际工程量；</w:t>
            </w:r>
          </w:p>
          <w:p>
            <w:pPr>
              <w:keepNext w:val="0"/>
              <w:keepLines w:val="0"/>
              <w:widowControl/>
              <w:suppressLineNumbers w:val="0"/>
              <w:jc w:val="left"/>
              <w:rPr>
                <w:rFonts w:hint="eastAsia" w:ascii="宋体" w:hAnsi="宋体" w:eastAsia="宋体" w:cs="宋体"/>
                <w:color w:val="000000"/>
                <w:sz w:val="28"/>
                <w:szCs w:val="28"/>
                <w:lang w:val="en-US" w:eastAsia="zh-CN"/>
              </w:rPr>
            </w:pPr>
            <w:r>
              <w:rPr>
                <w:rFonts w:hint="eastAsia" w:ascii="宋体" w:hAnsi="宋体" w:eastAsia="宋体" w:cs="宋体"/>
                <w:color w:val="000000"/>
                <w:sz w:val="23"/>
                <w:szCs w:val="23"/>
                <w:lang w:val="en-US" w:eastAsia="zh-CN"/>
              </w:rPr>
              <w:t>2、付款方式：按已完成工程量每月支付60%，春节前付至已完工程量的80%，竣工验收合格后付至97%，余款作为质量保修金，一年工程缺陷责任期满后无任何质量问题，无息退还。</w:t>
            </w:r>
          </w:p>
        </w:tc>
      </w:tr>
      <w:tr>
        <w:tblPrEx>
          <w:tblCellMar>
            <w:top w:w="0" w:type="dxa"/>
            <w:left w:w="108" w:type="dxa"/>
            <w:bottom w:w="0" w:type="dxa"/>
            <w:right w:w="108" w:type="dxa"/>
          </w:tblCellMar>
        </w:tblPrEx>
        <w:trPr>
          <w:trHeight w:val="5213" w:hRule="atLeast"/>
        </w:trPr>
        <w:tc>
          <w:tcPr>
            <w:tcW w:w="573" w:type="dxa"/>
            <w:tcBorders>
              <w:top w:val="single" w:color="FBF1D7" w:sz="4" w:space="0"/>
              <w:left w:val="single" w:color="FFFFFF" w:sz="4" w:space="0"/>
              <w:bottom w:val="single" w:color="E9AD1D" w:sz="4" w:space="0"/>
              <w:right w:val="single" w:color="FBF1D7" w:sz="4" w:space="0"/>
            </w:tcBorders>
            <w:shd w:val="clear" w:color="auto" w:fill="FBF1D7"/>
            <w:noWrap w:val="0"/>
            <w:vAlign w:val="center"/>
          </w:tcPr>
          <w:p>
            <w:pPr>
              <w:spacing w:line="4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27</w:t>
            </w:r>
          </w:p>
        </w:tc>
        <w:tc>
          <w:tcPr>
            <w:tcW w:w="9975" w:type="dxa"/>
            <w:gridSpan w:val="2"/>
            <w:tcBorders>
              <w:top w:val="single" w:color="FBF1D7" w:sz="4" w:space="0"/>
              <w:left w:val="single" w:color="FBF1D7" w:sz="4" w:space="0"/>
              <w:bottom w:val="single" w:color="E9AD1D" w:sz="4" w:space="0"/>
              <w:right w:val="single" w:color="FFFFFF" w:sz="4" w:space="0"/>
            </w:tcBorders>
            <w:shd w:val="clear" w:color="auto" w:fill="FBF1D7"/>
            <w:noWrap w:val="0"/>
            <w:vAlign w:val="center"/>
          </w:tcPr>
          <w:p>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备注：</w:t>
            </w:r>
          </w:p>
          <w:p>
            <w:pPr>
              <w:spacing w:line="400" w:lineRule="exac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w:t>
            </w:r>
            <w:r>
              <w:rPr>
                <w:rFonts w:hint="eastAsia" w:ascii="宋体" w:hAnsi="宋体" w:cs="宋体"/>
                <w:sz w:val="24"/>
                <w:szCs w:val="24"/>
                <w:lang w:val="en-US" w:eastAsia="zh-CN"/>
              </w:rPr>
              <w:t>施工单位必须承诺项目负责人（</w:t>
            </w:r>
            <w:r>
              <w:rPr>
                <w:rFonts w:hint="eastAsia" w:ascii="宋体" w:hAnsi="宋体" w:eastAsia="宋体" w:cs="宋体"/>
                <w:i w:val="0"/>
                <w:iCs w:val="0"/>
                <w:caps w:val="0"/>
                <w:color w:val="333333"/>
                <w:spacing w:val="0"/>
                <w:sz w:val="24"/>
                <w:szCs w:val="24"/>
                <w:shd w:val="clear" w:fill="FFFFFF"/>
              </w:rPr>
              <w:t>须具备</w:t>
            </w:r>
            <w:r>
              <w:rPr>
                <w:rFonts w:hint="eastAsia" w:ascii="宋体" w:hAnsi="宋体" w:eastAsia="宋体" w:cs="宋体"/>
                <w:i w:val="0"/>
                <w:iCs w:val="0"/>
                <w:caps w:val="0"/>
                <w:color w:val="333333"/>
                <w:spacing w:val="0"/>
                <w:sz w:val="24"/>
                <w:szCs w:val="24"/>
                <w:shd w:val="clear" w:fill="FFFFFF"/>
                <w:lang w:eastAsia="zh-CN"/>
              </w:rPr>
              <w:t>初级工程师职称及以上</w:t>
            </w:r>
            <w:r>
              <w:rPr>
                <w:rFonts w:hint="eastAsia" w:ascii="宋体" w:hAnsi="宋体" w:cs="宋体"/>
                <w:sz w:val="24"/>
                <w:szCs w:val="24"/>
                <w:lang w:val="en-US" w:eastAsia="zh-CN"/>
              </w:rPr>
              <w:t>）、安全员、市政施工员到岗履行职责，并提供到岗承诺（格式自理），否则做废标处理</w:t>
            </w:r>
            <w:r>
              <w:rPr>
                <w:rFonts w:hint="eastAsia" w:ascii="宋体" w:hAnsi="宋体" w:eastAsia="宋体" w:cs="宋体"/>
                <w:color w:val="000000"/>
                <w:sz w:val="24"/>
                <w:szCs w:val="24"/>
                <w:lang w:val="en-US" w:eastAsia="zh-CN"/>
              </w:rPr>
              <w:t>。</w:t>
            </w:r>
          </w:p>
          <w:p>
            <w:pPr>
              <w:pStyle w:val="184"/>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本工程提供</w:t>
            </w:r>
            <w:r>
              <w:rPr>
                <w:rFonts w:hint="eastAsia" w:ascii="宋体" w:hAnsi="宋体" w:cs="宋体"/>
                <w:color w:val="000000"/>
                <w:sz w:val="24"/>
                <w:szCs w:val="24"/>
                <w:lang w:val="en-US" w:eastAsia="zh-CN"/>
              </w:rPr>
              <w:t>总价款70%的3%</w:t>
            </w:r>
            <w:r>
              <w:rPr>
                <w:rFonts w:hint="eastAsia" w:ascii="宋体" w:hAnsi="宋体" w:eastAsia="宋体" w:cs="宋体"/>
                <w:color w:val="000000"/>
                <w:sz w:val="24"/>
                <w:szCs w:val="24"/>
                <w:lang w:val="en-US" w:eastAsia="zh-CN"/>
              </w:rPr>
              <w:t>增值税专用发票</w:t>
            </w:r>
            <w:r>
              <w:rPr>
                <w:rFonts w:hint="eastAsia" w:ascii="宋体" w:hAnsi="宋体" w:cs="宋体"/>
                <w:color w:val="000000"/>
                <w:sz w:val="24"/>
                <w:szCs w:val="24"/>
                <w:lang w:val="en-US" w:eastAsia="zh-CN"/>
              </w:rPr>
              <w:t>，总价款30%的13%</w:t>
            </w:r>
            <w:r>
              <w:rPr>
                <w:rFonts w:hint="eastAsia" w:ascii="宋体" w:hAnsi="宋体" w:eastAsia="宋体" w:cs="宋体"/>
                <w:color w:val="000000"/>
                <w:sz w:val="24"/>
                <w:szCs w:val="24"/>
                <w:lang w:val="en-US" w:eastAsia="zh-CN"/>
              </w:rPr>
              <w:t>增值税专用发票</w:t>
            </w:r>
            <w:r>
              <w:rPr>
                <w:rFonts w:hint="eastAsia" w:ascii="宋体" w:hAnsi="宋体" w:cs="宋体"/>
                <w:color w:val="000000"/>
                <w:sz w:val="24"/>
                <w:szCs w:val="24"/>
                <w:lang w:val="en-US" w:eastAsia="zh-CN"/>
              </w:rPr>
              <w:t>（可提供模板供应商发票）</w:t>
            </w:r>
            <w:r>
              <w:rPr>
                <w:rFonts w:hint="eastAsia" w:ascii="宋体" w:hAnsi="宋体" w:eastAsia="宋体" w:cs="宋体"/>
                <w:color w:val="000000"/>
                <w:sz w:val="24"/>
                <w:szCs w:val="24"/>
                <w:lang w:val="en-US" w:eastAsia="zh-CN"/>
              </w:rPr>
              <w:t>。</w:t>
            </w:r>
          </w:p>
          <w:p>
            <w:pPr>
              <w:pStyle w:val="184"/>
              <w:keepNext w:val="0"/>
              <w:keepLines w:val="0"/>
              <w:pageBreakBefore w:val="0"/>
              <w:numPr>
                <w:ilvl w:val="0"/>
                <w:numId w:val="2"/>
              </w:numPr>
              <w:kinsoku/>
              <w:wordWrap/>
              <w:overflowPunct/>
              <w:topLinePunct w:val="0"/>
              <w:autoSpaceDE/>
              <w:autoSpaceDN/>
              <w:bidi w:val="0"/>
              <w:adjustRightInd/>
              <w:snapToGrid/>
              <w:spacing w:line="300" w:lineRule="exact"/>
              <w:ind w:left="-690" w:leftChars="0" w:firstLine="690" w:firstLine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sz w:val="24"/>
                <w:szCs w:val="24"/>
                <w:lang w:val="en-US" w:eastAsia="zh-CN"/>
              </w:rPr>
              <w:t>单价含模板(</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70%新，无破损、明显错台现象、满足现场施工条件，</w:t>
            </w:r>
          </w:p>
          <w:p>
            <w:pPr>
              <w:pStyle w:val="184"/>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其中片石混凝土挡土墙必须采用钢模</w:t>
            </w:r>
            <w:r>
              <w:rPr>
                <w:rFonts w:hint="eastAsia" w:asciiTheme="minorEastAsia" w:hAnsiTheme="minorEastAsia" w:eastAsiaTheme="minorEastAsia" w:cstheme="minorEastAsia"/>
                <w:b/>
                <w:bCs/>
                <w:color w:val="000000" w:themeColor="text1"/>
                <w:kern w:val="2"/>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sz w:val="24"/>
                <w:szCs w:val="24"/>
                <w:lang w:val="en-US" w:eastAsia="zh-CN"/>
              </w:rPr>
              <w:t>、辅材</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（除混凝土、片石、碎石、砂砾石、钢筋、砼预制块外的所有材料）</w:t>
            </w:r>
            <w:r>
              <w:rPr>
                <w:rFonts w:hint="eastAsia" w:asciiTheme="minorEastAsia" w:hAnsiTheme="minorEastAsia" w:eastAsiaTheme="minorEastAsia" w:cstheme="minorEastAsia"/>
                <w:color w:val="000000"/>
                <w:sz w:val="24"/>
                <w:szCs w:val="24"/>
                <w:lang w:val="en-US" w:eastAsia="zh-CN"/>
              </w:rPr>
              <w:t>、排水设备</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（能满足现场抽水需要）</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，自带</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小型机具（包括振捣棒、发电机等），后期立模需要的钢管脚手架，泄水管的材料费及安装，沉降缝的处理；每次片石抛投含量不少于片石混凝土体积的20%；</w:t>
            </w:r>
            <w:r>
              <w:rPr>
                <w:rFonts w:hint="eastAsia" w:asciiTheme="minorEastAsia" w:hAnsiTheme="minorEastAsia" w:eastAsiaTheme="minorEastAsia" w:cstheme="minorEastAsia"/>
                <w:color w:val="000000"/>
                <w:sz w:val="24"/>
                <w:szCs w:val="24"/>
                <w:lang w:val="en-US" w:eastAsia="zh-CN"/>
              </w:rPr>
              <w:t>涵洞单价含沟槽土方清理、人工回填及夯实等完成相应工序所必须的全部内容</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sz w:val="24"/>
                <w:szCs w:val="24"/>
                <w:lang w:val="en-US" w:eastAsia="zh-CN"/>
              </w:rPr>
              <w:t>现场施工人员的安全防护及安全帽、反光服样式按发包人要求自行采购。</w:t>
            </w:r>
          </w:p>
          <w:p>
            <w:pPr>
              <w:pStyle w:val="184"/>
              <w:keepNext w:val="0"/>
              <w:keepLines w:val="0"/>
              <w:pageBreakBefore w:val="0"/>
              <w:numPr>
                <w:ilvl w:val="0"/>
                <w:numId w:val="2"/>
              </w:numPr>
              <w:kinsoku/>
              <w:wordWrap/>
              <w:overflowPunct/>
              <w:topLinePunct w:val="0"/>
              <w:autoSpaceDE/>
              <w:autoSpaceDN/>
              <w:bidi w:val="0"/>
              <w:adjustRightInd/>
              <w:snapToGrid/>
              <w:spacing w:line="300" w:lineRule="exact"/>
              <w:ind w:left="-690" w:leftChars="0" w:firstLine="690" w:firstLine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人员要求：每个劳务班组至少配备不低于15人，年龄不超过法定工作年龄，能胜任现场劳</w:t>
            </w:r>
          </w:p>
          <w:p>
            <w:pPr>
              <w:pStyle w:val="184"/>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动强度。</w:t>
            </w:r>
          </w:p>
          <w:p>
            <w:pPr>
              <w:pStyle w:val="184"/>
              <w:numPr>
                <w:ilvl w:val="0"/>
                <w:numId w:val="2"/>
              </w:numPr>
              <w:autoSpaceDE w:val="0"/>
              <w:spacing w:line="300" w:lineRule="exact"/>
              <w:ind w:left="-690" w:leftChars="0" w:firstLine="690" w:firstLine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中标候选人在中标后第一次放弃中标资格，将处以没收</w:t>
            </w:r>
            <w:r>
              <w:rPr>
                <w:rFonts w:hint="eastAsia" w:asciiTheme="minorEastAsia" w:hAnsiTheme="minorEastAsia" w:eastAsiaTheme="minorEastAsia" w:cstheme="minorEastAsia"/>
                <w:color w:val="000000"/>
                <w:sz w:val="24"/>
                <w:szCs w:val="24"/>
                <w:lang w:eastAsia="zh-CN"/>
              </w:rPr>
              <w:t>全额</w:t>
            </w:r>
            <w:r>
              <w:rPr>
                <w:rFonts w:hint="eastAsia" w:asciiTheme="minorEastAsia" w:hAnsiTheme="minorEastAsia" w:eastAsiaTheme="minorEastAsia" w:cstheme="minorEastAsia"/>
                <w:color w:val="000000"/>
                <w:sz w:val="24"/>
                <w:szCs w:val="24"/>
              </w:rPr>
              <w:t>入库保证金，另停止其6个月</w:t>
            </w:r>
          </w:p>
          <w:p>
            <w:pPr>
              <w:pStyle w:val="184"/>
              <w:numPr>
                <w:ilvl w:val="0"/>
                <w:numId w:val="0"/>
              </w:numPr>
              <w:autoSpaceDE w:val="0"/>
              <w:spacing w:line="300" w:lineRule="exact"/>
              <w:ind w:leftChar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内不得参与库内投标的处罚。</w:t>
            </w:r>
          </w:p>
          <w:p>
            <w:pPr>
              <w:pStyle w:val="184"/>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中标候选人在中标后第二次放弃中标资格，则列入</w:t>
            </w:r>
            <w:r>
              <w:rPr>
                <w:rFonts w:hint="eastAsia" w:asciiTheme="minorEastAsia" w:hAnsiTheme="minorEastAsia" w:eastAsiaTheme="minorEastAsia" w:cstheme="minorEastAsia"/>
                <w:color w:val="000000"/>
                <w:sz w:val="24"/>
                <w:szCs w:val="24"/>
                <w:shd w:val="clear" w:color="auto" w:fill="FFFFFF"/>
              </w:rPr>
              <w:t>安徽津腾建设工程有限公司</w:t>
            </w:r>
            <w:r>
              <w:rPr>
                <w:rFonts w:hint="eastAsia" w:asciiTheme="minorEastAsia" w:hAnsiTheme="minorEastAsia" w:eastAsiaTheme="minorEastAsia" w:cstheme="minorEastAsia"/>
                <w:color w:val="000000"/>
                <w:sz w:val="24"/>
                <w:szCs w:val="24"/>
                <w:shd w:val="clear" w:color="auto" w:fill="FFFFFF"/>
                <w:lang w:eastAsia="zh-CN"/>
              </w:rPr>
              <w:t>内部</w:t>
            </w:r>
            <w:r>
              <w:rPr>
                <w:rFonts w:hint="eastAsia" w:asciiTheme="minorEastAsia" w:hAnsiTheme="minorEastAsia" w:eastAsiaTheme="minorEastAsia" w:cstheme="minorEastAsia"/>
                <w:color w:val="000000"/>
                <w:sz w:val="24"/>
                <w:szCs w:val="24"/>
                <w:shd w:val="clear" w:color="auto" w:fill="FFFFFF"/>
              </w:rPr>
              <w:t>黑名单，从本公司供应商信息库剔除，后续不</w:t>
            </w:r>
            <w:r>
              <w:rPr>
                <w:rFonts w:hint="eastAsia" w:asciiTheme="minorEastAsia" w:hAnsiTheme="minorEastAsia" w:eastAsiaTheme="minorEastAsia" w:cstheme="minorEastAsia"/>
                <w:color w:val="000000"/>
                <w:sz w:val="24"/>
                <w:szCs w:val="24"/>
                <w:shd w:val="clear" w:color="auto" w:fill="FFFFFF"/>
                <w:lang w:eastAsia="zh-CN"/>
              </w:rPr>
              <w:t>再</w:t>
            </w:r>
            <w:r>
              <w:rPr>
                <w:rFonts w:hint="eastAsia" w:asciiTheme="minorEastAsia" w:hAnsiTheme="minorEastAsia" w:eastAsiaTheme="minorEastAsia" w:cstheme="minorEastAsia"/>
                <w:color w:val="000000"/>
                <w:sz w:val="24"/>
                <w:szCs w:val="24"/>
                <w:shd w:val="clear" w:color="auto" w:fill="FFFFFF"/>
              </w:rPr>
              <w:t>接受其入库申请。</w:t>
            </w:r>
          </w:p>
          <w:p>
            <w:pPr>
              <w:spacing w:line="400" w:lineRule="exact"/>
              <w:ind w:firstLine="720" w:firstLineChars="300"/>
              <w:jc w:val="left"/>
              <w:rPr>
                <w:rFonts w:hint="default"/>
                <w:color w:val="000000"/>
                <w:sz w:val="24"/>
                <w:szCs w:val="24"/>
                <w:lang w:val="en-US" w:eastAsia="zh-CN"/>
              </w:rPr>
            </w:pPr>
          </w:p>
        </w:tc>
      </w:tr>
    </w:tbl>
    <w:p>
      <w:pPr>
        <w:spacing w:line="400" w:lineRule="exact"/>
        <w:ind w:firstLine="480" w:firstLineChars="200"/>
        <w:jc w:val="left"/>
        <w:rPr>
          <w:rFonts w:hint="eastAsia" w:ascii="宋体" w:hAnsi="宋体" w:eastAsia="宋体" w:cs="宋体"/>
          <w:szCs w:val="21"/>
        </w:rPr>
      </w:pPr>
      <w:r>
        <w:rPr>
          <w:rFonts w:hint="eastAsia" w:ascii="宋体" w:hAnsi="宋体" w:eastAsia="宋体" w:cs="宋体"/>
          <w:szCs w:val="21"/>
        </w:rPr>
        <w:t>注：1、本表内容与其他部分不一致时，以此表为准。</w:t>
      </w:r>
    </w:p>
    <w:p>
      <w:pPr>
        <w:widowControl/>
        <w:numPr>
          <w:ilvl w:val="0"/>
          <w:numId w:val="0"/>
        </w:numPr>
        <w:spacing w:line="360" w:lineRule="auto"/>
        <w:jc w:val="center"/>
        <w:rPr>
          <w:rFonts w:hint="eastAsia" w:ascii="宋体" w:hAnsi="宋体" w:eastAsia="宋体" w:cs="宋体"/>
          <w:szCs w:val="21"/>
        </w:rPr>
      </w:pPr>
    </w:p>
    <w:p>
      <w:pPr>
        <w:rPr>
          <w:rFonts w:hint="eastAsia"/>
        </w:rPr>
      </w:pPr>
    </w:p>
    <w:p>
      <w:pPr>
        <w:pStyle w:val="3"/>
        <w:keepNext w:val="0"/>
        <w:keepLines w:val="0"/>
        <w:spacing w:line="400" w:lineRule="exact"/>
        <w:jc w:val="center"/>
        <w:rPr>
          <w:rFonts w:hint="eastAsia" w:ascii="宋体" w:hAnsi="宋体" w:eastAsia="宋体" w:cs="宋体"/>
          <w:sz w:val="32"/>
          <w:szCs w:val="32"/>
        </w:rPr>
      </w:pPr>
      <w:r>
        <w:rPr>
          <w:rFonts w:hint="eastAsia" w:ascii="宋体" w:hAnsi="宋体" w:eastAsia="宋体" w:cs="宋体"/>
          <w:sz w:val="32"/>
          <w:szCs w:val="32"/>
        </w:rPr>
        <w:t>第三章 投标文件</w:t>
      </w:r>
      <w:r>
        <w:rPr>
          <w:rFonts w:hint="eastAsia" w:ascii="宋体" w:hAnsi="宋体" w:eastAsia="宋体" w:cs="宋体"/>
          <w:b/>
          <w:sz w:val="28"/>
          <w:szCs w:val="28"/>
        </w:rPr>
        <w:t>的组成</w:t>
      </w:r>
    </w:p>
    <w:p>
      <w:pPr>
        <w:ind w:firstLine="481" w:firstLineChars="171"/>
        <w:jc w:val="center"/>
        <w:rPr>
          <w:rFonts w:hint="eastAsia" w:ascii="宋体" w:hAnsi="宋体" w:eastAsia="宋体" w:cs="宋体"/>
          <w:sz w:val="24"/>
          <w:szCs w:val="24"/>
        </w:rPr>
      </w:pPr>
      <w:bookmarkStart w:id="22" w:name="_Toc296602437"/>
      <w:bookmarkStart w:id="23" w:name="_Toc152045547"/>
      <w:bookmarkStart w:id="24" w:name="_Toc247085706"/>
      <w:bookmarkStart w:id="25" w:name="_Toc144974515"/>
      <w:bookmarkStart w:id="26" w:name="_Toc179632565"/>
      <w:bookmarkStart w:id="27" w:name="_Toc246996935"/>
      <w:bookmarkStart w:id="28" w:name="_Toc246996192"/>
      <w:bookmarkStart w:id="29" w:name="_Toc152042323"/>
      <w:r>
        <w:rPr>
          <w:rFonts w:hint="eastAsia" w:ascii="宋体" w:hAnsi="宋体" w:eastAsia="宋体" w:cs="宋体"/>
          <w:b/>
          <w:sz w:val="28"/>
          <w:szCs w:val="28"/>
        </w:rPr>
        <w:t>3.1投标文件的组成</w:t>
      </w:r>
      <w:bookmarkEnd w:id="22"/>
      <w:bookmarkEnd w:id="23"/>
      <w:bookmarkEnd w:id="24"/>
      <w:bookmarkEnd w:id="25"/>
      <w:bookmarkEnd w:id="26"/>
      <w:bookmarkEnd w:id="27"/>
      <w:bookmarkEnd w:id="28"/>
      <w:bookmarkEnd w:id="29"/>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1、投标函；</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2、法定代表人身份证复印件或委托人身份证复印件（加盖单位公章）；</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3、授权委托书</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4、报价表</w:t>
      </w:r>
    </w:p>
    <w:p>
      <w:pPr>
        <w:ind w:firstLine="410" w:firstLineChars="171"/>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5、企业法人营业执照（副本）、企业资质证书、企业安全生产许可证；项目负责人相关证书；</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、本项目技术人员一览表；</w:t>
      </w:r>
    </w:p>
    <w:p>
      <w:pPr>
        <w:ind w:firstLine="410" w:firstLineChars="171"/>
        <w:jc w:val="left"/>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、投标人应附的其他</w:t>
      </w:r>
      <w:r>
        <w:rPr>
          <w:rFonts w:hint="eastAsia" w:ascii="宋体" w:hAnsi="宋体" w:eastAsia="宋体" w:cs="宋体"/>
          <w:sz w:val="24"/>
          <w:szCs w:val="24"/>
          <w:lang w:eastAsia="zh-CN"/>
        </w:rPr>
        <w:t>材料</w:t>
      </w:r>
      <w:r>
        <w:rPr>
          <w:rFonts w:hint="eastAsia" w:ascii="宋体" w:hAnsi="宋体" w:eastAsia="宋体" w:cs="宋体"/>
          <w:sz w:val="24"/>
          <w:szCs w:val="24"/>
        </w:rPr>
        <w:t>。</w:t>
      </w:r>
    </w:p>
    <w:p>
      <w:pPr>
        <w:jc w:val="left"/>
        <w:rPr>
          <w:rFonts w:hint="eastAsia" w:ascii="宋体" w:hAnsi="宋体" w:eastAsia="宋体" w:cs="宋体"/>
          <w:lang w:eastAsia="zh-CN"/>
        </w:rPr>
      </w:pPr>
    </w:p>
    <w:p>
      <w:pPr>
        <w:jc w:val="both"/>
        <w:rPr>
          <w:rFonts w:hint="eastAsia" w:ascii="宋体" w:hAnsi="宋体" w:eastAsia="宋体" w:cs="宋体"/>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pStyle w:val="3"/>
        <w:keepNext w:val="0"/>
        <w:keepLines w:val="0"/>
        <w:spacing w:line="400" w:lineRule="exact"/>
        <w:jc w:val="center"/>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p>
      <w:pPr>
        <w:pStyle w:val="2"/>
        <w:rPr>
          <w:rFonts w:hint="eastAsia" w:ascii="宋体" w:hAnsi="宋体" w:eastAsia="宋体" w:cs="宋体"/>
          <w:sz w:val="32"/>
          <w:szCs w:val="32"/>
        </w:rPr>
      </w:pPr>
    </w:p>
    <w:p>
      <w:pPr>
        <w:rPr>
          <w:rFonts w:hint="eastAsia"/>
        </w:rPr>
      </w:pPr>
    </w:p>
    <w:p>
      <w:pPr>
        <w:rPr>
          <w:rFonts w:hint="eastAsia"/>
        </w:rPr>
      </w:pPr>
    </w:p>
    <w:p>
      <w:pPr>
        <w:pStyle w:val="3"/>
        <w:keepNext w:val="0"/>
        <w:keepLines w:val="0"/>
        <w:numPr>
          <w:ilvl w:val="0"/>
          <w:numId w:val="3"/>
        </w:numPr>
        <w:spacing w:line="400" w:lineRule="exact"/>
        <w:jc w:val="center"/>
        <w:rPr>
          <w:rFonts w:hint="eastAsia" w:ascii="宋体" w:hAnsi="宋体" w:eastAsia="宋体" w:cs="宋体"/>
          <w:sz w:val="32"/>
          <w:szCs w:val="32"/>
        </w:rPr>
      </w:pPr>
      <w:r>
        <w:rPr>
          <w:rFonts w:hint="eastAsia" w:ascii="宋体" w:hAnsi="宋体" w:eastAsia="宋体" w:cs="宋体"/>
          <w:sz w:val="32"/>
          <w:szCs w:val="32"/>
        </w:rPr>
        <w:t xml:space="preserve"> 评标办法</w:t>
      </w:r>
    </w:p>
    <w:p>
      <w:pPr>
        <w:ind w:firstLine="460" w:firstLineChars="200"/>
      </w:pPr>
      <w:r>
        <w:rPr>
          <w:rFonts w:hint="eastAsia" w:ascii="仿宋" w:hAnsi="仿宋" w:eastAsia="仿宋" w:cs="仿宋"/>
          <w:b w:val="0"/>
          <w:bCs w:val="0"/>
          <w:color w:val="000000"/>
          <w:kern w:val="0"/>
          <w:sz w:val="23"/>
          <w:szCs w:val="23"/>
          <w:highlight w:val="none"/>
          <w:lang w:val="en-US" w:eastAsia="zh-CN" w:bidi="ar-SA"/>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 w:val="0"/>
          <w:bCs w:val="0"/>
          <w:color w:val="000000"/>
          <w:kern w:val="0"/>
          <w:sz w:val="22"/>
          <w:szCs w:val="22"/>
          <w:highlight w:val="none"/>
          <w:lang w:val="en-US" w:eastAsia="zh-CN" w:bidi="ar-SA"/>
        </w:rPr>
        <w:t>本项目招标采取合理低价中标。</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Theme="minorEastAsia" w:hAnsiTheme="minorEastAsia" w:eastAsiaTheme="minorEastAsia" w:cstheme="minorEastAsia"/>
          <w:sz w:val="22"/>
          <w:szCs w:val="22"/>
          <w:lang w:val="en-US"/>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left"/>
        <w:textAlignment w:val="auto"/>
        <w:rPr>
          <w:rFonts w:hint="eastAsia" w:asciiTheme="minorEastAsia" w:hAnsiTheme="minorEastAsia" w:eastAsiaTheme="minorEastAsia" w:cstheme="minorEastAsia"/>
          <w:sz w:val="22"/>
          <w:szCs w:val="22"/>
        </w:rPr>
      </w:pPr>
    </w:p>
    <w:p>
      <w:pPr>
        <w:pStyle w:val="202"/>
        <w:widowControl w:val="0"/>
        <w:spacing w:before="0" w:beforeAutospacing="0" w:after="0" w:afterAutospacing="0" w:line="550" w:lineRule="exact"/>
        <w:ind w:firstLine="442" w:firstLineChars="200"/>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表一、资格评审标准</w:t>
      </w:r>
    </w:p>
    <w:p>
      <w:pPr>
        <w:spacing w:line="550" w:lineRule="exact"/>
        <w:rPr>
          <w:rFonts w:hint="eastAsia" w:asciiTheme="minorEastAsia" w:hAnsiTheme="minorEastAsia" w:eastAsiaTheme="minorEastAsia" w:cstheme="minorEastAsia"/>
          <w:color w:val="000000"/>
          <w:sz w:val="22"/>
          <w:szCs w:val="22"/>
          <w:u w:val="double"/>
        </w:rPr>
      </w:pPr>
      <w:r>
        <w:rPr>
          <w:rFonts w:hint="eastAsia" w:asciiTheme="minorEastAsia" w:hAnsiTheme="minorEastAsia" w:eastAsiaTheme="minorEastAsia" w:cstheme="minorEastAsia"/>
          <w:color w:val="000000"/>
          <w:sz w:val="22"/>
          <w:szCs w:val="22"/>
          <w:u w:val="double"/>
        </w:rPr>
        <w:t>评标委员会对投标人的资格标进行符合性评审，评审结论分为“合格”与“不合格”。资格标不合格的投标文件不再进行后续评审。</w:t>
      </w:r>
    </w:p>
    <w:tbl>
      <w:tblPr>
        <w:tblStyle w:val="42"/>
        <w:tblpPr w:leftFromText="180" w:rightFromText="180" w:vertAnchor="text" w:horzAnchor="margin"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63"/>
        <w:gridCol w:w="2909"/>
        <w:gridCol w:w="3860"/>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noWrap w:val="0"/>
            <w:vAlign w:val="center"/>
          </w:tcPr>
          <w:p>
            <w:pPr>
              <w:spacing w:line="550" w:lineRule="exact"/>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评审名称</w:t>
            </w:r>
          </w:p>
        </w:tc>
        <w:tc>
          <w:tcPr>
            <w:tcW w:w="3372" w:type="dxa"/>
            <w:gridSpan w:val="2"/>
            <w:noWrap w:val="0"/>
            <w:vAlign w:val="center"/>
          </w:tcPr>
          <w:p>
            <w:pPr>
              <w:spacing w:line="550" w:lineRule="exact"/>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b/>
                <w:color w:val="000000"/>
                <w:sz w:val="22"/>
                <w:szCs w:val="22"/>
              </w:rPr>
              <w:t>评审因素</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color w:val="000000"/>
                <w:sz w:val="22"/>
                <w:szCs w:val="22"/>
              </w:rPr>
              <w:t>评审标准</w:t>
            </w:r>
          </w:p>
        </w:tc>
        <w:tc>
          <w:tcPr>
            <w:tcW w:w="1144"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color w:val="000000"/>
                <w:sz w:val="22"/>
                <w:szCs w:val="22"/>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restart"/>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资格评</w:t>
            </w:r>
          </w:p>
          <w:p>
            <w:pPr>
              <w:spacing w:line="550" w:lineRule="exact"/>
              <w:jc w:val="center"/>
              <w:rPr>
                <w:rFonts w:hint="eastAsia" w:asciiTheme="minorEastAsia" w:hAnsiTheme="minorEastAsia" w:eastAsiaTheme="minorEastAsia" w:cstheme="minorEastAsia"/>
                <w:b/>
                <w:color w:val="000000"/>
                <w:sz w:val="22"/>
                <w:szCs w:val="22"/>
              </w:rPr>
            </w:pPr>
            <w:r>
              <w:rPr>
                <w:rFonts w:hint="eastAsia" w:asciiTheme="minorEastAsia" w:hAnsiTheme="minorEastAsia" w:eastAsiaTheme="minorEastAsia" w:cstheme="minorEastAsia"/>
                <w:color w:val="000000"/>
                <w:sz w:val="22"/>
                <w:szCs w:val="22"/>
              </w:rPr>
              <w:t>审标准</w:t>
            </w: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1</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资格要求</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jc w:val="center"/>
              <w:rPr>
                <w:rFonts w:hint="eastAsia" w:asciiTheme="minorEastAsia" w:hAnsiTheme="minorEastAsia" w:eastAsiaTheme="minorEastAsia" w:cstheme="minorEastAsia"/>
                <w:b/>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center"/>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2</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营业执照</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具备有效的营业执照</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3</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安全生产许可证</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具备有效的安全生产许可证（如有）</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4</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法人授权委托书、被授权人身份证</w:t>
            </w:r>
          </w:p>
        </w:tc>
        <w:tc>
          <w:tcPr>
            <w:tcW w:w="3860"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bidi="ar-SA"/>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76" w:type="dxa"/>
            <w:vMerge w:val="continue"/>
            <w:noWrap w:val="0"/>
            <w:vAlign w:val="top"/>
          </w:tcPr>
          <w:p>
            <w:pPr>
              <w:spacing w:line="550" w:lineRule="exact"/>
              <w:jc w:val="center"/>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jc w:val="center"/>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5</w:t>
            </w:r>
          </w:p>
        </w:tc>
        <w:tc>
          <w:tcPr>
            <w:tcW w:w="2909" w:type="dxa"/>
            <w:noWrap w:val="0"/>
            <w:vAlign w:val="center"/>
          </w:tcPr>
          <w:p>
            <w:pPr>
              <w:spacing w:line="550" w:lineRule="exact"/>
              <w:jc w:val="center"/>
              <w:rPr>
                <w:rFonts w:hint="eastAsia" w:asciiTheme="minorEastAsia" w:hAnsiTheme="minorEastAsia" w:eastAsiaTheme="minorEastAsia" w:cstheme="minorEastAsia"/>
                <w:color w:val="000000"/>
                <w:sz w:val="22"/>
                <w:szCs w:val="22"/>
                <w:lang w:eastAsia="zh-CN" w:bidi="ar-SA"/>
              </w:rPr>
            </w:pPr>
            <w:r>
              <w:rPr>
                <w:rFonts w:hint="eastAsia" w:asciiTheme="minorEastAsia" w:hAnsiTheme="minorEastAsia" w:eastAsiaTheme="minorEastAsia" w:cstheme="minorEastAsia"/>
                <w:color w:val="000000"/>
                <w:sz w:val="22"/>
                <w:szCs w:val="22"/>
                <w:lang w:eastAsia="zh-CN" w:bidi="ar-SA"/>
              </w:rPr>
              <w:t>企业资质证书</w:t>
            </w:r>
          </w:p>
        </w:tc>
        <w:tc>
          <w:tcPr>
            <w:tcW w:w="3860" w:type="dxa"/>
            <w:noWrap w:val="0"/>
            <w:vAlign w:val="center"/>
          </w:tcPr>
          <w:p>
            <w:pPr>
              <w:spacing w:line="550" w:lineRule="exact"/>
              <w:jc w:val="center"/>
              <w:rPr>
                <w:rFonts w:hint="eastAsia" w:asciiTheme="minorEastAsia" w:hAnsiTheme="minorEastAsia" w:eastAsiaTheme="minorEastAsia" w:cstheme="minorEastAsia"/>
                <w:b/>
                <w:color w:val="000000"/>
                <w:sz w:val="22"/>
                <w:szCs w:val="22"/>
                <w:lang w:bidi="ar-SA"/>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6" w:type="dxa"/>
            <w:vMerge w:val="continue"/>
            <w:noWrap w:val="0"/>
            <w:vAlign w:val="top"/>
          </w:tcPr>
          <w:p>
            <w:pPr>
              <w:spacing w:line="550" w:lineRule="exact"/>
              <w:rPr>
                <w:rFonts w:hint="eastAsia" w:asciiTheme="minorEastAsia" w:hAnsiTheme="minorEastAsia" w:eastAsiaTheme="minorEastAsia" w:cstheme="minorEastAsia"/>
                <w:color w:val="000000"/>
                <w:sz w:val="22"/>
                <w:szCs w:val="22"/>
              </w:rPr>
            </w:pPr>
          </w:p>
        </w:tc>
        <w:tc>
          <w:tcPr>
            <w:tcW w:w="463" w:type="dxa"/>
            <w:noWrap w:val="0"/>
            <w:vAlign w:val="center"/>
          </w:tcPr>
          <w:p>
            <w:pPr>
              <w:spacing w:line="550" w:lineRule="exact"/>
              <w:rPr>
                <w:rFonts w:hint="eastAsia" w:asciiTheme="minorEastAsia" w:hAnsiTheme="minorEastAsia" w:eastAsiaTheme="minorEastAsia" w:cstheme="minorEastAsia"/>
                <w:color w:val="000000"/>
                <w:sz w:val="22"/>
                <w:szCs w:val="22"/>
                <w:lang w:val="en-US" w:eastAsia="zh-CN"/>
              </w:rPr>
            </w:pPr>
            <w:r>
              <w:rPr>
                <w:rFonts w:hint="eastAsia" w:asciiTheme="minorEastAsia" w:hAnsiTheme="minorEastAsia" w:eastAsiaTheme="minorEastAsia" w:cstheme="minorEastAsia"/>
                <w:color w:val="000000"/>
                <w:sz w:val="22"/>
                <w:szCs w:val="22"/>
                <w:lang w:val="en-US" w:eastAsia="zh-CN"/>
              </w:rPr>
              <w:t>6</w:t>
            </w:r>
          </w:p>
        </w:tc>
        <w:tc>
          <w:tcPr>
            <w:tcW w:w="2909" w:type="dxa"/>
            <w:noWrap w:val="0"/>
            <w:vAlign w:val="top"/>
          </w:tcPr>
          <w:p>
            <w:pPr>
              <w:spacing w:line="550" w:lineRule="exac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其他要求（如有）</w:t>
            </w:r>
          </w:p>
        </w:tc>
        <w:tc>
          <w:tcPr>
            <w:tcW w:w="3860" w:type="dxa"/>
            <w:noWrap w:val="0"/>
            <w:vAlign w:val="center"/>
          </w:tcPr>
          <w:p>
            <w:pPr>
              <w:spacing w:line="550" w:lineRule="exact"/>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符合招标文件要求</w:t>
            </w: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208" w:type="dxa"/>
            <w:gridSpan w:val="4"/>
            <w:noWrap w:val="0"/>
            <w:vAlign w:val="center"/>
          </w:tcPr>
          <w:p>
            <w:pPr>
              <w:spacing w:line="550" w:lineRule="exact"/>
              <w:jc w:val="center"/>
              <w:rPr>
                <w:rFonts w:hint="eastAsia" w:asciiTheme="minorEastAsia" w:hAnsiTheme="minorEastAsia" w:eastAsiaTheme="minorEastAsia" w:cstheme="minorEastAsia"/>
                <w:color w:val="000000"/>
                <w:sz w:val="22"/>
                <w:szCs w:val="22"/>
              </w:rPr>
            </w:pPr>
          </w:p>
        </w:tc>
        <w:tc>
          <w:tcPr>
            <w:tcW w:w="1144" w:type="dxa"/>
            <w:noWrap w:val="0"/>
            <w:vAlign w:val="center"/>
          </w:tcPr>
          <w:p>
            <w:pPr>
              <w:spacing w:line="550" w:lineRule="exact"/>
              <w:rPr>
                <w:rFonts w:hint="eastAsia" w:asciiTheme="minorEastAsia" w:hAnsiTheme="minorEastAsia" w:eastAsiaTheme="minorEastAsia" w:cstheme="minorEastAsia"/>
                <w:color w:val="000000"/>
                <w:sz w:val="22"/>
                <w:szCs w:val="22"/>
              </w:rPr>
            </w:pPr>
          </w:p>
        </w:tc>
      </w:tr>
    </w:tbl>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ermStart w:id="0" w:edGrp="everyone"/>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u w:val="double"/>
        </w:rPr>
      </w:pPr>
    </w:p>
    <w:p>
      <w:pPr>
        <w:spacing w:line="550" w:lineRule="exact"/>
        <w:rPr>
          <w:rFonts w:hint="eastAsia" w:asciiTheme="minorEastAsia" w:hAnsiTheme="minorEastAsia" w:eastAsiaTheme="minorEastAsia" w:cstheme="minorEastAsia"/>
          <w:color w:val="000000"/>
          <w:sz w:val="22"/>
          <w:szCs w:val="22"/>
          <w:highlight w:val="none"/>
          <w:u w:val="double"/>
        </w:rPr>
      </w:pPr>
      <w:r>
        <w:rPr>
          <w:rFonts w:hint="eastAsia" w:asciiTheme="minorEastAsia" w:hAnsiTheme="minorEastAsia" w:eastAsiaTheme="minorEastAsia" w:cstheme="minorEastAsia"/>
          <w:color w:val="000000"/>
          <w:sz w:val="22"/>
          <w:szCs w:val="22"/>
          <w:highlight w:val="none"/>
          <w:u w:val="double"/>
        </w:rPr>
        <w:t>评委会对通过资格审查的投标文件作进一步的评审。评审的基本步骤和基本要求如下：</w:t>
      </w:r>
    </w:p>
    <w:p>
      <w:pPr>
        <w:spacing w:line="550" w:lineRule="exact"/>
        <w:rPr>
          <w:rFonts w:hint="eastAsia" w:asciiTheme="minorEastAsia" w:hAnsiTheme="minorEastAsia" w:eastAsiaTheme="minorEastAsia" w:cstheme="minorEastAsia"/>
          <w:b/>
          <w:color w:val="000000"/>
          <w:sz w:val="22"/>
          <w:szCs w:val="22"/>
          <w:highlight w:val="none"/>
          <w:u w:val="double"/>
        </w:rPr>
      </w:pPr>
    </w:p>
    <w:p>
      <w:pPr>
        <w:pStyle w:val="2"/>
        <w:rPr>
          <w:rFonts w:hint="eastAsia" w:asciiTheme="minorEastAsia" w:hAnsiTheme="minorEastAsia" w:eastAsiaTheme="minorEastAsia" w:cstheme="minorEastAsia"/>
          <w:sz w:val="22"/>
          <w:szCs w:val="22"/>
        </w:rPr>
      </w:pPr>
    </w:p>
    <w:p>
      <w:pPr>
        <w:rPr>
          <w:rFonts w:hint="eastAsia" w:asciiTheme="minorEastAsia" w:hAnsiTheme="minorEastAsia" w:eastAsiaTheme="minorEastAsia" w:cstheme="minorEastAsia"/>
          <w:b/>
          <w:bCs/>
          <w:color w:val="000000"/>
          <w:sz w:val="22"/>
          <w:szCs w:val="22"/>
          <w:highlight w:val="none"/>
          <w:u w:val="double"/>
        </w:rPr>
      </w:pPr>
      <w:r>
        <w:rPr>
          <w:rFonts w:hint="eastAsia" w:asciiTheme="minorEastAsia" w:hAnsiTheme="minorEastAsia" w:eastAsiaTheme="minorEastAsia" w:cstheme="minorEastAsia"/>
          <w:b/>
          <w:bCs/>
          <w:color w:val="000000"/>
          <w:sz w:val="22"/>
          <w:szCs w:val="22"/>
          <w:highlight w:val="none"/>
          <w:u w:val="double"/>
        </w:rPr>
        <w:br w:type="page"/>
      </w:r>
    </w:p>
    <w:p>
      <w:pPr>
        <w:spacing w:line="550" w:lineRule="exact"/>
        <w:ind w:firstLine="433" w:firstLineChars="196"/>
        <w:rPr>
          <w:rFonts w:hint="eastAsia" w:asciiTheme="minorEastAsia" w:hAnsiTheme="minorEastAsia" w:eastAsiaTheme="minorEastAsia" w:cstheme="minorEastAsia"/>
          <w:b/>
          <w:bCs/>
          <w:color w:val="000000"/>
          <w:sz w:val="22"/>
          <w:szCs w:val="22"/>
          <w:highlight w:val="none"/>
          <w:u w:val="double"/>
        </w:rPr>
      </w:pPr>
      <w:r>
        <w:rPr>
          <w:rFonts w:hint="eastAsia" w:asciiTheme="minorEastAsia" w:hAnsiTheme="minorEastAsia" w:eastAsiaTheme="minorEastAsia" w:cstheme="minorEastAsia"/>
          <w:b/>
          <w:bCs/>
          <w:color w:val="000000"/>
          <w:sz w:val="22"/>
          <w:szCs w:val="22"/>
          <w:highlight w:val="none"/>
          <w:u w:val="double"/>
        </w:rPr>
        <w:t>商务标评审（</w:t>
      </w:r>
      <w:r>
        <w:rPr>
          <w:rFonts w:hint="eastAsia" w:asciiTheme="minorEastAsia" w:hAnsiTheme="minorEastAsia" w:eastAsiaTheme="minorEastAsia" w:cstheme="minorEastAsia"/>
          <w:b w:val="0"/>
          <w:bCs w:val="0"/>
          <w:color w:val="000000"/>
          <w:kern w:val="0"/>
          <w:sz w:val="22"/>
          <w:szCs w:val="22"/>
          <w:highlight w:val="none"/>
          <w:lang w:val="en-US" w:eastAsia="zh-CN" w:bidi="ar-SA"/>
        </w:rPr>
        <w:t>合理低价</w:t>
      </w:r>
      <w:r>
        <w:rPr>
          <w:rFonts w:hint="eastAsia" w:asciiTheme="minorEastAsia" w:hAnsiTheme="minorEastAsia" w:eastAsiaTheme="minorEastAsia" w:cstheme="minorEastAsia"/>
          <w:b/>
          <w:bCs/>
          <w:color w:val="000000"/>
          <w:sz w:val="22"/>
          <w:szCs w:val="22"/>
          <w:highlight w:val="none"/>
          <w:u w:val="double"/>
        </w:rPr>
        <w:t>）</w:t>
      </w:r>
    </w:p>
    <w:p>
      <w:pPr>
        <w:spacing w:line="550" w:lineRule="exact"/>
        <w:ind w:firstLine="442" w:firstLineChars="200"/>
        <w:rPr>
          <w:rFonts w:hint="eastAsia" w:asciiTheme="minorEastAsia" w:hAnsiTheme="minorEastAsia" w:eastAsiaTheme="minorEastAsia" w:cstheme="minorEastAsia"/>
          <w:b/>
          <w:bCs/>
          <w:color w:val="000000"/>
          <w:sz w:val="22"/>
          <w:szCs w:val="22"/>
          <w:highlight w:val="none"/>
        </w:rPr>
      </w:pPr>
      <w:r>
        <w:rPr>
          <w:rFonts w:hint="eastAsia" w:asciiTheme="minorEastAsia" w:hAnsiTheme="minorEastAsia" w:eastAsiaTheme="minorEastAsia" w:cstheme="minorEastAsia"/>
          <w:b/>
          <w:bCs/>
          <w:color w:val="000000"/>
          <w:sz w:val="22"/>
          <w:szCs w:val="22"/>
          <w:highlight w:val="none"/>
        </w:rPr>
        <w:t>4.</w:t>
      </w:r>
      <w:r>
        <w:rPr>
          <w:rFonts w:hint="eastAsia" w:asciiTheme="minorEastAsia" w:hAnsiTheme="minorEastAsia" w:eastAsiaTheme="minorEastAsia" w:cstheme="minorEastAsia"/>
          <w:b/>
          <w:bCs/>
          <w:color w:val="000000"/>
          <w:sz w:val="22"/>
          <w:szCs w:val="22"/>
          <w:highlight w:val="none"/>
          <w:lang w:val="en-US" w:eastAsia="zh-CN"/>
        </w:rPr>
        <w:t>1</w:t>
      </w:r>
      <w:r>
        <w:rPr>
          <w:rFonts w:hint="eastAsia" w:asciiTheme="minorEastAsia" w:hAnsiTheme="minorEastAsia" w:eastAsiaTheme="minorEastAsia" w:cstheme="minorEastAsia"/>
          <w:b/>
          <w:bCs/>
          <w:color w:val="000000"/>
          <w:sz w:val="22"/>
          <w:szCs w:val="22"/>
          <w:highlight w:val="none"/>
        </w:rPr>
        <w:t xml:space="preserve">   商务标评审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.1投标报价评审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投标人报价不超过该项目招标控制价的，评标委员会对投标人的资格标进行符合性评审合格的，方可进入投标报价总价的评审及评标基准值的计算。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出现下列情形之一的投标报价均不参与基准值计算：</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.1.1投标报价超过该项目招标控制价的；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.1.2界定为“串通投标”的；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u w:val="singl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.1.3不同投标人投标文件异常一致或者报价呈规律性差异的；</w:t>
      </w:r>
    </w:p>
    <w:p>
      <w:pPr>
        <w:spacing w:line="550" w:lineRule="exact"/>
        <w:ind w:firstLine="440" w:firstLineChars="200"/>
        <w:rPr>
          <w:rFonts w:hint="eastAsia" w:asciiTheme="minorEastAsia" w:hAnsiTheme="minorEastAsia" w:eastAsiaTheme="minorEastAsia" w:cstheme="minorEastAsia"/>
          <w:b/>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.2投标报价分项报价评审</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评标委员会进行商务标报价详细评审时，发现有下列情形之一的，应否决其投标：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修改分部分项工程量清单项目或数量的；</w:t>
      </w:r>
    </w:p>
    <w:p>
      <w:pPr>
        <w:spacing w:line="550" w:lineRule="exact"/>
        <w:ind w:firstLine="440" w:firstLineChars="200"/>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投标人的投标报价超过</w:t>
      </w:r>
      <w:r>
        <w:rPr>
          <w:rFonts w:hint="eastAsia" w:asciiTheme="minorEastAsia" w:hAnsiTheme="minorEastAsia" w:eastAsiaTheme="minorEastAsia" w:cstheme="minorEastAsia"/>
          <w:color w:val="auto"/>
          <w:sz w:val="22"/>
          <w:szCs w:val="22"/>
          <w:highlight w:val="none"/>
        </w:rPr>
        <w:t>招标控制价</w:t>
      </w:r>
      <w:r>
        <w:rPr>
          <w:rFonts w:hint="eastAsia" w:asciiTheme="minorEastAsia" w:hAnsiTheme="minorEastAsia" w:eastAsiaTheme="minorEastAsia" w:cstheme="minorEastAsia"/>
          <w:color w:val="000000"/>
          <w:sz w:val="22"/>
          <w:szCs w:val="22"/>
          <w:highlight w:val="none"/>
        </w:rPr>
        <w:t>的；</w:t>
      </w:r>
    </w:p>
    <w:p>
      <w:pPr>
        <w:spacing w:line="550" w:lineRule="exact"/>
        <w:ind w:firstLine="440" w:firstLineChars="200"/>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highlight w:val="none"/>
        </w:rPr>
        <w:t>4.</w:t>
      </w:r>
      <w:r>
        <w:rPr>
          <w:rFonts w:hint="eastAsia" w:asciiTheme="minorEastAsia" w:hAnsiTheme="minorEastAsia" w:eastAsiaTheme="minorEastAsia" w:cstheme="minorEastAsia"/>
          <w:color w:val="000000"/>
          <w:sz w:val="22"/>
          <w:szCs w:val="22"/>
          <w:highlight w:val="none"/>
          <w:lang w:val="en-US" w:eastAsia="zh-CN"/>
        </w:rPr>
        <w:t>1</w:t>
      </w:r>
      <w:r>
        <w:rPr>
          <w:rFonts w:hint="eastAsia" w:asciiTheme="minorEastAsia" w:hAnsiTheme="minorEastAsia" w:eastAsiaTheme="minorEastAsia" w:cstheme="minorEastAsia"/>
          <w:color w:val="000000"/>
          <w:sz w:val="22"/>
          <w:szCs w:val="22"/>
          <w:highlight w:val="none"/>
        </w:rPr>
        <w:t>.</w:t>
      </w: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.2.</w:t>
      </w:r>
      <w:r>
        <w:rPr>
          <w:rFonts w:hint="eastAsia" w:asciiTheme="minorEastAsia" w:hAnsiTheme="minorEastAsia" w:eastAsiaTheme="minorEastAsia" w:cstheme="minorEastAsia"/>
          <w:color w:val="000000"/>
          <w:sz w:val="22"/>
          <w:szCs w:val="22"/>
          <w:highlight w:val="none"/>
          <w:lang w:val="en-US" w:eastAsia="zh-CN"/>
        </w:rPr>
        <w:t>3</w:t>
      </w:r>
      <w:r>
        <w:rPr>
          <w:rFonts w:hint="eastAsia" w:asciiTheme="minorEastAsia" w:hAnsiTheme="minorEastAsia" w:eastAsiaTheme="minorEastAsia" w:cstheme="minorEastAsia"/>
          <w:color w:val="000000"/>
          <w:sz w:val="22"/>
          <w:szCs w:val="22"/>
          <w:highlight w:val="none"/>
        </w:rPr>
        <w:t>经评标委员会认定为重大偏差的其他情形。</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.3投标人有以下情形之一的，评标委员会应当否决其投标：</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 xml:space="preserve">.3.1串通投标或弄虚作假或有其他违法行为的；    </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.3.2不按评标委员会要求澄清、说明或补正的；</w:t>
      </w:r>
    </w:p>
    <w:p>
      <w:pPr>
        <w:spacing w:line="550" w:lineRule="exact"/>
        <w:ind w:firstLine="440" w:firstLineChars="200"/>
        <w:rPr>
          <w:rFonts w:hint="eastAsia" w:asciiTheme="minorEastAsia" w:hAnsiTheme="minorEastAsia" w:eastAsiaTheme="minorEastAsia" w:cstheme="minorEastAsia"/>
          <w:color w:val="000000"/>
          <w:sz w:val="22"/>
          <w:szCs w:val="22"/>
          <w:highlight w:val="white"/>
        </w:rPr>
      </w:pPr>
      <w:r>
        <w:rPr>
          <w:rFonts w:hint="eastAsia" w:asciiTheme="minorEastAsia" w:hAnsiTheme="minorEastAsia" w:eastAsiaTheme="minorEastAsia" w:cstheme="minorEastAsia"/>
          <w:color w:val="000000"/>
          <w:sz w:val="22"/>
          <w:szCs w:val="22"/>
          <w:highlight w:val="white"/>
        </w:rPr>
        <w:t>4.</w:t>
      </w:r>
      <w:r>
        <w:rPr>
          <w:rFonts w:hint="eastAsia" w:asciiTheme="minorEastAsia" w:hAnsiTheme="minorEastAsia" w:eastAsiaTheme="minorEastAsia" w:cstheme="minorEastAsia"/>
          <w:color w:val="000000"/>
          <w:sz w:val="22"/>
          <w:szCs w:val="22"/>
          <w:highlight w:val="white"/>
          <w:lang w:val="en-US" w:eastAsia="zh-CN"/>
        </w:rPr>
        <w:t>1</w:t>
      </w:r>
      <w:r>
        <w:rPr>
          <w:rFonts w:hint="eastAsia" w:asciiTheme="minorEastAsia" w:hAnsiTheme="minorEastAsia" w:eastAsiaTheme="minorEastAsia" w:cstheme="minorEastAsia"/>
          <w:color w:val="000000"/>
          <w:sz w:val="22"/>
          <w:szCs w:val="22"/>
          <w:highlight w:val="white"/>
        </w:rPr>
        <w:t>.</w:t>
      </w:r>
      <w:r>
        <w:rPr>
          <w:rFonts w:hint="eastAsia" w:asciiTheme="minorEastAsia" w:hAnsiTheme="minorEastAsia" w:eastAsiaTheme="minorEastAsia" w:cstheme="minorEastAsia"/>
          <w:color w:val="000000"/>
          <w:sz w:val="22"/>
          <w:szCs w:val="22"/>
          <w:highlight w:val="white"/>
          <w:lang w:val="en-US" w:eastAsia="zh-CN"/>
        </w:rPr>
        <w:t>2</w:t>
      </w:r>
      <w:r>
        <w:rPr>
          <w:rFonts w:hint="eastAsia" w:asciiTheme="minorEastAsia" w:hAnsiTheme="minorEastAsia" w:eastAsiaTheme="minorEastAsia" w:cstheme="minorEastAsia"/>
          <w:color w:val="000000"/>
          <w:sz w:val="22"/>
          <w:szCs w:val="22"/>
          <w:highlight w:val="white"/>
        </w:rPr>
        <w:t>.3.3不同投标人投标文件异常一致或者报价呈规律性差异的；</w:t>
      </w:r>
    </w:p>
    <w:permEnd w:id="0"/>
    <w:p>
      <w:pPr>
        <w:spacing w:line="550" w:lineRule="exact"/>
        <w:ind w:firstLine="440" w:firstLineChars="200"/>
        <w:jc w:val="left"/>
        <w:rPr>
          <w:rFonts w:hint="eastAsia" w:asciiTheme="minorEastAsia" w:hAnsiTheme="minorEastAsia" w:eastAsiaTheme="minorEastAsia" w:cstheme="minorEastAsia"/>
          <w:b w:val="0"/>
          <w:bCs w:val="0"/>
          <w:color w:val="000000"/>
          <w:sz w:val="22"/>
          <w:szCs w:val="22"/>
        </w:rPr>
      </w:pPr>
      <w:r>
        <w:rPr>
          <w:rFonts w:hint="eastAsia" w:asciiTheme="minorEastAsia" w:hAnsiTheme="minorEastAsia" w:eastAsiaTheme="minorEastAsia" w:cstheme="minorEastAsia"/>
          <w:b w:val="0"/>
          <w:bCs w:val="0"/>
          <w:color w:val="000000"/>
          <w:sz w:val="22"/>
          <w:szCs w:val="22"/>
        </w:rPr>
        <w:t>4．</w:t>
      </w:r>
      <w:r>
        <w:rPr>
          <w:rFonts w:hint="eastAsia" w:asciiTheme="minorEastAsia" w:hAnsiTheme="minorEastAsia" w:eastAsiaTheme="minorEastAsia" w:cstheme="minorEastAsia"/>
          <w:b w:val="0"/>
          <w:bCs w:val="0"/>
          <w:color w:val="000000"/>
          <w:sz w:val="22"/>
          <w:szCs w:val="22"/>
          <w:lang w:val="en-US" w:eastAsia="zh-CN"/>
        </w:rPr>
        <w:t>2</w:t>
      </w:r>
      <w:r>
        <w:rPr>
          <w:rFonts w:hint="eastAsia" w:asciiTheme="minorEastAsia" w:hAnsiTheme="minorEastAsia" w:eastAsiaTheme="minorEastAsia" w:cstheme="minorEastAsia"/>
          <w:b w:val="0"/>
          <w:bCs w:val="0"/>
          <w:color w:val="000000"/>
          <w:sz w:val="22"/>
          <w:szCs w:val="22"/>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20分钟。评委会将对澄清、说明或补正内容评审后决定是否符合要求。</w:t>
      </w:r>
    </w:p>
    <w:p>
      <w:pPr>
        <w:spacing w:line="550" w:lineRule="exact"/>
        <w:ind w:firstLine="440" w:firstLineChars="200"/>
        <w:rPr>
          <w:rFonts w:hint="eastAsia" w:asciiTheme="minorEastAsia" w:hAnsiTheme="minorEastAsia" w:eastAsiaTheme="minorEastAsia" w:cstheme="minorEastAsia"/>
          <w:b w:val="0"/>
          <w:bCs w:val="0"/>
          <w:color w:val="000000"/>
          <w:sz w:val="22"/>
          <w:szCs w:val="22"/>
          <w:highlight w:val="none"/>
        </w:rPr>
      </w:pPr>
      <w:r>
        <w:rPr>
          <w:rFonts w:hint="eastAsia" w:asciiTheme="minorEastAsia" w:hAnsiTheme="minorEastAsia" w:eastAsiaTheme="minorEastAsia" w:cstheme="minorEastAsia"/>
          <w:b w:val="0"/>
          <w:bCs w:val="0"/>
          <w:color w:val="000000"/>
          <w:sz w:val="22"/>
          <w:szCs w:val="22"/>
          <w:highlight w:val="none"/>
        </w:rPr>
        <w:t>4.</w:t>
      </w:r>
      <w:r>
        <w:rPr>
          <w:rFonts w:hint="eastAsia" w:asciiTheme="minorEastAsia" w:hAnsiTheme="minorEastAsia" w:eastAsiaTheme="minorEastAsia" w:cstheme="minorEastAsia"/>
          <w:b w:val="0"/>
          <w:bCs w:val="0"/>
          <w:color w:val="000000"/>
          <w:sz w:val="22"/>
          <w:szCs w:val="22"/>
          <w:highlight w:val="none"/>
          <w:lang w:val="en-US" w:eastAsia="zh-CN"/>
        </w:rPr>
        <w:t>3</w:t>
      </w:r>
      <w:r>
        <w:rPr>
          <w:rFonts w:hint="eastAsia" w:asciiTheme="minorEastAsia" w:hAnsiTheme="minorEastAsia" w:eastAsiaTheme="minorEastAsia" w:cstheme="minorEastAsia"/>
          <w:b w:val="0"/>
          <w:bCs w:val="0"/>
          <w:color w:val="000000"/>
          <w:sz w:val="22"/>
          <w:szCs w:val="22"/>
          <w:highlight w:val="none"/>
        </w:rPr>
        <w:t>推荐中标候选人。</w:t>
      </w:r>
    </w:p>
    <w:p>
      <w:pPr>
        <w:spacing w:line="550" w:lineRule="exact"/>
        <w:ind w:firstLine="440" w:firstLineChars="200"/>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color w:val="000000"/>
          <w:sz w:val="22"/>
          <w:szCs w:val="22"/>
          <w:lang w:val="en-US" w:eastAsia="zh-CN"/>
        </w:rPr>
        <w:t>4.3.1</w:t>
      </w:r>
      <w:r>
        <w:rPr>
          <w:rFonts w:hint="eastAsia" w:asciiTheme="minorEastAsia" w:hAnsiTheme="minorEastAsia" w:eastAsiaTheme="minorEastAsia" w:cstheme="minorEastAsia"/>
          <w:color w:val="000000"/>
          <w:sz w:val="22"/>
          <w:szCs w:val="22"/>
        </w:rPr>
        <w:t>经评审合格的投标文件，评标委员会按</w:t>
      </w:r>
      <w:r>
        <w:rPr>
          <w:rFonts w:hint="eastAsia" w:asciiTheme="minorEastAsia" w:hAnsiTheme="minorEastAsia" w:eastAsiaTheme="minorEastAsia" w:cstheme="minorEastAsia"/>
          <w:color w:val="000000"/>
          <w:sz w:val="22"/>
          <w:szCs w:val="22"/>
          <w:lang w:eastAsia="zh-CN"/>
        </w:rPr>
        <w:t>合理低价</w:t>
      </w:r>
      <w:r>
        <w:rPr>
          <w:rFonts w:hint="eastAsia" w:asciiTheme="minorEastAsia" w:hAnsiTheme="minorEastAsia" w:eastAsiaTheme="minorEastAsia" w:cstheme="minorEastAsia"/>
          <w:b w:val="0"/>
          <w:bCs w:val="0"/>
          <w:color w:val="000000"/>
          <w:kern w:val="0"/>
          <w:sz w:val="22"/>
          <w:szCs w:val="22"/>
          <w:highlight w:val="none"/>
          <w:lang w:val="en-US" w:eastAsia="zh-CN" w:bidi="ar-SA"/>
        </w:rPr>
        <w:t>确定中标人</w:t>
      </w:r>
      <w:r>
        <w:rPr>
          <w:rFonts w:hint="eastAsia" w:asciiTheme="minorEastAsia" w:hAnsiTheme="minorEastAsia" w:eastAsiaTheme="minorEastAsia" w:cstheme="minorEastAsia"/>
          <w:color w:val="000000"/>
          <w:sz w:val="22"/>
          <w:szCs w:val="22"/>
          <w:lang w:eastAsia="zh-CN"/>
        </w:rPr>
        <w:t>。</w:t>
      </w:r>
    </w:p>
    <w:p>
      <w:pPr>
        <w:rPr>
          <w:rFonts w:hint="eastAsia" w:asciiTheme="minorEastAsia" w:hAnsiTheme="minorEastAsia" w:eastAsiaTheme="minorEastAsia" w:cstheme="minorEastAsia"/>
          <w:b/>
          <w:color w:val="000000"/>
          <w:sz w:val="22"/>
          <w:szCs w:val="22"/>
          <w:lang w:val="en-US" w:eastAsia="zh-CN"/>
        </w:rPr>
      </w:pPr>
      <w:r>
        <w:rPr>
          <w:rFonts w:hint="eastAsia" w:asciiTheme="minorEastAsia" w:hAnsiTheme="minorEastAsia" w:eastAsiaTheme="minorEastAsia" w:cstheme="minorEastAsia"/>
          <w:b/>
          <w:color w:val="000000"/>
          <w:sz w:val="22"/>
          <w:szCs w:val="22"/>
          <w:lang w:val="en-US" w:eastAsia="zh-CN"/>
        </w:rPr>
        <w:br w:type="page"/>
      </w:r>
    </w:p>
    <w:p>
      <w:pPr>
        <w:pStyle w:val="184"/>
        <w:keepNext w:val="0"/>
        <w:keepLines w:val="0"/>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p>
    <w:p>
      <w:pPr>
        <w:pStyle w:val="184"/>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val="0"/>
          <w:bCs/>
          <w:color w:val="auto"/>
          <w:spacing w:val="37"/>
          <w:sz w:val="24"/>
          <w:szCs w:val="24"/>
        </w:rPr>
      </w:pPr>
    </w:p>
    <w:p>
      <w:pPr>
        <w:keepNext w:val="0"/>
        <w:keepLines w:val="0"/>
        <w:widowControl/>
        <w:suppressLineNumbers w:val="0"/>
        <w:jc w:val="center"/>
        <w:rPr>
          <w:rFonts w:hint="eastAsia" w:asciiTheme="majorEastAsia" w:hAnsiTheme="majorEastAsia" w:eastAsiaTheme="majorEastAsia" w:cstheme="majorEastAsia"/>
          <w:b w:val="0"/>
          <w:bCs w:val="0"/>
          <w:color w:val="auto"/>
          <w:spacing w:val="37"/>
          <w:sz w:val="44"/>
          <w:szCs w:val="44"/>
          <w:lang w:val="en-US" w:eastAsia="zh-CN"/>
        </w:rPr>
      </w:pPr>
      <w:r>
        <w:rPr>
          <w:rFonts w:hint="eastAsia" w:asciiTheme="majorEastAsia" w:hAnsiTheme="majorEastAsia" w:eastAsiaTheme="majorEastAsia" w:cstheme="majorEastAsia"/>
          <w:b w:val="0"/>
          <w:bCs w:val="0"/>
          <w:i w:val="0"/>
          <w:iCs w:val="0"/>
          <w:caps w:val="0"/>
          <w:color w:val="4E4E4E"/>
          <w:spacing w:val="0"/>
          <w:sz w:val="44"/>
          <w:szCs w:val="44"/>
          <w:shd w:val="clear" w:fill="FFFFFF"/>
        </w:rPr>
        <w:t>安徽省宁国市G329小汪村及梅林段一级公路改建工程</w:t>
      </w:r>
      <w:r>
        <w:rPr>
          <w:rFonts w:hint="eastAsia" w:asciiTheme="majorEastAsia" w:hAnsiTheme="majorEastAsia" w:eastAsiaTheme="majorEastAsia" w:cstheme="majorEastAsia"/>
          <w:b w:val="0"/>
          <w:bCs w:val="0"/>
          <w:i w:val="0"/>
          <w:iCs w:val="0"/>
          <w:caps w:val="0"/>
          <w:color w:val="4E4E4E"/>
          <w:spacing w:val="0"/>
          <w:sz w:val="44"/>
          <w:szCs w:val="44"/>
          <w:shd w:val="clear" w:fill="FFFFFF"/>
          <w:lang w:eastAsia="zh-CN"/>
        </w:rPr>
        <w:t>一标段片石混凝土</w:t>
      </w:r>
      <w:r>
        <w:rPr>
          <w:rFonts w:hint="eastAsia" w:asciiTheme="majorEastAsia" w:hAnsiTheme="majorEastAsia" w:eastAsiaTheme="majorEastAsia" w:cstheme="majorEastAsia"/>
          <w:b w:val="0"/>
          <w:bCs w:val="0"/>
          <w:color w:val="auto"/>
          <w:spacing w:val="37"/>
          <w:sz w:val="44"/>
          <w:szCs w:val="44"/>
          <w:lang w:eastAsia="zh-CN"/>
        </w:rPr>
        <w:t>挡土墙</w:t>
      </w:r>
      <w:r>
        <w:rPr>
          <w:rFonts w:hint="eastAsia" w:asciiTheme="majorEastAsia" w:hAnsiTheme="majorEastAsia" w:eastAsiaTheme="majorEastAsia" w:cstheme="majorEastAsia"/>
          <w:b w:val="0"/>
          <w:bCs/>
          <w:color w:val="auto"/>
          <w:spacing w:val="37"/>
          <w:sz w:val="44"/>
          <w:szCs w:val="44"/>
          <w:lang w:eastAsia="zh-CN"/>
        </w:rPr>
        <w:t>及单孔钢筋混凝土圆管涵等工程</w:t>
      </w:r>
      <w:r>
        <w:rPr>
          <w:rFonts w:hint="eastAsia" w:asciiTheme="majorEastAsia" w:hAnsiTheme="majorEastAsia" w:eastAsiaTheme="majorEastAsia" w:cstheme="majorEastAsia"/>
          <w:b w:val="0"/>
          <w:bCs w:val="0"/>
          <w:color w:val="auto"/>
          <w:spacing w:val="37"/>
          <w:sz w:val="44"/>
          <w:szCs w:val="44"/>
          <w:lang w:eastAsia="zh-CN"/>
        </w:rPr>
        <w:t>劳务分包</w:t>
      </w:r>
    </w:p>
    <w:p>
      <w:pPr>
        <w:keepNext w:val="0"/>
        <w:keepLines w:val="0"/>
        <w:widowControl/>
        <w:suppressLineNumbers w:val="0"/>
        <w:jc w:val="center"/>
        <w:rPr>
          <w:rFonts w:hint="eastAsia" w:asciiTheme="majorEastAsia" w:hAnsiTheme="majorEastAsia" w:eastAsiaTheme="majorEastAsia" w:cstheme="majorEastAsia"/>
          <w:b w:val="0"/>
          <w:bCs/>
          <w:color w:val="auto"/>
          <w:spacing w:val="37"/>
          <w:sz w:val="44"/>
          <w:szCs w:val="44"/>
          <w:lang w:val="en-US" w:eastAsia="zh-CN"/>
        </w:rPr>
      </w:pPr>
    </w:p>
    <w:p>
      <w:pPr>
        <w:jc w:val="center"/>
        <w:rPr>
          <w:rFonts w:hint="eastAsia" w:ascii="宋体" w:hAnsi="宋体" w:eastAsia="宋体" w:cs="宋体"/>
          <w:b/>
          <w:sz w:val="84"/>
          <w:szCs w:val="84"/>
        </w:rPr>
      </w:pPr>
      <w:r>
        <w:rPr>
          <w:rFonts w:hint="eastAsia" w:ascii="宋体" w:hAnsi="宋体" w:eastAsia="宋体" w:cs="宋体"/>
          <w:b/>
          <w:sz w:val="84"/>
          <w:szCs w:val="84"/>
        </w:rPr>
        <w:t>投</w:t>
      </w:r>
    </w:p>
    <w:p>
      <w:pPr>
        <w:jc w:val="center"/>
        <w:rPr>
          <w:rFonts w:hint="eastAsia" w:ascii="宋体" w:hAnsi="宋体" w:eastAsia="宋体" w:cs="宋体"/>
          <w:b/>
          <w:sz w:val="84"/>
          <w:szCs w:val="84"/>
        </w:rPr>
      </w:pPr>
      <w:r>
        <w:rPr>
          <w:rFonts w:hint="eastAsia" w:ascii="宋体" w:hAnsi="宋体" w:eastAsia="宋体" w:cs="宋体"/>
          <w:b/>
          <w:sz w:val="84"/>
          <w:szCs w:val="84"/>
        </w:rPr>
        <w:t>标</w:t>
      </w:r>
    </w:p>
    <w:p>
      <w:pPr>
        <w:jc w:val="center"/>
        <w:rPr>
          <w:rFonts w:hint="eastAsia" w:ascii="宋体" w:hAnsi="宋体" w:eastAsia="宋体" w:cs="宋体"/>
          <w:b/>
          <w:sz w:val="84"/>
          <w:szCs w:val="84"/>
        </w:rPr>
      </w:pPr>
      <w:r>
        <w:rPr>
          <w:rFonts w:hint="eastAsia" w:ascii="宋体" w:hAnsi="宋体" w:eastAsia="宋体" w:cs="宋体"/>
          <w:b/>
          <w:sz w:val="84"/>
          <w:szCs w:val="84"/>
        </w:rPr>
        <w:t>文</w:t>
      </w:r>
    </w:p>
    <w:p>
      <w:pPr>
        <w:jc w:val="center"/>
        <w:rPr>
          <w:rFonts w:hint="eastAsia" w:ascii="宋体" w:hAnsi="宋体" w:eastAsia="宋体" w:cs="宋体"/>
          <w:b/>
          <w:sz w:val="84"/>
          <w:szCs w:val="84"/>
        </w:rPr>
      </w:pPr>
      <w:r>
        <w:rPr>
          <w:rFonts w:hint="eastAsia" w:ascii="宋体" w:hAnsi="宋体" w:eastAsia="宋体" w:cs="宋体"/>
          <w:b/>
          <w:sz w:val="84"/>
          <w:szCs w:val="84"/>
        </w:rPr>
        <w:t>件</w:t>
      </w:r>
    </w:p>
    <w:p>
      <w:pPr>
        <w:spacing w:line="400" w:lineRule="exact"/>
        <w:rPr>
          <w:rFonts w:hint="eastAsia" w:ascii="宋体" w:hAnsi="宋体" w:eastAsia="宋体" w:cs="宋体"/>
        </w:rPr>
      </w:pPr>
    </w:p>
    <w:p>
      <w:pPr>
        <w:pStyle w:val="2"/>
        <w:rPr>
          <w:rFonts w:hint="eastAsia"/>
        </w:rPr>
      </w:pPr>
    </w:p>
    <w:p>
      <w:pPr>
        <w:spacing w:line="400" w:lineRule="exact"/>
        <w:rPr>
          <w:rFonts w:hint="eastAsia" w:ascii="宋体" w:hAnsi="宋体" w:eastAsia="宋体" w:cs="宋体"/>
        </w:rPr>
      </w:pPr>
    </w:p>
    <w:p>
      <w:pPr>
        <w:spacing w:line="840" w:lineRule="exact"/>
        <w:rPr>
          <w:rFonts w:hint="eastAsia" w:ascii="宋体" w:hAnsi="宋体" w:eastAsia="宋体" w:cs="宋体"/>
          <w:sz w:val="28"/>
          <w:szCs w:val="28"/>
          <w:u w:val="single"/>
        </w:rPr>
      </w:pPr>
      <w:r>
        <w:rPr>
          <w:rFonts w:hint="eastAsia" w:ascii="宋体" w:hAnsi="宋体" w:eastAsia="宋体" w:cs="宋体"/>
          <w:sz w:val="28"/>
          <w:szCs w:val="28"/>
        </w:rPr>
        <w:t xml:space="preserve">招标人：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ind w:left="140" w:hanging="140" w:hangingChars="50"/>
        <w:rPr>
          <w:rFonts w:hint="eastAsia" w:ascii="宋体" w:hAnsi="宋体" w:eastAsia="宋体" w:cs="宋体"/>
          <w:sz w:val="28"/>
          <w:szCs w:val="28"/>
          <w:u w:val="single"/>
        </w:rPr>
      </w:pPr>
      <w:r>
        <w:rPr>
          <w:rFonts w:hint="eastAsia" w:ascii="宋体" w:hAnsi="宋体" w:eastAsia="宋体" w:cs="宋体"/>
          <w:sz w:val="28"/>
          <w:szCs w:val="28"/>
        </w:rPr>
        <w:t>投标单位（公章）：</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p>
      <w:pPr>
        <w:spacing w:line="840" w:lineRule="exact"/>
        <w:rPr>
          <w:rFonts w:hint="eastAsia" w:ascii="宋体" w:hAnsi="宋体" w:eastAsia="宋体" w:cs="宋体"/>
          <w:sz w:val="28"/>
          <w:szCs w:val="28"/>
        </w:rPr>
      </w:pPr>
      <w:r>
        <w:rPr>
          <w:rFonts w:hint="eastAsia" w:ascii="宋体" w:hAnsi="宋体" w:eastAsia="宋体" w:cs="宋体"/>
          <w:sz w:val="28"/>
          <w:szCs w:val="28"/>
        </w:rPr>
        <w:t>法定代表人或其委托代理人（签字或盖章）：</w:t>
      </w:r>
      <w:r>
        <w:rPr>
          <w:rFonts w:hint="eastAsia" w:ascii="宋体" w:hAnsi="宋体" w:eastAsia="宋体" w:cs="宋体"/>
          <w:sz w:val="28"/>
          <w:szCs w:val="28"/>
          <w:u w:val="single"/>
        </w:rPr>
        <w:t xml:space="preserve">                    </w:t>
      </w:r>
    </w:p>
    <w:p>
      <w:pPr>
        <w:spacing w:line="840" w:lineRule="exact"/>
        <w:ind w:firstLine="2800" w:firstLineChars="1000"/>
        <w:rPr>
          <w:rFonts w:hint="eastAsia" w:ascii="宋体" w:hAnsi="宋体" w:eastAsia="宋体" w:cs="宋体"/>
        </w:rPr>
      </w:pPr>
      <w:r>
        <w:rPr>
          <w:rFonts w:hint="eastAsia" w:ascii="宋体" w:hAnsi="宋体" w:eastAsia="宋体" w:cs="宋体"/>
          <w:sz w:val="28"/>
          <w:szCs w:val="28"/>
        </w:rPr>
        <w:t>时间：</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年</w:t>
      </w:r>
      <w:r>
        <w:rPr>
          <w:rFonts w:hint="eastAsia" w:ascii="宋体" w:hAnsi="宋体" w:eastAsia="宋体" w:cs="宋体"/>
          <w:lang w:val="en-US" w:eastAsia="zh-CN"/>
        </w:rPr>
        <w:t xml:space="preserve">   </w:t>
      </w:r>
      <w:r>
        <w:rPr>
          <w:rFonts w:hint="eastAsia" w:ascii="宋体" w:hAnsi="宋体" w:eastAsia="宋体" w:cs="宋体"/>
        </w:rPr>
        <w:t>月</w:t>
      </w:r>
      <w:r>
        <w:rPr>
          <w:rFonts w:hint="eastAsia" w:ascii="宋体" w:hAnsi="宋体" w:eastAsia="宋体" w:cs="宋体"/>
          <w:lang w:val="en-US" w:eastAsia="zh-CN"/>
        </w:rPr>
        <w:t xml:space="preserve">  </w:t>
      </w:r>
      <w:r>
        <w:rPr>
          <w:rFonts w:hint="eastAsia" w:ascii="宋体" w:hAnsi="宋体" w:eastAsia="宋体" w:cs="宋体"/>
        </w:rPr>
        <w:t>日</w:t>
      </w:r>
      <w:r>
        <w:rPr>
          <w:rFonts w:hint="eastAsia" w:ascii="宋体" w:hAnsi="宋体" w:eastAsia="宋体" w:cs="宋体"/>
          <w:lang w:val="en-US" w:eastAsia="zh-CN"/>
        </w:rPr>
        <w:t xml:space="preserve"> </w:t>
      </w:r>
      <w:r>
        <w:rPr>
          <w:rFonts w:hint="eastAsia" w:ascii="宋体" w:hAnsi="宋体" w:eastAsia="宋体" w:cs="宋体"/>
        </w:rPr>
        <w:t xml:space="preserve">        </w:t>
      </w:r>
    </w:p>
    <w:p>
      <w:pPr>
        <w:pStyle w:val="2"/>
        <w:rPr>
          <w:rFonts w:hint="eastAsia"/>
        </w:rPr>
      </w:pPr>
    </w:p>
    <w:p>
      <w:pPr>
        <w:rPr>
          <w:rFonts w:hint="eastAsia"/>
        </w:rPr>
      </w:pPr>
    </w:p>
    <w:p>
      <w:pPr>
        <w:pStyle w:val="2"/>
        <w:rPr>
          <w:rFonts w:hint="eastAsia"/>
        </w:rPr>
      </w:pPr>
    </w:p>
    <w:p>
      <w:pPr>
        <w:pStyle w:val="2"/>
        <w:jc w:val="center"/>
        <w:rPr>
          <w:rFonts w:hint="eastAsia"/>
          <w:lang w:eastAsia="zh-CN"/>
        </w:rPr>
      </w:pPr>
      <w:r>
        <w:rPr>
          <w:rFonts w:hint="eastAsia"/>
          <w:sz w:val="36"/>
          <w:szCs w:val="36"/>
          <w:lang w:eastAsia="zh-CN"/>
        </w:rPr>
        <w:t>目</w:t>
      </w:r>
      <w:r>
        <w:rPr>
          <w:rFonts w:hint="eastAsia"/>
          <w:sz w:val="36"/>
          <w:szCs w:val="36"/>
          <w:lang w:val="en-US" w:eastAsia="zh-CN"/>
        </w:rPr>
        <w:t xml:space="preserve">    </w:t>
      </w:r>
      <w:r>
        <w:rPr>
          <w:rFonts w:hint="eastAsia"/>
          <w:sz w:val="36"/>
          <w:szCs w:val="36"/>
          <w:lang w:eastAsia="zh-CN"/>
        </w:rPr>
        <w:t>录</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一、投 标 函</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二、法定代表人身份证明</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三、授权委托书</w:t>
      </w:r>
    </w:p>
    <w:p>
      <w:pPr>
        <w:numPr>
          <w:ilvl w:val="0"/>
          <w:numId w:val="0"/>
        </w:numPr>
        <w:spacing w:line="360" w:lineRule="auto"/>
        <w:jc w:val="left"/>
        <w:rPr>
          <w:rFonts w:hint="eastAsia" w:ascii="宋体" w:hAnsi="宋体" w:eastAsia="宋体" w:cs="宋体"/>
          <w:b/>
          <w:bCs/>
          <w:kern w:val="0"/>
          <w:sz w:val="32"/>
          <w:szCs w:val="32"/>
          <w:lang w:eastAsia="zh-CN" w:bidi="ar-SA"/>
        </w:rPr>
      </w:pPr>
      <w:r>
        <w:rPr>
          <w:rFonts w:hint="eastAsia" w:ascii="宋体" w:hAnsi="宋体" w:eastAsia="宋体" w:cs="宋体"/>
          <w:b/>
          <w:bCs/>
          <w:kern w:val="0"/>
          <w:sz w:val="32"/>
          <w:szCs w:val="32"/>
          <w:lang w:eastAsia="zh-CN" w:bidi="ar-SA"/>
        </w:rPr>
        <w:t>四、本项目报价表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五、投标人一般情况表</w:t>
      </w:r>
    </w:p>
    <w:p>
      <w:pPr>
        <w:numPr>
          <w:ilvl w:val="0"/>
          <w:numId w:val="0"/>
        </w:numPr>
        <w:spacing w:line="360" w:lineRule="auto"/>
        <w:jc w:val="left"/>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六、拟投入本项目组的工作人员汇总表</w:t>
      </w:r>
    </w:p>
    <w:p>
      <w:pPr>
        <w:numPr>
          <w:ilvl w:val="0"/>
          <w:numId w:val="0"/>
        </w:numPr>
        <w:spacing w:line="360" w:lineRule="auto"/>
        <w:jc w:val="left"/>
        <w:rPr>
          <w:rFonts w:hint="eastAsia" w:ascii="宋体" w:hAnsi="宋体" w:eastAsia="宋体" w:cs="宋体"/>
          <w:b/>
          <w:bCs/>
          <w:kern w:val="0"/>
          <w:sz w:val="32"/>
          <w:szCs w:val="32"/>
          <w:lang w:val="en-US" w:eastAsia="zh-CN" w:bidi="ar-SA"/>
        </w:rPr>
        <w:sectPr>
          <w:pgSz w:w="11906" w:h="16838"/>
          <w:pgMar w:top="850" w:right="850" w:bottom="850" w:left="850" w:header="851" w:footer="992" w:gutter="0"/>
          <w:cols w:space="720" w:num="1"/>
          <w:rtlGutter w:val="0"/>
          <w:docGrid w:type="lines" w:linePitch="329" w:charSpace="0"/>
        </w:sectPr>
      </w:pPr>
      <w:r>
        <w:rPr>
          <w:rFonts w:hint="eastAsia" w:ascii="宋体" w:hAnsi="宋体" w:cs="宋体"/>
          <w:b/>
          <w:bCs/>
          <w:kern w:val="0"/>
          <w:sz w:val="32"/>
          <w:szCs w:val="32"/>
          <w:lang w:val="en-US" w:eastAsia="zh-CN" w:bidi="ar-SA"/>
        </w:rPr>
        <w:t>七</w:t>
      </w:r>
      <w:r>
        <w:rPr>
          <w:rFonts w:hint="eastAsia" w:ascii="宋体" w:hAnsi="宋体" w:eastAsia="宋体" w:cs="宋体"/>
          <w:b/>
          <w:bCs/>
          <w:kern w:val="0"/>
          <w:sz w:val="32"/>
          <w:szCs w:val="32"/>
          <w:lang w:val="en-US" w:eastAsia="zh-CN" w:bidi="ar-SA"/>
        </w:rPr>
        <w:t>、其他资料</w:t>
      </w:r>
    </w:p>
    <w:p>
      <w:pPr>
        <w:pStyle w:val="4"/>
        <w:keepNext w:val="0"/>
        <w:keepLines w:val="0"/>
        <w:spacing w:line="240" w:lineRule="auto"/>
        <w:jc w:val="center"/>
        <w:rPr>
          <w:rFonts w:hint="eastAsia" w:ascii="宋体" w:hAnsi="宋体" w:eastAsia="宋体" w:cs="宋体"/>
          <w:kern w:val="44"/>
        </w:rPr>
      </w:pPr>
      <w:r>
        <w:rPr>
          <w:rFonts w:hint="eastAsia" w:ascii="宋体" w:hAnsi="宋体" w:eastAsia="宋体" w:cs="宋体"/>
          <w:kern w:val="44"/>
        </w:rPr>
        <w:t>第五章 投标文件格式</w:t>
      </w: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一、投 标 函</w:t>
      </w:r>
    </w:p>
    <w:p>
      <w:pPr>
        <w:spacing w:line="500" w:lineRule="exact"/>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szCs w:val="21"/>
          <w:u w:val="single"/>
        </w:rPr>
        <w:t xml:space="preserve">                     </w:t>
      </w:r>
      <w:r>
        <w:rPr>
          <w:rFonts w:hint="eastAsia" w:ascii="宋体" w:hAnsi="宋体" w:eastAsia="宋体" w:cs="宋体"/>
          <w:szCs w:val="21"/>
        </w:rPr>
        <w:t xml:space="preserve">（招标人名称） </w:t>
      </w:r>
    </w:p>
    <w:p>
      <w:pPr>
        <w:pStyle w:val="197"/>
        <w:spacing w:before="96"/>
        <w:ind w:firstLine="480" w:firstLineChars="200"/>
        <w:jc w:val="left"/>
        <w:rPr>
          <w:rFonts w:hint="eastAsia" w:ascii="宋体" w:hAnsi="宋体" w:eastAsia="宋体" w:cs="宋体"/>
          <w:szCs w:val="21"/>
        </w:rPr>
      </w:pPr>
      <w:r>
        <w:rPr>
          <w:rFonts w:hint="eastAsia" w:ascii="宋体" w:hAnsi="宋体" w:eastAsia="宋体" w:cs="宋体"/>
          <w:szCs w:val="21"/>
        </w:rPr>
        <w:t>1．我方已仔细研究了</w:t>
      </w:r>
      <w:r>
        <w:rPr>
          <w:rFonts w:hint="eastAsia" w:ascii="宋体" w:hAnsi="宋体" w:eastAsia="宋体" w:cs="宋体"/>
          <w:szCs w:val="21"/>
          <w:u w:val="single"/>
        </w:rPr>
        <w:t xml:space="preserve">               </w:t>
      </w:r>
      <w:r>
        <w:rPr>
          <w:rFonts w:hint="eastAsia" w:ascii="宋体" w:hAnsi="宋体" w:eastAsia="宋体" w:cs="宋体"/>
          <w:szCs w:val="21"/>
        </w:rPr>
        <w:t>（项目名称）招标文件的全部内容，</w:t>
      </w:r>
      <w:r>
        <w:rPr>
          <w:rFonts w:hint="eastAsia" w:ascii="宋体" w:hAnsi="宋体" w:eastAsia="宋体" w:cs="宋体"/>
        </w:rPr>
        <w:t>经考察项目现场和研究上述项目招标文件要求及其他招标资料后，我方愿意以</w:t>
      </w:r>
      <w:r>
        <w:rPr>
          <w:rFonts w:hint="eastAsia"/>
          <w:b w:val="0"/>
          <w:bCs/>
          <w:sz w:val="24"/>
          <w:lang w:eastAsia="zh-CN"/>
        </w:rPr>
        <w:t>施工费报价</w:t>
      </w:r>
      <w:r>
        <w:rPr>
          <w:rFonts w:hint="eastAsia"/>
          <w:b w:val="0"/>
          <w:bCs/>
          <w:sz w:val="24"/>
          <w:u w:val="single"/>
          <w:lang w:val="en-US" w:eastAsia="zh-CN"/>
        </w:rPr>
        <w:t xml:space="preserve">     </w:t>
      </w:r>
      <w:r>
        <w:rPr>
          <w:rFonts w:hint="eastAsia"/>
          <w:b w:val="0"/>
          <w:bCs/>
          <w:sz w:val="24"/>
          <w:u w:val="single"/>
          <w:lang w:eastAsia="zh-CN"/>
        </w:rPr>
        <w:t xml:space="preserve"> </w:t>
      </w:r>
      <w:r>
        <w:rPr>
          <w:rFonts w:hint="eastAsia"/>
          <w:b w:val="0"/>
          <w:bCs/>
          <w:sz w:val="24"/>
          <w:lang w:eastAsia="zh-CN"/>
        </w:rPr>
        <w:t>元。</w:t>
      </w:r>
      <w:r>
        <w:rPr>
          <w:rFonts w:hint="eastAsia" w:ascii="宋体" w:hAnsi="宋体" w:eastAsia="宋体" w:cs="宋体"/>
          <w:szCs w:val="21"/>
        </w:rPr>
        <w:t>工期</w:t>
      </w:r>
      <w:r>
        <w:rPr>
          <w:rFonts w:hint="eastAsia" w:ascii="宋体" w:hAnsi="宋体" w:eastAsia="宋体" w:cs="宋体"/>
          <w:szCs w:val="21"/>
          <w:u w:val="single"/>
        </w:rPr>
        <w:t xml:space="preserve">     </w:t>
      </w:r>
      <w:r>
        <w:rPr>
          <w:rFonts w:hint="eastAsia"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日历天，按合同约定实施和完成承包该项目工程，修补工程中的任何缺陷，工程质量达到</w:t>
      </w:r>
      <w:r>
        <w:rPr>
          <w:rFonts w:hint="eastAsia" w:ascii="宋体" w:hAnsi="宋体" w:eastAsia="宋体" w:cs="宋体"/>
          <w:szCs w:val="21"/>
          <w:u w:val="single"/>
        </w:rPr>
        <w:t xml:space="preserve">           </w:t>
      </w:r>
      <w:r>
        <w:rPr>
          <w:rFonts w:hint="eastAsia" w:ascii="宋体" w:hAnsi="宋体" w:eastAsia="宋体" w:cs="宋体"/>
          <w:szCs w:val="21"/>
        </w:rPr>
        <w:t>标准。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2．我方承诺在投标有效期内不修改、撤销投标文件。</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如我方中标，我方拟派 </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为本工程</w:t>
      </w:r>
      <w:r>
        <w:rPr>
          <w:rFonts w:hint="eastAsia" w:ascii="宋体" w:hAnsi="宋体" w:eastAsia="宋体" w:cs="宋体"/>
          <w:lang w:val="en-US" w:eastAsia="zh-CN"/>
        </w:rPr>
        <w:t>项目</w:t>
      </w:r>
      <w:r>
        <w:rPr>
          <w:rFonts w:hint="eastAsia" w:ascii="宋体" w:hAnsi="宋体" w:eastAsia="宋体" w:cs="宋体"/>
          <w:lang w:eastAsia="zh-CN"/>
        </w:rPr>
        <w:t>负责人</w:t>
      </w:r>
      <w:r>
        <w:rPr>
          <w:rFonts w:hint="eastAsia" w:ascii="宋体" w:hAnsi="宋体" w:eastAsia="宋体" w:cs="宋体"/>
        </w:rPr>
        <w:t>，</w:t>
      </w:r>
      <w:r>
        <w:rPr>
          <w:rFonts w:hint="eastAsia" w:ascii="宋体" w:hAnsi="宋体" w:eastAsia="宋体" w:cs="宋体"/>
          <w:lang w:eastAsia="zh-CN"/>
        </w:rPr>
        <w:t>联系电话</w:t>
      </w:r>
      <w:r>
        <w:rPr>
          <w:rFonts w:hint="eastAsia" w:ascii="宋体" w:hAnsi="宋体" w:eastAsia="宋体" w:cs="宋体"/>
          <w:u w:val="single"/>
          <w:lang w:val="en-US" w:eastAsia="zh-CN"/>
        </w:rPr>
        <w:t xml:space="preserve">                </w:t>
      </w:r>
      <w:r>
        <w:rPr>
          <w:rFonts w:hint="eastAsia" w:ascii="宋体" w:hAnsi="宋体" w:eastAsia="宋体" w:cs="宋体"/>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4．如我方中标：(l）我方承诺在收到中标通知书后，在中标通知书规定的期限内与你方签订合同。</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(2）随同本投标函递交的投标函附录属于合同文件的组成部分。</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(3）我方承诺按照招标文件规定向你方递交履约担保。</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(4）我方承诺在合同约定的期限内完成并移交全部合同</w:t>
      </w:r>
      <w:r>
        <w:rPr>
          <w:rFonts w:hint="eastAsia" w:ascii="宋体" w:hAnsi="宋体" w:eastAsia="宋体" w:cs="宋体"/>
          <w:szCs w:val="21"/>
          <w:lang w:val="en-US" w:eastAsia="zh-CN"/>
        </w:rPr>
        <w:t>设计任务</w:t>
      </w:r>
      <w:r>
        <w:rPr>
          <w:rFonts w:hint="eastAsia" w:ascii="宋体" w:hAnsi="宋体" w:eastAsia="宋体" w:cs="宋体"/>
          <w:szCs w:val="21"/>
        </w:rPr>
        <w:t>。</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(5）我方承诺本投标函在招标文件规定的提交投标文件截止时间后，在招标文件规定的投标有效期期满前对我方具有约束力，且随时准备接受你方发出的中标通知书。</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5.我方在此声明，所递交的投标文件及有关资料内容完整、真实和准确。</w:t>
      </w:r>
    </w:p>
    <w:p>
      <w:pPr>
        <w:pStyle w:val="17"/>
        <w:spacing w:line="500" w:lineRule="exact"/>
        <w:ind w:leftChars="0" w:firstLine="480" w:firstLineChars="200"/>
        <w:rPr>
          <w:rFonts w:hint="eastAsia" w:ascii="宋体" w:hAnsi="宋体" w:eastAsia="宋体" w:cs="宋体"/>
          <w:sz w:val="21"/>
          <w:szCs w:val="21"/>
        </w:rPr>
      </w:pPr>
      <w:r>
        <w:rPr>
          <w:rFonts w:hint="eastAsia" w:ascii="宋体" w:hAnsi="宋体" w:eastAsia="宋体" w:cs="宋体"/>
          <w:sz w:val="24"/>
          <w:szCs w:val="21"/>
          <w:lang w:bidi="ar-SA"/>
        </w:rPr>
        <w:t>6．若成为中标候选人，本公司自愿接受招标人的考察与约谈，一旦查出有违反法律、法规等行为（如挂靠、转包等行为的），愿承担一切责任与后果。</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500" w:lineRule="exact"/>
        <w:ind w:firstLine="480" w:firstLineChars="200"/>
        <w:rPr>
          <w:rFonts w:hint="eastAsia" w:ascii="宋体" w:hAnsi="宋体" w:eastAsia="宋体" w:cs="宋体"/>
          <w:sz w:val="32"/>
          <w:szCs w:val="32"/>
        </w:rPr>
      </w:pPr>
      <w:r>
        <w:rPr>
          <w:rFonts w:hint="eastAsia" w:ascii="宋体" w:hAnsi="宋体" w:eastAsia="宋体" w:cs="宋体"/>
          <w:szCs w:val="21"/>
          <w:u w:val="none" w:color="auto"/>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rPr>
      </w:pPr>
    </w:p>
    <w:p>
      <w:pPr>
        <w:rPr>
          <w:rFonts w:hint="eastAsia"/>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二、法定代表人身份证明</w:t>
      </w:r>
    </w:p>
    <w:p>
      <w:pPr>
        <w:pStyle w:val="2"/>
        <w:keepNext w:val="0"/>
        <w:keepLines w:val="0"/>
        <w:spacing w:before="0" w:beforeLines="0" w:after="0" w:afterLines="0" w:line="560" w:lineRule="exact"/>
        <w:rPr>
          <w:rFonts w:hint="eastAsia" w:ascii="宋体" w:hAnsi="宋体" w:eastAsia="宋体" w:cs="宋体"/>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姓名：</w:t>
      </w:r>
      <w:r>
        <w:rPr>
          <w:rFonts w:hint="eastAsia" w:ascii="宋体" w:hAnsi="宋体" w:eastAsia="宋体" w:cs="宋体"/>
          <w:szCs w:val="21"/>
          <w:u w:val="single"/>
        </w:rPr>
        <w:t xml:space="preserve">         </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（投标人名称）的法定代表人。</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特此证明。</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r>
        <w:rPr>
          <w:rFonts w:hint="eastAsia" w:ascii="宋体" w:hAnsi="宋体" w:eastAsia="宋体" w:cs="宋体"/>
        </w:rPr>
        <w:t xml:space="preserve">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bookmarkStart w:id="30" w:name="_Toc246996360"/>
      <w:bookmarkStart w:id="31" w:name="_Toc329851856"/>
      <w:bookmarkStart w:id="32" w:name="_Toc179632812"/>
      <w:bookmarkStart w:id="33" w:name="_Toc144974861"/>
      <w:bookmarkStart w:id="34" w:name="_Toc246997103"/>
      <w:bookmarkStart w:id="35" w:name="_Toc152042581"/>
      <w:bookmarkStart w:id="36" w:name="_Toc247085878"/>
      <w:bookmarkStart w:id="37" w:name="_Toc152045792"/>
      <w:r>
        <w:rPr>
          <w:rFonts w:hint="eastAsia" w:ascii="宋体" w:hAnsi="宋体" w:eastAsia="宋体" w:cs="宋体"/>
        </w:rPr>
        <w:t xml:space="preserve">        </w:t>
      </w:r>
    </w:p>
    <w:p>
      <w:pPr>
        <w:pStyle w:val="2"/>
        <w:keepNext w:val="0"/>
        <w:keepLines w:val="0"/>
        <w:spacing w:before="0" w:beforeLines="0" w:after="0" w:afterLines="0" w:line="560" w:lineRule="exact"/>
        <w:ind w:firstLine="643" w:firstLineChars="200"/>
        <w:rPr>
          <w:rFonts w:hint="eastAsia" w:ascii="宋体" w:hAnsi="宋体" w:eastAsia="宋体" w:cs="宋体"/>
        </w:rPr>
      </w:pPr>
    </w:p>
    <w:p>
      <w:pPr>
        <w:pStyle w:val="2"/>
        <w:keepNext w:val="0"/>
        <w:keepLines w:val="0"/>
        <w:spacing w:before="0" w:beforeLines="0" w:after="0" w:afterLines="0" w:line="560" w:lineRule="exact"/>
        <w:jc w:val="center"/>
        <w:rPr>
          <w:rFonts w:hint="eastAsia" w:ascii="宋体" w:hAnsi="宋体" w:eastAsia="宋体" w:cs="宋体"/>
        </w:rPr>
      </w:pPr>
      <w:r>
        <w:rPr>
          <w:rFonts w:hint="eastAsia" w:ascii="宋体" w:hAnsi="宋体" w:eastAsia="宋体" w:cs="宋体"/>
        </w:rPr>
        <w:br w:type="page"/>
      </w:r>
      <w:r>
        <w:rPr>
          <w:rFonts w:hint="eastAsia" w:ascii="宋体" w:hAnsi="宋体" w:eastAsia="宋体" w:cs="宋体"/>
        </w:rPr>
        <w:t>三、授权委托书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szCs w:val="21"/>
        </w:rPr>
      </w:pPr>
    </w:p>
    <w:p>
      <w:pPr>
        <w:topLinePunct/>
        <w:spacing w:line="560" w:lineRule="exact"/>
        <w:ind w:firstLine="48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代理人无转委托权。</w:t>
      </w: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附：法定代表人身份证明（附法人身份证和委托代理人身份证复印件）</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投标人：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法定代表人：</w:t>
      </w:r>
      <w:r>
        <w:rPr>
          <w:rFonts w:hint="eastAsia" w:ascii="宋体" w:hAnsi="宋体" w:eastAsia="宋体" w:cs="宋体"/>
          <w:szCs w:val="21"/>
          <w:u w:val="single"/>
        </w:rPr>
        <w:t xml:space="preserve">                               </w:t>
      </w:r>
      <w:r>
        <w:rPr>
          <w:rFonts w:hint="eastAsia" w:ascii="宋体" w:hAnsi="宋体" w:eastAsia="宋体" w:cs="宋体"/>
          <w:szCs w:val="21"/>
        </w:rPr>
        <w:t>（签字或盖章）</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w:t>
      </w:r>
      <w:r>
        <w:rPr>
          <w:rFonts w:hint="eastAsia" w:ascii="宋体" w:hAnsi="宋体" w:eastAsia="宋体" w:cs="宋体"/>
          <w:szCs w:val="21"/>
        </w:rPr>
        <w:t xml:space="preserve">（签字或盖章） </w:t>
      </w:r>
    </w:p>
    <w:p>
      <w:pPr>
        <w:spacing w:line="560" w:lineRule="exact"/>
        <w:ind w:firstLine="480" w:firstLineChars="200"/>
        <w:rPr>
          <w:rFonts w:hint="eastAsia" w:ascii="宋体" w:hAnsi="宋体" w:eastAsia="宋体" w:cs="宋体"/>
          <w:szCs w:val="21"/>
        </w:rPr>
      </w:pPr>
    </w:p>
    <w:p>
      <w:pPr>
        <w:spacing w:line="560" w:lineRule="exact"/>
        <w:ind w:firstLine="480" w:firstLineChars="200"/>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spacing w:line="560" w:lineRule="exact"/>
        <w:rPr>
          <w:rFonts w:hint="eastAsia" w:ascii="宋体" w:hAnsi="宋体" w:eastAsia="宋体" w:cs="宋体"/>
          <w:szCs w:val="21"/>
        </w:rPr>
      </w:pPr>
    </w:p>
    <w:p>
      <w:pPr>
        <w:spacing w:line="560" w:lineRule="exact"/>
        <w:ind w:firstLine="2880" w:firstLineChars="1200"/>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560" w:lineRule="exact"/>
        <w:ind w:firstLine="400" w:firstLineChars="200"/>
        <w:rPr>
          <w:rFonts w:hint="eastAsia" w:ascii="宋体" w:hAnsi="宋体" w:eastAsia="宋体" w:cs="宋体"/>
          <w:sz w:val="20"/>
          <w:szCs w:val="20"/>
        </w:rPr>
      </w:pPr>
    </w:p>
    <w:p>
      <w:pPr>
        <w:rPr>
          <w:rFonts w:hint="eastAsia" w:ascii="宋体" w:hAnsi="宋体" w:eastAsia="宋体" w:cs="宋体"/>
          <w:szCs w:val="21"/>
        </w:rPr>
      </w:pPr>
    </w:p>
    <w:p>
      <w:pPr>
        <w:ind w:firstLine="480" w:firstLineChars="200"/>
        <w:rPr>
          <w:rFonts w:hint="eastAsia" w:ascii="宋体" w:hAnsi="宋体" w:eastAsia="宋体" w:cs="宋体"/>
          <w:szCs w:val="21"/>
        </w:rPr>
      </w:pPr>
    </w:p>
    <w:p>
      <w:pPr>
        <w:ind w:firstLine="480" w:firstLineChars="200"/>
        <w:rPr>
          <w:rFonts w:hint="eastAsia" w:ascii="宋体" w:hAnsi="宋体" w:eastAsia="宋体" w:cs="宋体"/>
          <w:szCs w:val="21"/>
        </w:rPr>
      </w:pPr>
    </w:p>
    <w:p>
      <w:pPr>
        <w:numPr>
          <w:ilvl w:val="0"/>
          <w:numId w:val="0"/>
        </w:numPr>
        <w:ind w:leftChars="0"/>
        <w:jc w:val="both"/>
        <w:rPr>
          <w:rFonts w:hint="eastAsia" w:ascii="宋体" w:hAnsi="宋体" w:eastAsia="宋体" w:cs="宋体"/>
          <w:b/>
          <w:bCs/>
          <w:kern w:val="2"/>
          <w:sz w:val="32"/>
          <w:szCs w:val="32"/>
          <w:lang w:eastAsia="zh-CN" w:bidi="ar-SA"/>
        </w:rPr>
      </w:pPr>
    </w:p>
    <w:p>
      <w:pPr>
        <w:numPr>
          <w:ilvl w:val="0"/>
          <w:numId w:val="0"/>
        </w:numPr>
        <w:ind w:leftChars="0"/>
        <w:jc w:val="both"/>
        <w:rPr>
          <w:rFonts w:hint="eastAsia" w:ascii="宋体" w:hAnsi="宋体" w:eastAsia="宋体" w:cs="宋体"/>
          <w:b/>
          <w:bCs/>
          <w:color w:val="auto"/>
          <w:sz w:val="36"/>
          <w:szCs w:val="36"/>
          <w:lang w:val="en-US" w:eastAsia="zh-CN"/>
        </w:rPr>
      </w:pPr>
      <w:r>
        <w:rPr>
          <w:rFonts w:hint="eastAsia" w:ascii="宋体" w:hAnsi="宋体" w:eastAsia="宋体" w:cs="宋体"/>
          <w:b/>
          <w:bCs/>
          <w:kern w:val="2"/>
          <w:sz w:val="32"/>
          <w:szCs w:val="32"/>
          <w:lang w:val="en-US" w:eastAsia="zh-CN" w:bidi="ar-SA"/>
        </w:rPr>
        <w:t xml:space="preserve">                 四、</w:t>
      </w:r>
      <w:r>
        <w:rPr>
          <w:rFonts w:hint="eastAsia" w:ascii="宋体" w:hAnsi="宋体" w:eastAsia="宋体" w:cs="宋体"/>
          <w:b/>
          <w:bCs/>
          <w:kern w:val="2"/>
          <w:sz w:val="32"/>
          <w:szCs w:val="32"/>
          <w:lang w:eastAsia="zh-CN" w:bidi="ar-SA"/>
        </w:rPr>
        <w:t>本项目报价表</w:t>
      </w:r>
    </w:p>
    <w:p>
      <w:pPr>
        <w:pStyle w:val="2"/>
        <w:rPr>
          <w:rFonts w:hint="eastAsia"/>
          <w:lang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972"/>
        <w:gridCol w:w="2775"/>
        <w:gridCol w:w="1399"/>
        <w:gridCol w:w="426"/>
        <w:gridCol w:w="1161"/>
        <w:gridCol w:w="433"/>
        <w:gridCol w:w="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清单报价表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工程名称：安徽省宁国市G329小汪村及梅林段一级公路改建工程一标段片石混凝土挡土墙及单孔钢筋混凝土圆管涵安装等工程劳务分包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9"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675"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756"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931"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主要分项</w:t>
            </w:r>
          </w:p>
        </w:tc>
        <w:tc>
          <w:tcPr>
            <w:tcW w:w="189"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407"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891" w:type="pct"/>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931"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8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07"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单价</w:t>
            </w:r>
          </w:p>
        </w:tc>
        <w:tc>
          <w:tcPr>
            <w:tcW w:w="53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931"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8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07"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53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主路基防护挡土墙</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1、规格：长度1060m，路肩墙平均高度5.5m，仰斜式挡土墙平均高度3m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2、材料种类：挡土墙采用C25片石砼，垫层采用碎石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3、工作内容：含墙身、墙基、垫层、泄水孔、沉降缝、滤水层、土工布等完成本工序所必须的全部内容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4、本次招标不含片石、砼、碎石，含钢模板、泄水管等辅材，含小型机械及材料二次转运费，详见图纸设计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21326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C20素砼回填</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1、部位：主路基防护挡土墙基坑回填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2、材料种类：C20砼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3、含砼浇筑、支模板等完成本工序所必须的全部内容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4、4、本次招标不含砼，含模板等辅材，含小型机械及材料二次转运费，详见图纸设计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2619</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改移道路路基防护挡土墙</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1、规格：长度337m，平均高度4m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2、材料种类：挡土墙采用C20片石砼，垫层采用碎石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3、含墙身、墙基、垫层、泄水孔、沉降缝、滤水层、土工布等完成本工序所必须的全部内容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4、本次招标不含片石、砼、碎石，含钢模板、泄水管等辅材，含小型机械及材料二次转运费，详见图纸设计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改沟渠</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1、规格：长度1045m，厚30cm，宽约3.5m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2、材料种类：沟底采用C25片石砼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3、含砼浇筑、支模板等完成本工序所必须的全部内容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4、本次招标不含片石、砼，含模板等辅材，含小型机械及材料二次转运费，详见图纸设计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1096.2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单孔钢筋混凝土圆管涵1-φ1.5m</w:t>
            </w:r>
          </w:p>
        </w:tc>
        <w:tc>
          <w:tcPr>
            <w:tcW w:w="1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1、材料种类：单孔φ1.5m预制钢筋混凝土圆管涵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2、其他材料：120°C20砼管基；管涵端墙墙身、墙基及墙帽均采用C20砼；洞口铺砌、隔水墙、跌水井、锥坡均采用M7.5浆砌片石；垫层采用碎石；勾缝采用M10水泥砂浆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3、管节外壁涂沥青两道，每隔6~8m设一道沉降缝，管节接头采用1:2水泥砂浆抹带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4、工作内容：含清基、垫层、管基、管道安装、抹带接口、座浆、洞口、跌水井、沉降缝、闭水试验等完成本工序所必须的全部内容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5、本次招标不含片石、砼、碎石、管材，含模板、沥青、砂浆等辅材，含小型机械及材料二次转运费，详见图纸设计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单孔φ1.5m预制钢筋混凝土圆管涵</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清基、碎石垫层</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1736.48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120°C20砼管基（含模板）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601.92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管涵端墙（含模板）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134.09</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浆砌片石洞口等（含模板）</w:t>
            </w:r>
          </w:p>
        </w:tc>
        <w:tc>
          <w:tcPr>
            <w:tcW w:w="18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218.73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9"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75"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盖板涵</w:t>
            </w:r>
          </w:p>
        </w:tc>
        <w:tc>
          <w:tcPr>
            <w:tcW w:w="1756"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1、规格：1-4m*2m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2、材料种类：台身、台基、垫层、帽石均采用C20砼；盖板采用C30预制砼；洞口铺砌、隔水墙、跌水井、锥坡均采用M7.5浆砌片石；垫层采用碎石；勾缝采用M10水泥砂浆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3、每隔6~8m设一道沉降缝，盖板支承处用M7.5砂浆抹平，盖板顶、台顶防水层采用涂热沥青两道，两道之间铺油毡纸一层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4、工作内容：含涵身及基础、垫层、盖板安装、洞口、沉降缝、防水层等完成本工序所必须的全部内容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5、本次招标不含钢筋、砼、片石、碎石，含模板、砂浆、背墙防水等辅材，含小型机械及材料二次转运费，详见图纸设计</w:t>
            </w:r>
          </w:p>
        </w:tc>
        <w:tc>
          <w:tcPr>
            <w:tcW w:w="93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台身及帽石（含模板）</w:t>
            </w:r>
          </w:p>
        </w:tc>
        <w:tc>
          <w:tcPr>
            <w:tcW w:w="18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310.7</w:t>
            </w:r>
          </w:p>
        </w:tc>
        <w:tc>
          <w:tcPr>
            <w:tcW w:w="352" w:type="pct"/>
            <w:tcBorders>
              <w:top w:val="single" w:color="000000" w:sz="8"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台基及垫层（含模板）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326.10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预制盖板砼（含模板）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24.7026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清基、碎石垫层</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558.34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浆砌片石洞口等（含模板）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78.1</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砼跌水井（含模板）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线外箱涵</w:t>
            </w:r>
          </w:p>
        </w:tc>
        <w:tc>
          <w:tcPr>
            <w:tcW w:w="1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1、规格：1-6m*3m、1-6m*2.5m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2、材料种类：涵身采用C30砼，基础采用C20砼，垫层采用碎石；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3、涵身中部设一道变形缝，明涵洞口护栏基础顶设20cm台帽，并预埋波形梁套筒；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4、工作内容：含涵身及基础、垫层、盖板安装、变形缝、止水钢板等完成本工序所必须的全部内容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5、本次招标不含钢筋、砼、碎石，含模板、橡胶止水带等辅材，含满堂支架、小型机械及材料二次转运费，详见图纸设计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涵身（含模板）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1127.8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涵基垫层（含模板）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99.00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清基、碎石垫层</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1007.55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变形缝</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止水钢板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271.24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166.60193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涵顶混凝土找平（含模板）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225.43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人字形拱防护浆砌片石基础</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1、材料种类：M7.5浆砌片石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2、工作内容：含完成本工序所必须的全部内容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3、本次招标不含片石，含模板、砂浆等辅材，含小型机械及材料二次转运费，详见图纸设计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C20砼预制块人字形拱防护</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1、材料种类：拱圈内采用空心砼预制块植草灌防护；拱形护坡采用C20砼预制块铺砌，并用M7.5砂浆砌缝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2、砼砌块用3cmM7.5砂浆找平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3、工作内容：含砼预制块防护、砂浆砌缝、找平等完成本工序所必须的全部内容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4、本次招标不含砼预制块，含模板、砂浆等辅材，含小型机械及材料二次转运费，详见图纸设计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浆砌片石护坡（沿河水塘路段）</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1、材料种类：30cm厚M7.5浆砌片石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2、10cm厚砂砾石垫层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3、每隔10-15m设2cm宽伸缩缝一道，用沥青麻筋填塞</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4、工作内容：含浆砌片石、垫层、伸缩缝等完成本工序所必须的全部内容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5、本次招标不含片石、砂砾石，含模板、砂浆、沥青等辅材，含小型机械及材料二次转运费，详见图纸设计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511" w:type="pct"/>
            <w:gridSpan w:val="4"/>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总价合计</w:t>
            </w:r>
          </w:p>
        </w:tc>
        <w:tc>
          <w:tcPr>
            <w:tcW w:w="18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7"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备注：以上所有项目，主要分项的单价报价须参考对应的项目特征，包括但不限于完成该工序的所有内容，不另计价；</w:t>
            </w:r>
          </w:p>
        </w:tc>
      </w:tr>
    </w:tbl>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numPr>
          <w:ilvl w:val="0"/>
          <w:numId w:val="1"/>
        </w:numPr>
        <w:spacing w:before="240" w:beforeLines="0" w:after="480" w:afterLines="0" w:line="500" w:lineRule="exact"/>
        <w:ind w:left="0" w:leftChars="0" w:firstLine="0" w:firstLineChars="0"/>
        <w:jc w:val="center"/>
        <w:rPr>
          <w:rFonts w:hint="eastAsia"/>
        </w:rPr>
      </w:pPr>
      <w:r>
        <w:rPr>
          <w:rFonts w:hint="eastAsia" w:ascii="宋体" w:hAnsi="宋体" w:eastAsia="宋体" w:cs="宋体"/>
          <w:b/>
          <w:sz w:val="32"/>
          <w:szCs w:val="32"/>
        </w:rPr>
        <w:t>投标人一般情况表</w:t>
      </w:r>
    </w:p>
    <w:tbl>
      <w:tblPr>
        <w:tblStyle w:val="42"/>
        <w:tblpPr w:leftFromText="180" w:rightFromText="180" w:vertAnchor="text" w:horzAnchor="page" w:tblpX="1315"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209"/>
        <w:gridCol w:w="695"/>
        <w:gridCol w:w="356"/>
        <w:gridCol w:w="178"/>
        <w:gridCol w:w="505"/>
        <w:gridCol w:w="397"/>
        <w:gridCol w:w="309"/>
        <w:gridCol w:w="212"/>
        <w:gridCol w:w="841"/>
        <w:gridCol w:w="618"/>
        <w:gridCol w:w="76"/>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投标人全称</w:t>
            </w:r>
          </w:p>
        </w:tc>
        <w:tc>
          <w:tcPr>
            <w:tcW w:w="2698" w:type="dxa"/>
            <w:gridSpan w:val="5"/>
            <w:noWrap w:val="0"/>
            <w:vAlign w:val="top"/>
          </w:tcPr>
          <w:p>
            <w:pPr>
              <w:pStyle w:val="23"/>
              <w:spacing w:line="500" w:lineRule="exact"/>
              <w:rPr>
                <w:rFonts w:hint="eastAsia" w:ascii="宋体" w:hAnsi="宋体" w:eastAsia="宋体" w:cs="宋体"/>
                <w:sz w:val="24"/>
                <w:szCs w:val="24"/>
              </w:rPr>
            </w:pPr>
          </w:p>
        </w:tc>
        <w:tc>
          <w:tcPr>
            <w:tcW w:w="1423"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企业类型</w:t>
            </w:r>
          </w:p>
        </w:tc>
        <w:tc>
          <w:tcPr>
            <w:tcW w:w="4259" w:type="dxa"/>
            <w:gridSpan w:val="4"/>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营业执照</w:t>
            </w:r>
          </w:p>
        </w:tc>
        <w:tc>
          <w:tcPr>
            <w:tcW w:w="8380" w:type="dxa"/>
            <w:gridSpan w:val="13"/>
            <w:noWrap w:val="0"/>
            <w:vAlign w:val="center"/>
          </w:tcPr>
          <w:p>
            <w:pPr>
              <w:pStyle w:val="23"/>
              <w:numPr>
                <w:ilvl w:val="0"/>
                <w:numId w:val="4"/>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主营业务：             2、编号：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企业资质</w:t>
            </w:r>
          </w:p>
        </w:tc>
        <w:tc>
          <w:tcPr>
            <w:tcW w:w="8380" w:type="dxa"/>
            <w:gridSpan w:val="13"/>
            <w:noWrap w:val="0"/>
            <w:vAlign w:val="center"/>
          </w:tcPr>
          <w:p>
            <w:pPr>
              <w:pStyle w:val="23"/>
              <w:numPr>
                <w:ilvl w:val="0"/>
                <w:numId w:val="5"/>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等级：                 2、证书号：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企业成立日期</w:t>
            </w:r>
          </w:p>
        </w:tc>
        <w:tc>
          <w:tcPr>
            <w:tcW w:w="1260" w:type="dxa"/>
            <w:noWrap w:val="0"/>
            <w:vAlign w:val="center"/>
          </w:tcPr>
          <w:p>
            <w:pPr>
              <w:pStyle w:val="23"/>
              <w:spacing w:line="500" w:lineRule="exact"/>
              <w:jc w:val="center"/>
              <w:rPr>
                <w:rFonts w:hint="eastAsia" w:ascii="宋体" w:hAnsi="宋体" w:eastAsia="宋体" w:cs="宋体"/>
                <w:sz w:val="24"/>
                <w:szCs w:val="24"/>
              </w:rPr>
            </w:pPr>
          </w:p>
        </w:tc>
        <w:tc>
          <w:tcPr>
            <w:tcW w:w="1260" w:type="dxa"/>
            <w:gridSpan w:val="3"/>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注册资本（万元）</w:t>
            </w:r>
          </w:p>
        </w:tc>
        <w:tc>
          <w:tcPr>
            <w:tcW w:w="1080" w:type="dxa"/>
            <w:gridSpan w:val="3"/>
            <w:noWrap w:val="0"/>
            <w:vAlign w:val="top"/>
          </w:tcPr>
          <w:p>
            <w:pPr>
              <w:pStyle w:val="23"/>
              <w:spacing w:line="500" w:lineRule="exact"/>
              <w:rPr>
                <w:rFonts w:hint="eastAsia" w:ascii="宋体" w:hAnsi="宋体" w:eastAsia="宋体" w:cs="宋体"/>
                <w:sz w:val="24"/>
                <w:szCs w:val="24"/>
              </w:rPr>
            </w:pPr>
          </w:p>
        </w:tc>
        <w:tc>
          <w:tcPr>
            <w:tcW w:w="1980" w:type="dxa"/>
            <w:gridSpan w:val="4"/>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现有职工总人数</w:t>
            </w:r>
          </w:p>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（人）</w:t>
            </w:r>
          </w:p>
        </w:tc>
        <w:tc>
          <w:tcPr>
            <w:tcW w:w="2800" w:type="dxa"/>
            <w:gridSpan w:val="2"/>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8380" w:type="dxa"/>
            <w:gridSpan w:val="13"/>
            <w:noWrap w:val="0"/>
            <w:vAlign w:val="top"/>
          </w:tcPr>
          <w:p>
            <w:pPr>
              <w:pStyle w:val="23"/>
              <w:numPr>
                <w:ilvl w:val="0"/>
                <w:numId w:val="6"/>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技术负责人</w:t>
            </w:r>
          </w:p>
        </w:tc>
        <w:tc>
          <w:tcPr>
            <w:tcW w:w="8380" w:type="dxa"/>
            <w:gridSpan w:val="13"/>
            <w:noWrap w:val="0"/>
            <w:vAlign w:val="top"/>
          </w:tcPr>
          <w:p>
            <w:pPr>
              <w:pStyle w:val="23"/>
              <w:numPr>
                <w:ilvl w:val="0"/>
                <w:numId w:val="7"/>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48" w:type="dxa"/>
            <w:noWrap w:val="0"/>
            <w:vAlign w:val="top"/>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财务负责人</w:t>
            </w:r>
          </w:p>
        </w:tc>
        <w:tc>
          <w:tcPr>
            <w:tcW w:w="8380" w:type="dxa"/>
            <w:gridSpan w:val="13"/>
            <w:noWrap w:val="0"/>
            <w:vAlign w:val="top"/>
          </w:tcPr>
          <w:p>
            <w:pPr>
              <w:pStyle w:val="23"/>
              <w:numPr>
                <w:ilvl w:val="0"/>
                <w:numId w:val="8"/>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联系人</w:t>
            </w:r>
          </w:p>
        </w:tc>
        <w:tc>
          <w:tcPr>
            <w:tcW w:w="8380" w:type="dxa"/>
            <w:gridSpan w:val="13"/>
            <w:noWrap w:val="0"/>
            <w:vAlign w:val="top"/>
          </w:tcPr>
          <w:p>
            <w:pPr>
              <w:pStyle w:val="23"/>
              <w:numPr>
                <w:ilvl w:val="0"/>
                <w:numId w:val="9"/>
              </w:numPr>
              <w:spacing w:line="500" w:lineRule="exact"/>
              <w:rPr>
                <w:rFonts w:hint="eastAsia" w:ascii="宋体" w:hAnsi="宋体" w:eastAsia="宋体" w:cs="宋体"/>
                <w:sz w:val="24"/>
                <w:szCs w:val="24"/>
              </w:rPr>
            </w:pPr>
            <w:r>
              <w:rPr>
                <w:rFonts w:hint="eastAsia" w:ascii="宋体" w:hAnsi="宋体" w:eastAsia="宋体" w:cs="宋体"/>
                <w:sz w:val="24"/>
                <w:szCs w:val="24"/>
              </w:rPr>
              <w:t xml:space="preserve">姓名：           2、职称：      </w:t>
            </w:r>
          </w:p>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548"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1469" w:type="dxa"/>
            <w:gridSpan w:val="2"/>
            <w:noWrap w:val="0"/>
            <w:vAlign w:val="top"/>
          </w:tcPr>
          <w:p>
            <w:pPr>
              <w:pStyle w:val="23"/>
              <w:spacing w:line="500" w:lineRule="exact"/>
              <w:rPr>
                <w:rFonts w:hint="eastAsia" w:ascii="宋体" w:hAnsi="宋体" w:eastAsia="宋体" w:cs="宋体"/>
                <w:sz w:val="24"/>
                <w:szCs w:val="24"/>
              </w:rPr>
            </w:pPr>
          </w:p>
        </w:tc>
        <w:tc>
          <w:tcPr>
            <w:tcW w:w="695"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邮编</w:t>
            </w:r>
          </w:p>
        </w:tc>
        <w:tc>
          <w:tcPr>
            <w:tcW w:w="1039" w:type="dxa"/>
            <w:gridSpan w:val="3"/>
            <w:noWrap w:val="0"/>
            <w:vAlign w:val="top"/>
          </w:tcPr>
          <w:p>
            <w:pPr>
              <w:pStyle w:val="23"/>
              <w:spacing w:line="500" w:lineRule="exact"/>
              <w:rPr>
                <w:rFonts w:hint="eastAsia" w:ascii="宋体" w:hAnsi="宋体" w:eastAsia="宋体" w:cs="宋体"/>
                <w:sz w:val="24"/>
                <w:szCs w:val="24"/>
              </w:rPr>
            </w:pPr>
          </w:p>
        </w:tc>
        <w:tc>
          <w:tcPr>
            <w:tcW w:w="706"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电话</w:t>
            </w:r>
          </w:p>
        </w:tc>
        <w:tc>
          <w:tcPr>
            <w:tcW w:w="1053" w:type="dxa"/>
            <w:gridSpan w:val="2"/>
            <w:noWrap w:val="0"/>
            <w:vAlign w:val="top"/>
          </w:tcPr>
          <w:p>
            <w:pPr>
              <w:pStyle w:val="23"/>
              <w:spacing w:line="500" w:lineRule="exact"/>
              <w:rPr>
                <w:rFonts w:hint="eastAsia" w:ascii="宋体" w:hAnsi="宋体" w:eastAsia="宋体" w:cs="宋体"/>
                <w:sz w:val="24"/>
                <w:szCs w:val="24"/>
              </w:rPr>
            </w:pPr>
          </w:p>
        </w:tc>
        <w:tc>
          <w:tcPr>
            <w:tcW w:w="694" w:type="dxa"/>
            <w:gridSpan w:val="2"/>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传真</w:t>
            </w:r>
          </w:p>
        </w:tc>
        <w:tc>
          <w:tcPr>
            <w:tcW w:w="272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548" w:type="dxa"/>
            <w:noWrap w:val="0"/>
            <w:vAlign w:val="center"/>
          </w:tcPr>
          <w:p>
            <w:pPr>
              <w:pStyle w:val="23"/>
              <w:spacing w:line="500" w:lineRule="exact"/>
              <w:rPr>
                <w:rFonts w:hint="eastAsia" w:ascii="宋体" w:hAnsi="宋体" w:eastAsia="宋体" w:cs="宋体"/>
                <w:sz w:val="24"/>
                <w:szCs w:val="24"/>
              </w:rPr>
            </w:pP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企</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业</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简</w:t>
            </w:r>
          </w:p>
          <w:p>
            <w:pPr>
              <w:pStyle w:val="23"/>
              <w:spacing w:line="500" w:lineRule="exact"/>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介</w:t>
            </w:r>
          </w:p>
        </w:tc>
        <w:tc>
          <w:tcPr>
            <w:tcW w:w="8380" w:type="dxa"/>
            <w:gridSpan w:val="13"/>
            <w:noWrap w:val="0"/>
            <w:vAlign w:val="top"/>
          </w:tcPr>
          <w:p>
            <w:pPr>
              <w:pStyle w:val="23"/>
              <w:spacing w:line="500" w:lineRule="exact"/>
              <w:rPr>
                <w:rFonts w:hint="eastAsia" w:ascii="宋体" w:hAnsi="宋体" w:eastAsia="宋体" w:cs="宋体"/>
                <w:sz w:val="24"/>
                <w:szCs w:val="24"/>
              </w:rPr>
            </w:pPr>
          </w:p>
        </w:tc>
      </w:tr>
    </w:tbl>
    <w:p>
      <w:pPr>
        <w:jc w:val="center"/>
        <w:outlineLvl w:val="0"/>
        <w:rPr>
          <w:rFonts w:hint="eastAsia" w:ascii="宋体" w:hAnsi="宋体" w:eastAsia="宋体" w:cs="宋体"/>
          <w:szCs w:val="21"/>
        </w:rPr>
      </w:pPr>
    </w:p>
    <w:p>
      <w:pPr>
        <w:jc w:val="center"/>
        <w:outlineLvl w:val="0"/>
        <w:rPr>
          <w:rFonts w:hint="eastAsia" w:ascii="宋体" w:hAnsi="宋体" w:eastAsia="宋体" w:cs="宋体"/>
          <w:szCs w:val="21"/>
        </w:rPr>
      </w:pPr>
    </w:p>
    <w:p>
      <w:pPr>
        <w:tabs>
          <w:tab w:val="center" w:pos="4629"/>
        </w:tabs>
        <w:spacing w:before="240" w:beforeLines="0" w:after="480" w:afterLines="0" w:line="500" w:lineRule="exact"/>
        <w:jc w:val="center"/>
        <w:rPr>
          <w:rFonts w:hint="eastAsia" w:ascii="宋体" w:hAnsi="宋体" w:eastAsia="宋体" w:cs="宋体"/>
          <w:sz w:val="32"/>
          <w:szCs w:val="32"/>
          <w:u w:val="single"/>
        </w:rPr>
      </w:pPr>
      <w:r>
        <w:rPr>
          <w:rFonts w:hint="eastAsia" w:ascii="宋体" w:hAnsi="宋体" w:eastAsia="宋体" w:cs="宋体"/>
          <w:b/>
          <w:sz w:val="32"/>
          <w:szCs w:val="32"/>
          <w:lang w:eastAsia="zh-CN"/>
        </w:rPr>
        <w:t>六</w:t>
      </w:r>
      <w:r>
        <w:rPr>
          <w:rFonts w:hint="eastAsia" w:ascii="宋体" w:hAnsi="宋体" w:eastAsia="宋体" w:cs="宋体"/>
          <w:b/>
          <w:sz w:val="32"/>
          <w:szCs w:val="32"/>
        </w:rPr>
        <w:t>、拟投入本项目组的工作人员汇总表</w:t>
      </w:r>
    </w:p>
    <w:tbl>
      <w:tblPr>
        <w:tblStyle w:val="42"/>
        <w:tblW w:w="9082"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1977"/>
        <w:gridCol w:w="3409"/>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职  务</w:t>
            </w:r>
          </w:p>
        </w:tc>
        <w:tc>
          <w:tcPr>
            <w:tcW w:w="1977"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3409" w:type="dxa"/>
            <w:noWrap w:val="0"/>
            <w:vAlign w:val="center"/>
          </w:tcPr>
          <w:p>
            <w:pPr>
              <w:pStyle w:val="23"/>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rPr>
              <w:t>执业注册资格</w:t>
            </w:r>
            <w:r>
              <w:rPr>
                <w:rFonts w:hint="eastAsia" w:hAnsi="宋体" w:cs="宋体"/>
                <w:sz w:val="24"/>
                <w:szCs w:val="24"/>
                <w:lang w:val="en-US" w:eastAsia="zh-CN"/>
              </w:rPr>
              <w:t>或职称</w:t>
            </w:r>
          </w:p>
        </w:tc>
        <w:tc>
          <w:tcPr>
            <w:tcW w:w="1364" w:type="dxa"/>
            <w:noWrap w:val="0"/>
            <w:vAlign w:val="center"/>
          </w:tcPr>
          <w:p>
            <w:pPr>
              <w:pStyle w:val="23"/>
              <w:spacing w:line="500" w:lineRule="exact"/>
              <w:jc w:val="center"/>
              <w:rPr>
                <w:rFonts w:hint="eastAsia" w:ascii="宋体" w:hAnsi="宋体" w:eastAsia="宋体" w:cs="宋体"/>
                <w:sz w:val="24"/>
                <w:szCs w:val="24"/>
                <w:lang w:val="en-US" w:eastAsia="zh-CN"/>
              </w:rPr>
            </w:pPr>
            <w:r>
              <w:rPr>
                <w:rFonts w:hint="eastAsia"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1、项目组负责人</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2、项目组成员</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3、</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4、</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r>
              <w:rPr>
                <w:rFonts w:hint="eastAsia" w:ascii="宋体" w:hAnsi="宋体" w:eastAsia="宋体" w:cs="宋体"/>
                <w:sz w:val="24"/>
                <w:szCs w:val="24"/>
              </w:rPr>
              <w:t>5、</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r>
              <w:rPr>
                <w:rFonts w:hint="eastAsia" w:ascii="宋体" w:hAnsi="宋体" w:eastAsia="宋体" w:cs="宋体"/>
                <w:sz w:val="24"/>
                <w:szCs w:val="24"/>
              </w:rPr>
              <w:t>… …</w:t>
            </w: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center"/>
          </w:tcPr>
          <w:p>
            <w:pPr>
              <w:pStyle w:val="23"/>
              <w:spacing w:line="500" w:lineRule="exact"/>
              <w:jc w:val="center"/>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32" w:type="dxa"/>
            <w:noWrap w:val="0"/>
            <w:vAlign w:val="top"/>
          </w:tcPr>
          <w:p>
            <w:pPr>
              <w:pStyle w:val="23"/>
              <w:spacing w:line="500" w:lineRule="exact"/>
              <w:rPr>
                <w:rFonts w:hint="eastAsia" w:ascii="宋体" w:hAnsi="宋体" w:eastAsia="宋体" w:cs="宋体"/>
                <w:sz w:val="24"/>
                <w:szCs w:val="24"/>
              </w:rPr>
            </w:pPr>
          </w:p>
        </w:tc>
        <w:tc>
          <w:tcPr>
            <w:tcW w:w="1977" w:type="dxa"/>
            <w:noWrap w:val="0"/>
            <w:vAlign w:val="top"/>
          </w:tcPr>
          <w:p>
            <w:pPr>
              <w:pStyle w:val="23"/>
              <w:spacing w:line="500" w:lineRule="exact"/>
              <w:rPr>
                <w:rFonts w:hint="eastAsia" w:ascii="宋体" w:hAnsi="宋体" w:eastAsia="宋体" w:cs="宋体"/>
                <w:sz w:val="24"/>
                <w:szCs w:val="24"/>
              </w:rPr>
            </w:pPr>
          </w:p>
        </w:tc>
        <w:tc>
          <w:tcPr>
            <w:tcW w:w="3409" w:type="dxa"/>
            <w:noWrap w:val="0"/>
            <w:vAlign w:val="top"/>
          </w:tcPr>
          <w:p>
            <w:pPr>
              <w:pStyle w:val="23"/>
              <w:spacing w:line="500" w:lineRule="exact"/>
              <w:rPr>
                <w:rFonts w:hint="eastAsia" w:ascii="宋体" w:hAnsi="宋体" w:eastAsia="宋体" w:cs="宋体"/>
                <w:sz w:val="24"/>
                <w:szCs w:val="24"/>
              </w:rPr>
            </w:pPr>
          </w:p>
        </w:tc>
        <w:tc>
          <w:tcPr>
            <w:tcW w:w="1364" w:type="dxa"/>
            <w:noWrap w:val="0"/>
            <w:vAlign w:val="top"/>
          </w:tcPr>
          <w:p>
            <w:pPr>
              <w:pStyle w:val="23"/>
              <w:spacing w:line="500" w:lineRule="exact"/>
              <w:rPr>
                <w:rFonts w:hint="eastAsia" w:ascii="宋体" w:hAnsi="宋体" w:eastAsia="宋体" w:cs="宋体"/>
                <w:sz w:val="24"/>
                <w:szCs w:val="24"/>
              </w:rPr>
            </w:pPr>
          </w:p>
        </w:tc>
      </w:tr>
    </w:tbl>
    <w:p>
      <w:pPr>
        <w:spacing w:before="240" w:beforeLines="0" w:after="480" w:afterLines="0" w:line="500" w:lineRule="exact"/>
        <w:rPr>
          <w:rFonts w:hint="eastAsia" w:ascii="宋体" w:hAnsi="宋体" w:eastAsia="宋体" w:cs="宋体"/>
        </w:rPr>
      </w:pPr>
      <w:r>
        <w:rPr>
          <w:rFonts w:hint="eastAsia" w:ascii="宋体" w:hAnsi="宋体" w:eastAsia="宋体" w:cs="宋体"/>
        </w:rPr>
        <w:t>投标人： (盖单位公章)</w:t>
      </w:r>
    </w:p>
    <w:p>
      <w:pPr>
        <w:spacing w:before="240" w:beforeLines="0" w:after="480" w:afterLines="0" w:line="500" w:lineRule="exact"/>
        <w:rPr>
          <w:rFonts w:hint="eastAsia" w:ascii="宋体" w:hAnsi="宋体" w:eastAsia="宋体" w:cs="宋体"/>
        </w:rPr>
      </w:pPr>
    </w:p>
    <w:p>
      <w:pPr>
        <w:pStyle w:val="2"/>
        <w:rPr>
          <w:rFonts w:hint="eastAsia"/>
        </w:rPr>
      </w:pPr>
    </w:p>
    <w:p>
      <w:pPr>
        <w:rPr>
          <w:rFonts w:hint="eastAsia"/>
        </w:rPr>
      </w:pPr>
    </w:p>
    <w:p>
      <w:pPr>
        <w:pStyle w:val="2"/>
        <w:rPr>
          <w:rFonts w:hint="eastAsia"/>
        </w:rPr>
      </w:pPr>
    </w:p>
    <w:p>
      <w:pPr>
        <w:tabs>
          <w:tab w:val="center" w:pos="4629"/>
        </w:tabs>
        <w:spacing w:before="240" w:beforeLines="0" w:after="480" w:afterLines="0" w:line="500" w:lineRule="exact"/>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七：其他资料</w:t>
      </w:r>
    </w:p>
    <w:p>
      <w:pPr>
        <w:pStyle w:val="2"/>
        <w:pageBreakBefore w:val="0"/>
        <w:widowControl w:val="0"/>
        <w:numPr>
          <w:ilvl w:val="0"/>
          <w:numId w:val="0"/>
        </w:numPr>
        <w:kinsoku/>
        <w:wordWrap/>
        <w:overflowPunct/>
        <w:topLinePunct w:val="0"/>
        <w:autoSpaceDE/>
        <w:autoSpaceDN/>
        <w:bidi w:val="0"/>
        <w:adjustRightInd/>
        <w:snapToGrid/>
        <w:spacing w:line="480" w:lineRule="auto"/>
        <w:ind w:left="240" w:leftChars="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1、营业执照复印件</w:t>
      </w:r>
    </w:p>
    <w:p>
      <w:pPr>
        <w:pageBreakBefore w:val="0"/>
        <w:widowControl w:val="0"/>
        <w:kinsoku/>
        <w:wordWrap/>
        <w:overflowPunct/>
        <w:topLinePunct w:val="0"/>
        <w:autoSpaceDE/>
        <w:autoSpaceDN/>
        <w:bidi w:val="0"/>
        <w:adjustRightInd/>
        <w:snapToGrid/>
        <w:spacing w:line="480" w:lineRule="auto"/>
        <w:ind w:firstLine="320" w:firstLineChars="100"/>
        <w:textAlignment w:val="auto"/>
        <w:rPr>
          <w:rFonts w:hint="eastAsia" w:asciiTheme="minorEastAsia" w:hAnsiTheme="minorEastAsia" w:eastAsiaTheme="minorEastAsia" w:cstheme="minorEastAsia"/>
          <w:b w:val="0"/>
          <w:bCs w:val="0"/>
          <w:spacing w:val="37"/>
          <w:sz w:val="32"/>
          <w:szCs w:val="32"/>
        </w:rPr>
      </w:pPr>
      <w:r>
        <w:rPr>
          <w:rFonts w:hint="eastAsia" w:asciiTheme="minorEastAsia" w:hAnsiTheme="minorEastAsia" w:eastAsiaTheme="minorEastAsia" w:cstheme="minorEastAsia"/>
          <w:b w:val="0"/>
          <w:bCs w:val="0"/>
          <w:sz w:val="32"/>
          <w:szCs w:val="32"/>
          <w:lang w:val="en-US" w:eastAsia="zh-CN"/>
        </w:rPr>
        <w:t>2、企业资质证书复印件</w:t>
      </w:r>
    </w:p>
    <w:p>
      <w:pPr>
        <w:pStyle w:val="2"/>
        <w:pageBreakBefore w:val="0"/>
        <w:widowControl w:val="0"/>
        <w:numPr>
          <w:ilvl w:val="0"/>
          <w:numId w:val="0"/>
        </w:numPr>
        <w:kinsoku/>
        <w:wordWrap/>
        <w:overflowPunct/>
        <w:topLinePunct w:val="0"/>
        <w:autoSpaceDE/>
        <w:autoSpaceDN/>
        <w:bidi w:val="0"/>
        <w:adjustRightInd/>
        <w:snapToGrid/>
        <w:spacing w:line="480" w:lineRule="auto"/>
        <w:ind w:firstLine="320" w:firstLineChars="1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3、基本账户复印件</w:t>
      </w:r>
    </w:p>
    <w:p>
      <w:pPr>
        <w:ind w:firstLine="320" w:firstLineChars="100"/>
        <w:rPr>
          <w:rFonts w:hint="default"/>
          <w:lang w:val="en-US" w:eastAsia="zh-CN"/>
        </w:rPr>
      </w:pPr>
      <w:r>
        <w:rPr>
          <w:rFonts w:hint="eastAsia" w:asciiTheme="minorEastAsia" w:hAnsiTheme="minorEastAsia" w:eastAsiaTheme="minorEastAsia" w:cstheme="minorEastAsia"/>
          <w:b w:val="0"/>
          <w:bCs w:val="0"/>
          <w:sz w:val="32"/>
          <w:szCs w:val="32"/>
          <w:lang w:val="en-US" w:eastAsia="zh-CN"/>
        </w:rPr>
        <w:t>4、工程项目负责人、安全员、施工员相关证书和身份证复印件及到岗承诺书（格式自理）</w:t>
      </w:r>
    </w:p>
    <w:p>
      <w:pPr>
        <w:numPr>
          <w:ilvl w:val="0"/>
          <w:numId w:val="0"/>
        </w:numPr>
        <w:tabs>
          <w:tab w:val="center" w:pos="4629"/>
        </w:tabs>
        <w:spacing w:before="240" w:beforeLines="0" w:after="480" w:afterLines="0" w:line="500" w:lineRule="exact"/>
        <w:jc w:val="both"/>
        <w:rPr>
          <w:rFonts w:hint="eastAsia" w:asciiTheme="minorEastAsia" w:hAnsiTheme="minorEastAsia" w:eastAsiaTheme="minorEastAsia" w:cstheme="minorEastAsia"/>
          <w:bCs/>
          <w:spacing w:val="37"/>
          <w:sz w:val="24"/>
          <w:szCs w:val="24"/>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bookmarkStart w:id="38" w:name="_GoBack"/>
      <w:bookmarkEnd w:id="38"/>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eastAsia" w:eastAsia="宋体"/>
          <w:lang w:val="en-US" w:eastAsia="zh-CN"/>
        </w:rPr>
      </w:pPr>
      <w:r>
        <w:rPr>
          <w:rFonts w:hint="eastAsia" w:eastAsia="宋体"/>
          <w:lang w:val="en-US" w:eastAsia="zh-CN"/>
        </w:rPr>
        <w:t>附件一：控制价清单</w:t>
      </w:r>
    </w:p>
    <w:p>
      <w:pPr>
        <w:pStyle w:val="2"/>
        <w:rPr>
          <w:rFonts w:hint="eastAsia"/>
          <w:lang w:val="en-US" w:eastAsia="zh-CN"/>
        </w:rPr>
      </w:pPr>
    </w:p>
    <w:tbl>
      <w:tblPr>
        <w:tblStyle w:val="4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计量计价说明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工程名称：安徽省宁国市G329小汪村及梅林段一级公路改建工程一标段片石混凝土挡土墙及单孔钢筋混凝土圆管涵安装等工程劳务分包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本清单编制参考但不限于2018版《公路工程工程量清单计价规范》进行编制，如2018版《公路工程工程量清单计价规范》与合同规定相冲突之处，以合同规定为准。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9"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含税全费用综合单价组成：</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指完成工程量清单中一个规定计量单位项目所需的人工费、材料费、机械使用费、企业管理费、利润，规费、农民工工伤保险、工程保险（含危险作业意外伤害保险等）、安全措施费和税金并考虑风险因素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施工过程中，与其他施工单位交叉施工，造成的人工、材料、机械等施工降效的费用已综合包含在综合单价中，不再另计费用，且不得延误工期或者向甲方索赔延误工期损失费。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工作内容均包含人工、模板、辅材（除混凝土、片石、碎石、砂砾石、钢筋、砼预制块外的所有材料）、配件、小型机具等完成整个工作内容所需的一切材料的供货费用，有特殊约定的除外。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甲供材料的卸力、二次搬运及保管费均已综合考虑在相应清单子目含税全费用综合单价中，结算时不再计取。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投标单位所报的综合单价是本工程项目结算的依据，所有的综合单价必须合理。如遇明显不合理单价（高价）且不能进行合理解释，双方参照相关文件或参照市场同类价格调整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其他一切虽然在图纸、工程规范、工程量清单、单价说明中没有提及但按常规应实施(施工及验收规范)的做法，均已含在投标报价内；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其他补充：每次片石抛投含量不少于片石混凝土体积的20%；片石混凝土挡土墙模板必须采用钢模；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有特殊说明的除外，计量规则参考但不限于2018版《公路工程工程量清单计价规范》进行编制。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其他补充：本清单工程量暂定，结算时以实际发生工程量为准；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本清单项目工作内容为双方意见一致的表示，投标人投标报价前，已充分了解，结算时如对清单项目工作内容发生争议，以招标人的解释为准。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投标方应充分考虑项目特征描述和工程内容描述未尽事宜，投标报价应该包含项目特征描述和工程内容未描述而按照设计图纸要求和相关规范要求必须产生的费用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以上条款未尽事宜，按施工合同相关条款为准。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其他未尽事宜详见招标文件、合同文本、技术标准附件及验收标准。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本页不得删除,将作为合同清单的有效组成部分。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所有相同子目，若报价中出现不同报价，结算按低的单价结算；</w:t>
            </w:r>
          </w:p>
        </w:tc>
      </w:tr>
    </w:tbl>
    <w:p>
      <w:pPr>
        <w:rPr>
          <w:rFonts w:hint="eastAsia"/>
          <w:lang w:eastAsia="zh-CN"/>
        </w:rPr>
      </w:pPr>
    </w:p>
    <w:p>
      <w:pPr>
        <w:rPr>
          <w:rFonts w:hint="eastAsia"/>
          <w:lang w:eastAsia="zh-CN"/>
        </w:rPr>
      </w:pPr>
    </w:p>
    <w:p>
      <w:pPr>
        <w:rPr>
          <w:rFonts w:hint="eastAsia"/>
          <w:lang w:eastAsia="zh-CN"/>
        </w:rPr>
      </w:pPr>
    </w:p>
    <w:tbl>
      <w:tblPr>
        <w:tblStyle w:val="42"/>
        <w:tblpPr w:leftFromText="180" w:rightFromText="180" w:vertAnchor="text" w:horzAnchor="page" w:tblpXSpec="center" w:tblpY="593"/>
        <w:tblOverlap w:val="neve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6"/>
        <w:gridCol w:w="842"/>
        <w:gridCol w:w="2645"/>
        <w:gridCol w:w="1269"/>
        <w:gridCol w:w="426"/>
        <w:gridCol w:w="1161"/>
        <w:gridCol w:w="952"/>
        <w:gridCol w:w="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清单控制价表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工程名称：安徽省宁国市G329小汪村及梅林段一级公路改建工程一标段片石混凝土挡土墙及单孔钢筋混凝土圆管涵安装等工程劳务分包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9"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675"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756"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项目特征描述</w:t>
            </w:r>
          </w:p>
        </w:tc>
        <w:tc>
          <w:tcPr>
            <w:tcW w:w="931"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主要分项</w:t>
            </w:r>
          </w:p>
        </w:tc>
        <w:tc>
          <w:tcPr>
            <w:tcW w:w="189"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计量</w:t>
            </w:r>
          </w:p>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w:t>
            </w:r>
          </w:p>
        </w:tc>
        <w:tc>
          <w:tcPr>
            <w:tcW w:w="407"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工程量</w:t>
            </w:r>
          </w:p>
        </w:tc>
        <w:tc>
          <w:tcPr>
            <w:tcW w:w="891" w:type="pct"/>
            <w:gridSpan w:val="2"/>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931"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8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07"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单价</w:t>
            </w:r>
          </w:p>
        </w:tc>
        <w:tc>
          <w:tcPr>
            <w:tcW w:w="538" w:type="pct"/>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931"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189"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407"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3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1"/>
                <w:szCs w:val="21"/>
                <w:u w:val="none"/>
              </w:rPr>
            </w:pPr>
          </w:p>
        </w:tc>
        <w:tc>
          <w:tcPr>
            <w:tcW w:w="538" w:type="pct"/>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黑体" w:hAnsi="宋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主路基防护挡土墙</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1、规格：长度1060m，路肩墙平均高度5.5m，仰斜式挡土墙平均高度3m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2、材料种类：挡土墙采用C25片石砼，垫层采用碎石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3、工作内容：含墙身、墙基、垫层、泄水孔、沉降缝、滤水层、土工布等完成本工序所必须的全部内容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4、本次招标不含片石、砼、碎石，含钢模板、泄水管等辅材，含小型机械及材料二次转运费，详见图纸设计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21326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144.20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jc w:val="center"/>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C20素砼回填</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1、部位：主路基防护挡土墙基坑回填</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2、材料种类：C20砼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3、含砼浇筑、支模板等完成本工序所必须的全部内容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4、4、本次招标不含砼，含模板等辅材，含小型机械及材料二次转运费，详见图纸设计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2619</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86.93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jc w:val="center"/>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改移道路路基防护挡土墙</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1、规格：长度337m，平均高度4m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2、材料种类：挡土墙采用C20片石砼，垫层采用碎石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3、含墙身、墙基、垫层、泄水孔、沉降缝、滤水层、土工布等完成本工序所必须的全部内容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4、本次招标不含片石、砼、碎石，含钢模板、泄水管等辅材，含小型机械及材料二次转运费，详见图纸设计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144.20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改沟渠</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1、规格：长度1045m，厚30cm，宽约3.5m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2、材料种类：沟底采用C25片石砼</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3、含砼浇筑、支模板等完成本工序所必须的全部内容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4、本次招标不含片石、砼，含模板等辅材，含小型机械及材料二次转运费，详见图纸设计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1096.2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72.10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单孔钢筋混凝土圆管涵1-φ1.5m</w:t>
            </w:r>
          </w:p>
        </w:tc>
        <w:tc>
          <w:tcPr>
            <w:tcW w:w="1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1、材料种类：单孔φ1.5m预制钢筋混凝土圆管涵</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2、其他材料：120°C20砼管基；管涵端墙墙身、墙基及墙帽均采用C20砼；洞口铺砌、隔水墙、跌水井、锥坡均采用M7.5浆砌片石；垫层采用碎石；勾缝采用M10水泥砂浆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3、管节外壁涂沥青两道，每隔6~8m设一道沉降缝，管节接头采用1:2水泥砂浆抹带</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4、工作内容：含清基、垫层、管基、管道安装、抹带接口、座浆、洞口、跌水井、沉降缝、闭水试验等完成本工序所必须的全部内容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5、本次招标不含片石、砼、碎石、管材，含模板、沥青、砂浆等辅材，含小型机械及材料二次转运费，详见图纸设计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单孔φ1.5m预制钢筋混凝土圆管涵</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133.90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清基、碎石垫层</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1736.48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5.15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120°C20砼管基（含模板）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601.92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64.19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管涵端墙（含模板）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134.09</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644.48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浆砌片石洞口等（含模板）</w:t>
            </w:r>
          </w:p>
        </w:tc>
        <w:tc>
          <w:tcPr>
            <w:tcW w:w="189"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218.73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133.90 </w:t>
            </w:r>
          </w:p>
        </w:tc>
        <w:tc>
          <w:tcPr>
            <w:tcW w:w="53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 w:type="pct"/>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675"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盖板涵</w:t>
            </w:r>
          </w:p>
        </w:tc>
        <w:tc>
          <w:tcPr>
            <w:tcW w:w="1756" w:type="pct"/>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1、规格：1-4m*2m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2、材料种类：台身、台基、垫层、帽石均采用C20砼；盖板采用C30预制砼；洞口铺砌、隔水墙、跌水井、锥坡均采用M7.5浆砌片石；垫层采用碎石；勾缝采用M10水泥砂浆</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3、每隔6~8m设一道沉降缝，盖板支承处用M7.5砂浆抹平，盖板顶、台顶防水层采用涂热沥青两道，两道之间铺油毡纸一层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4、工作内容：含涵身及基础、垫层、盖板安装、洞口、沉降缝、防水层等完成本工序所必须的全部内容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5、本次招标不含钢筋、砼、片石、碎石，含模板、砂浆、背墙防水等辅材，含小型机械及材料二次转运费，详见图纸设计</w:t>
            </w:r>
          </w:p>
        </w:tc>
        <w:tc>
          <w:tcPr>
            <w:tcW w:w="93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台身及帽石（含模板）</w:t>
            </w:r>
          </w:p>
        </w:tc>
        <w:tc>
          <w:tcPr>
            <w:tcW w:w="189"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310.7</w:t>
            </w:r>
          </w:p>
        </w:tc>
        <w:tc>
          <w:tcPr>
            <w:tcW w:w="352"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318.05 </w:t>
            </w:r>
          </w:p>
        </w:tc>
        <w:tc>
          <w:tcPr>
            <w:tcW w:w="538" w:type="pct"/>
            <w:tcBorders>
              <w:top w:val="single" w:color="000000" w:sz="8"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台基及垫层（含模板）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326.10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88.33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预制盖板砼（含模板）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154.50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24.7026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1236.00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清基、碎石垫层</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558.34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5.15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浆砌片石洞口等（含模板）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78.1</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133.90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49" w:type="pct"/>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砼跌水井（含模板）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185.40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9" w:type="pct"/>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线外箱涵</w:t>
            </w:r>
          </w:p>
        </w:tc>
        <w:tc>
          <w:tcPr>
            <w:tcW w:w="17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1、规格：1-6m*3m、1-6m*2.5m</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2、材料种类：涵身采用C30砼，基础采用C20砼，垫层采用碎石；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3、涵身中部设一道变形缝，明涵洞口护栏基础顶设20cm台帽，并预埋波形梁套筒；</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4、工作内容：含涵身及基础、垫层、盖板安装、变形缝、止水钢板等完成本工序所必须的全部内容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5、本次招标不含钢筋、砼、碎石，含模板、橡胶止水带等辅材，含满堂支架、小型机械及材料二次转运费，详见图纸设计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涵身（含模板）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1127.8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200.50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涵基垫层（含模板）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99.00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75.49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清基、碎石垫层</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1007.55 </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5.15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变形缝</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56.65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止水钢板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271.24</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25.75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166.60193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1236.00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9" w:type="pct"/>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涵顶混凝土找平（含模板）</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225.43</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78.28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jc w:val="center"/>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人字形拱防护浆砌片石基础</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1、材料种类：M7.5浆砌片石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2、工作内容：含完成本工序所必须的全部内容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3、本次招标不含片石，含模板、砂浆等辅材，含小型机械及材料二次转运费，详见图纸设计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72.10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jc w:val="center"/>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C20砼预制块人字形拱防护</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1、材料种类：拱圈内采用空心砼预制块植草灌防护；拱形护坡采用C20砼预制块铺砌，并用M7.5砂浆砌缝</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2、砼砌块用3cmM7.5砂浆找平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3、工作内容：含砼预制块防护、砂浆砌缝、找平等完成本工序所必须的全部内容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4、本次招标不含砼预制块，含模板、砂浆等辅材，含小型机械及材料二次转运费，详见图纸设计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309.00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jc w:val="center"/>
        </w:trPr>
        <w:tc>
          <w:tcPr>
            <w:tcW w:w="149"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浆砌片石护坡（沿河水塘路段）</w:t>
            </w:r>
          </w:p>
        </w:tc>
        <w:tc>
          <w:tcPr>
            <w:tcW w:w="17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1、材料种类：30cm厚M7.5浆砌片石</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2、10cm厚砂砾石垫层</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3、每隔10-15m设2cm宽伸缩缝一道，用沥青麻筋填塞</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4、工作内容：含浆砌片石、垫层、伸缩缝等完成本工序所必须的全部内容</w:t>
            </w:r>
          </w:p>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5、本次招标不含片石、砂砾石，含模板、砂浆、沥青等辅材，含小型机械及材料二次转运费，详见图纸设计</w:t>
            </w:r>
          </w:p>
        </w:tc>
        <w:tc>
          <w:tcPr>
            <w:tcW w:w="9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含完成本工序所必须的全部内容</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1862</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133.90 </w:t>
            </w:r>
          </w:p>
        </w:tc>
        <w:tc>
          <w:tcPr>
            <w:tcW w:w="538" w:type="pc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511" w:type="pct"/>
            <w:gridSpan w:val="4"/>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总价合计</w:t>
            </w:r>
          </w:p>
        </w:tc>
        <w:tc>
          <w:tcPr>
            <w:tcW w:w="189"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7"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52"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538" w:type="pct"/>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bl>
    <w:p>
      <w:pPr>
        <w:rPr>
          <w:rFonts w:hint="eastAsia"/>
          <w:lang w:eastAsia="zh-CN"/>
        </w:rPr>
      </w:pPr>
    </w:p>
    <w:p>
      <w:pPr>
        <w:rPr>
          <w:rFonts w:hint="eastAsia"/>
          <w:lang w:eastAsia="zh-CN"/>
        </w:rPr>
      </w:pPr>
    </w:p>
    <w:p>
      <w:pPr>
        <w:pStyle w:val="2"/>
        <w:rPr>
          <w:rFonts w:hint="eastAsia"/>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78581E-9E0E-486B-A38F-B10F586E78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0E489A5-EA7F-42C1-AA1C-68EF9629A781}"/>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ED4B8BB-3345-4EE4-B2B9-70BB2194BE58}"/>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embedRegular r:id="rId4" w:fontKey="{B2071A2F-31CC-46F6-82C1-6CC5D0B254AC}"/>
  </w:font>
  <w:font w:name="Wingdings 2">
    <w:panose1 w:val="05020102010507070707"/>
    <w:charset w:val="02"/>
    <w:family w:val="auto"/>
    <w:pitch w:val="default"/>
    <w:sig w:usb0="00000000" w:usb1="00000000" w:usb2="00000000" w:usb3="00000000" w:csb0="80000000" w:csb1="00000000"/>
    <w:embedRegular r:id="rId5" w:fontKey="{325FEB3E-630C-4B81-83C9-53CFD9E23A6D}"/>
  </w:font>
  <w:font w:name="仿宋">
    <w:panose1 w:val="02010609060101010101"/>
    <w:charset w:val="86"/>
    <w:family w:val="auto"/>
    <w:pitch w:val="default"/>
    <w:sig w:usb0="800002BF" w:usb1="38CF7CFA" w:usb2="00000016" w:usb3="00000000" w:csb0="00040001" w:csb1="00000000"/>
    <w:embedRegular r:id="rId6" w:fontKey="{BB09A181-0841-4903-83B3-5E254BFB9D72}"/>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6"/>
      </w:rPr>
    </w:pPr>
    <w:r>
      <w:fldChar w:fldCharType="begin"/>
    </w:r>
    <w:r>
      <w:rPr>
        <w:rStyle w:val="46"/>
      </w:rPr>
      <w:instrText xml:space="preserve">PAGE  </w:instrText>
    </w:r>
    <w:r>
      <w:fldChar w:fldCharType="separate"/>
    </w:r>
    <w:r>
      <w:rPr>
        <w:rStyle w:val="46"/>
      </w:rPr>
      <w:t>30</w: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A1DE7"/>
    <w:multiLevelType w:val="singleLevel"/>
    <w:tmpl w:val="935A1DE7"/>
    <w:lvl w:ilvl="0" w:tentative="0">
      <w:start w:val="1"/>
      <w:numFmt w:val="chineseCounting"/>
      <w:suff w:val="nothing"/>
      <w:lvlText w:val="%1、"/>
      <w:lvlJc w:val="left"/>
      <w:rPr>
        <w:rFonts w:hint="eastAsia"/>
      </w:rPr>
    </w:lvl>
  </w:abstractNum>
  <w:abstractNum w:abstractNumId="1">
    <w:nsid w:val="B0F65818"/>
    <w:multiLevelType w:val="singleLevel"/>
    <w:tmpl w:val="B0F65818"/>
    <w:lvl w:ilvl="0" w:tentative="0">
      <w:start w:val="2"/>
      <w:numFmt w:val="decimal"/>
      <w:suff w:val="nothing"/>
      <w:lvlText w:val="%1、"/>
      <w:lvlJc w:val="left"/>
      <w:pPr>
        <w:ind w:left="-690"/>
      </w:p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singleLevel"/>
    <w:tmpl w:val="00000009"/>
    <w:lvl w:ilvl="0" w:tentative="0">
      <w:start w:val="1"/>
      <w:numFmt w:val="decimal"/>
      <w:suff w:val="nothing"/>
      <w:lvlText w:val="%1、"/>
      <w:lvlJc w:val="left"/>
    </w:lvl>
  </w:abstractNum>
  <w:abstractNum w:abstractNumId="6">
    <w:nsid w:val="0000000B"/>
    <w:multiLevelType w:val="singleLevel"/>
    <w:tmpl w:val="0000000B"/>
    <w:lvl w:ilvl="0" w:tentative="0">
      <w:start w:val="1"/>
      <w:numFmt w:val="decimal"/>
      <w:suff w:val="nothing"/>
      <w:lvlText w:val="%1、"/>
      <w:lvlJc w:val="left"/>
    </w:lvl>
  </w:abstractNum>
  <w:abstractNum w:abstractNumId="7">
    <w:nsid w:val="0000000D"/>
    <w:multiLevelType w:val="singleLevel"/>
    <w:tmpl w:val="0000000D"/>
    <w:lvl w:ilvl="0" w:tentative="0">
      <w:start w:val="1"/>
      <w:numFmt w:val="decimal"/>
      <w:suff w:val="nothing"/>
      <w:lvlText w:val="%1、"/>
      <w:lvlJc w:val="left"/>
    </w:lvl>
  </w:abstractNum>
  <w:abstractNum w:abstractNumId="8">
    <w:nsid w:val="42FBBC9A"/>
    <w:multiLevelType w:val="singleLevel"/>
    <w:tmpl w:val="42FBBC9A"/>
    <w:lvl w:ilvl="0" w:tentative="0">
      <w:start w:val="4"/>
      <w:numFmt w:val="chineseCounting"/>
      <w:suff w:val="space"/>
      <w:lvlText w:val="第%1章"/>
      <w:lvlJc w:val="left"/>
      <w:rPr>
        <w:rFonts w:hint="eastAsia"/>
      </w:rPr>
    </w:lvl>
  </w:abstractNum>
  <w:num w:numId="1">
    <w:abstractNumId w:val="0"/>
  </w:num>
  <w:num w:numId="2">
    <w:abstractNumId w:val="1"/>
  </w:num>
  <w:num w:numId="3">
    <w:abstractNumId w:val="8"/>
  </w:num>
  <w:num w:numId="4">
    <w:abstractNumId w:val="5"/>
  </w:num>
  <w:num w:numId="5">
    <w:abstractNumId w:val="4"/>
  </w:num>
  <w:num w:numId="6">
    <w:abstractNumId w:val="7"/>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2Q3ZjBiY2Q4MjhkNzJlYTYxMTlkOWZhN2QxNTQifQ=="/>
  </w:docVars>
  <w:rsids>
    <w:rsidRoot w:val="00172A27"/>
    <w:rsid w:val="00193933"/>
    <w:rsid w:val="00703C65"/>
    <w:rsid w:val="00F40F02"/>
    <w:rsid w:val="01A00C5B"/>
    <w:rsid w:val="01AE0253"/>
    <w:rsid w:val="01B26852"/>
    <w:rsid w:val="01BE7323"/>
    <w:rsid w:val="02346AB3"/>
    <w:rsid w:val="023B637E"/>
    <w:rsid w:val="025C6578"/>
    <w:rsid w:val="02C65EDA"/>
    <w:rsid w:val="0353557F"/>
    <w:rsid w:val="038F1724"/>
    <w:rsid w:val="03C70711"/>
    <w:rsid w:val="043D60CC"/>
    <w:rsid w:val="045262AF"/>
    <w:rsid w:val="04685C0F"/>
    <w:rsid w:val="04E150B9"/>
    <w:rsid w:val="058F76A9"/>
    <w:rsid w:val="0644168A"/>
    <w:rsid w:val="065C6392"/>
    <w:rsid w:val="065C7A1D"/>
    <w:rsid w:val="06BC2E1B"/>
    <w:rsid w:val="0737309F"/>
    <w:rsid w:val="07CD1375"/>
    <w:rsid w:val="08017B21"/>
    <w:rsid w:val="08514B8D"/>
    <w:rsid w:val="08C640F8"/>
    <w:rsid w:val="09030699"/>
    <w:rsid w:val="096D52D2"/>
    <w:rsid w:val="09815E0C"/>
    <w:rsid w:val="09887C5F"/>
    <w:rsid w:val="09A70C71"/>
    <w:rsid w:val="0A051F93"/>
    <w:rsid w:val="0A36560E"/>
    <w:rsid w:val="0A527310"/>
    <w:rsid w:val="0A8729A8"/>
    <w:rsid w:val="0AA7399A"/>
    <w:rsid w:val="0B207C60"/>
    <w:rsid w:val="0C7845D5"/>
    <w:rsid w:val="0C8D24D0"/>
    <w:rsid w:val="0DC3667D"/>
    <w:rsid w:val="0DD360E4"/>
    <w:rsid w:val="0EA726DD"/>
    <w:rsid w:val="0F5840E0"/>
    <w:rsid w:val="0FCE6636"/>
    <w:rsid w:val="0FE17CA4"/>
    <w:rsid w:val="10101691"/>
    <w:rsid w:val="11540953"/>
    <w:rsid w:val="117D753F"/>
    <w:rsid w:val="11B979C0"/>
    <w:rsid w:val="11C5043F"/>
    <w:rsid w:val="11D05E7E"/>
    <w:rsid w:val="11DD4FBA"/>
    <w:rsid w:val="12032D4C"/>
    <w:rsid w:val="1298380F"/>
    <w:rsid w:val="129C6CE6"/>
    <w:rsid w:val="14C74196"/>
    <w:rsid w:val="1506057B"/>
    <w:rsid w:val="1605006D"/>
    <w:rsid w:val="16BB23DA"/>
    <w:rsid w:val="18005C93"/>
    <w:rsid w:val="19181CAB"/>
    <w:rsid w:val="194239A5"/>
    <w:rsid w:val="19667165"/>
    <w:rsid w:val="19AA4083"/>
    <w:rsid w:val="1A7E28C3"/>
    <w:rsid w:val="1A9E3253"/>
    <w:rsid w:val="1AEE0EEF"/>
    <w:rsid w:val="1BC25A57"/>
    <w:rsid w:val="1C7C5B27"/>
    <w:rsid w:val="1CAE2911"/>
    <w:rsid w:val="1CEC7CF0"/>
    <w:rsid w:val="1DC1221D"/>
    <w:rsid w:val="1E2A1B70"/>
    <w:rsid w:val="1E633EC0"/>
    <w:rsid w:val="1E7B23CC"/>
    <w:rsid w:val="1E845A30"/>
    <w:rsid w:val="1EBC079F"/>
    <w:rsid w:val="1F074516"/>
    <w:rsid w:val="1F6B3CB9"/>
    <w:rsid w:val="1F757D50"/>
    <w:rsid w:val="1FDC1A61"/>
    <w:rsid w:val="202F399B"/>
    <w:rsid w:val="20B11D22"/>
    <w:rsid w:val="212073F8"/>
    <w:rsid w:val="213C2F0F"/>
    <w:rsid w:val="21512370"/>
    <w:rsid w:val="225713E5"/>
    <w:rsid w:val="22ED3308"/>
    <w:rsid w:val="233B3CA0"/>
    <w:rsid w:val="23923F3A"/>
    <w:rsid w:val="23B27078"/>
    <w:rsid w:val="245D570E"/>
    <w:rsid w:val="257912FA"/>
    <w:rsid w:val="25DC5FA2"/>
    <w:rsid w:val="269A4A2E"/>
    <w:rsid w:val="26C03072"/>
    <w:rsid w:val="26D02619"/>
    <w:rsid w:val="26E60319"/>
    <w:rsid w:val="275D01BF"/>
    <w:rsid w:val="278A65AC"/>
    <w:rsid w:val="27D45E99"/>
    <w:rsid w:val="27EF3454"/>
    <w:rsid w:val="28030FCC"/>
    <w:rsid w:val="2812532E"/>
    <w:rsid w:val="28225715"/>
    <w:rsid w:val="2825219C"/>
    <w:rsid w:val="28EF0C2A"/>
    <w:rsid w:val="2910697B"/>
    <w:rsid w:val="29565AC1"/>
    <w:rsid w:val="29BB284D"/>
    <w:rsid w:val="29C9798D"/>
    <w:rsid w:val="29EB65EB"/>
    <w:rsid w:val="29EF0AA3"/>
    <w:rsid w:val="2AD665EE"/>
    <w:rsid w:val="2AE241BF"/>
    <w:rsid w:val="2B435EC3"/>
    <w:rsid w:val="2C067E81"/>
    <w:rsid w:val="2D030AE6"/>
    <w:rsid w:val="2EF967AD"/>
    <w:rsid w:val="2F0D7245"/>
    <w:rsid w:val="2F1E3F9D"/>
    <w:rsid w:val="2F7549E3"/>
    <w:rsid w:val="2FA05E71"/>
    <w:rsid w:val="30A0408F"/>
    <w:rsid w:val="30B47766"/>
    <w:rsid w:val="312F15F9"/>
    <w:rsid w:val="31D8371B"/>
    <w:rsid w:val="329C70A3"/>
    <w:rsid w:val="32D21971"/>
    <w:rsid w:val="330F7774"/>
    <w:rsid w:val="334A32AB"/>
    <w:rsid w:val="335637F5"/>
    <w:rsid w:val="33811C82"/>
    <w:rsid w:val="339430F0"/>
    <w:rsid w:val="33A107AE"/>
    <w:rsid w:val="33F86624"/>
    <w:rsid w:val="356F1790"/>
    <w:rsid w:val="35B33F01"/>
    <w:rsid w:val="360A7945"/>
    <w:rsid w:val="367019CA"/>
    <w:rsid w:val="37C16E80"/>
    <w:rsid w:val="38253EBC"/>
    <w:rsid w:val="38800888"/>
    <w:rsid w:val="389C03BD"/>
    <w:rsid w:val="39D97D59"/>
    <w:rsid w:val="3A0B6C49"/>
    <w:rsid w:val="3A350E77"/>
    <w:rsid w:val="3A83183F"/>
    <w:rsid w:val="3B034672"/>
    <w:rsid w:val="3B806E1C"/>
    <w:rsid w:val="3BD02B46"/>
    <w:rsid w:val="3C522566"/>
    <w:rsid w:val="3CB1082D"/>
    <w:rsid w:val="3D0A329B"/>
    <w:rsid w:val="3D141F11"/>
    <w:rsid w:val="3D214E10"/>
    <w:rsid w:val="3EF47E87"/>
    <w:rsid w:val="3F380FAB"/>
    <w:rsid w:val="3F7706C0"/>
    <w:rsid w:val="3FB61D1E"/>
    <w:rsid w:val="3FF46061"/>
    <w:rsid w:val="4037522A"/>
    <w:rsid w:val="40CE5F26"/>
    <w:rsid w:val="40E87269"/>
    <w:rsid w:val="412D3E26"/>
    <w:rsid w:val="41A63F34"/>
    <w:rsid w:val="436C5E2D"/>
    <w:rsid w:val="437E6A5B"/>
    <w:rsid w:val="43AF585B"/>
    <w:rsid w:val="442067EF"/>
    <w:rsid w:val="44233468"/>
    <w:rsid w:val="45607BB1"/>
    <w:rsid w:val="45B927DD"/>
    <w:rsid w:val="45CB4380"/>
    <w:rsid w:val="469F0A9E"/>
    <w:rsid w:val="46BA36E0"/>
    <w:rsid w:val="47827AE0"/>
    <w:rsid w:val="4805206A"/>
    <w:rsid w:val="48CF5C36"/>
    <w:rsid w:val="49F75108"/>
    <w:rsid w:val="4A621CD0"/>
    <w:rsid w:val="4AD16791"/>
    <w:rsid w:val="4B0A3A73"/>
    <w:rsid w:val="4B1C0CA8"/>
    <w:rsid w:val="4B5B288F"/>
    <w:rsid w:val="4B5C6F5D"/>
    <w:rsid w:val="4BE66994"/>
    <w:rsid w:val="4C0250F8"/>
    <w:rsid w:val="4C0E1C7B"/>
    <w:rsid w:val="4C3363A1"/>
    <w:rsid w:val="4C556E4C"/>
    <w:rsid w:val="4C9A3F50"/>
    <w:rsid w:val="4CA143B6"/>
    <w:rsid w:val="4D0337BF"/>
    <w:rsid w:val="4D492011"/>
    <w:rsid w:val="4D563963"/>
    <w:rsid w:val="4D6F005D"/>
    <w:rsid w:val="4DC4669F"/>
    <w:rsid w:val="4DC95A8B"/>
    <w:rsid w:val="4DD359C4"/>
    <w:rsid w:val="4EA909ED"/>
    <w:rsid w:val="4EAD42C0"/>
    <w:rsid w:val="4F6A3135"/>
    <w:rsid w:val="4F7D6943"/>
    <w:rsid w:val="4F806125"/>
    <w:rsid w:val="4FF47B65"/>
    <w:rsid w:val="4FF71CFC"/>
    <w:rsid w:val="500D4DCD"/>
    <w:rsid w:val="508514D6"/>
    <w:rsid w:val="50DC0239"/>
    <w:rsid w:val="50F14121"/>
    <w:rsid w:val="51231DF2"/>
    <w:rsid w:val="51AE71F6"/>
    <w:rsid w:val="51D72CB1"/>
    <w:rsid w:val="529657D0"/>
    <w:rsid w:val="52D30F0B"/>
    <w:rsid w:val="53350847"/>
    <w:rsid w:val="541F02D1"/>
    <w:rsid w:val="5432541E"/>
    <w:rsid w:val="545B495D"/>
    <w:rsid w:val="54BE1E3F"/>
    <w:rsid w:val="54CC3A0C"/>
    <w:rsid w:val="54D658C5"/>
    <w:rsid w:val="555302BE"/>
    <w:rsid w:val="56D3497A"/>
    <w:rsid w:val="56EB61C5"/>
    <w:rsid w:val="571E57DC"/>
    <w:rsid w:val="5752344C"/>
    <w:rsid w:val="577D2021"/>
    <w:rsid w:val="578B5A25"/>
    <w:rsid w:val="57DC1D1C"/>
    <w:rsid w:val="58594DCC"/>
    <w:rsid w:val="58711B6E"/>
    <w:rsid w:val="58DB426C"/>
    <w:rsid w:val="58E1190D"/>
    <w:rsid w:val="58E4330E"/>
    <w:rsid w:val="58FF2585"/>
    <w:rsid w:val="592B5E3D"/>
    <w:rsid w:val="59A97119"/>
    <w:rsid w:val="5A123B43"/>
    <w:rsid w:val="5A1F6527"/>
    <w:rsid w:val="5A2B7352"/>
    <w:rsid w:val="5A4F4E45"/>
    <w:rsid w:val="5A76409B"/>
    <w:rsid w:val="5AC75083"/>
    <w:rsid w:val="5ADC5E19"/>
    <w:rsid w:val="5B57399E"/>
    <w:rsid w:val="5BC81F59"/>
    <w:rsid w:val="5BCA5273"/>
    <w:rsid w:val="5BF64EA5"/>
    <w:rsid w:val="5C122023"/>
    <w:rsid w:val="5C584438"/>
    <w:rsid w:val="5D1F1716"/>
    <w:rsid w:val="5D6E4C3E"/>
    <w:rsid w:val="5DC31F1F"/>
    <w:rsid w:val="5DD92A99"/>
    <w:rsid w:val="5E333A0C"/>
    <w:rsid w:val="5E353760"/>
    <w:rsid w:val="5EE63287"/>
    <w:rsid w:val="5F633D97"/>
    <w:rsid w:val="5F794FD8"/>
    <w:rsid w:val="5F9863B3"/>
    <w:rsid w:val="5FEB21EB"/>
    <w:rsid w:val="604D3E80"/>
    <w:rsid w:val="60807933"/>
    <w:rsid w:val="60B40B05"/>
    <w:rsid w:val="611E4F49"/>
    <w:rsid w:val="61DA1914"/>
    <w:rsid w:val="61DD5DF0"/>
    <w:rsid w:val="621E18D8"/>
    <w:rsid w:val="62592108"/>
    <w:rsid w:val="627A50C0"/>
    <w:rsid w:val="62CE653B"/>
    <w:rsid w:val="63126C60"/>
    <w:rsid w:val="632B7B03"/>
    <w:rsid w:val="633F5689"/>
    <w:rsid w:val="64633954"/>
    <w:rsid w:val="64747F00"/>
    <w:rsid w:val="65260ECE"/>
    <w:rsid w:val="65622887"/>
    <w:rsid w:val="66DF07B8"/>
    <w:rsid w:val="671C07A9"/>
    <w:rsid w:val="67421BF9"/>
    <w:rsid w:val="67900263"/>
    <w:rsid w:val="682D6DC6"/>
    <w:rsid w:val="691B1349"/>
    <w:rsid w:val="69934A52"/>
    <w:rsid w:val="69E10F81"/>
    <w:rsid w:val="6A4C602D"/>
    <w:rsid w:val="6A5B2FB7"/>
    <w:rsid w:val="6B1306D6"/>
    <w:rsid w:val="6B282026"/>
    <w:rsid w:val="6B4F1E6C"/>
    <w:rsid w:val="6BA16DE0"/>
    <w:rsid w:val="6C021353"/>
    <w:rsid w:val="6C195B2B"/>
    <w:rsid w:val="6C2B259B"/>
    <w:rsid w:val="6C3E2EE3"/>
    <w:rsid w:val="6CC2052E"/>
    <w:rsid w:val="6CD7098F"/>
    <w:rsid w:val="6D1861A7"/>
    <w:rsid w:val="6DBF0F93"/>
    <w:rsid w:val="6E32177C"/>
    <w:rsid w:val="6E5339CF"/>
    <w:rsid w:val="6F920654"/>
    <w:rsid w:val="6FBC0729"/>
    <w:rsid w:val="701B06CF"/>
    <w:rsid w:val="704049C6"/>
    <w:rsid w:val="706A7393"/>
    <w:rsid w:val="7109160D"/>
    <w:rsid w:val="71525EA2"/>
    <w:rsid w:val="715C163A"/>
    <w:rsid w:val="72103F6C"/>
    <w:rsid w:val="721065DD"/>
    <w:rsid w:val="726374E1"/>
    <w:rsid w:val="7285482C"/>
    <w:rsid w:val="735E6C99"/>
    <w:rsid w:val="73696082"/>
    <w:rsid w:val="739419D4"/>
    <w:rsid w:val="73FF7E83"/>
    <w:rsid w:val="7478091A"/>
    <w:rsid w:val="754B3A1B"/>
    <w:rsid w:val="75796B20"/>
    <w:rsid w:val="759210D0"/>
    <w:rsid w:val="759F5B15"/>
    <w:rsid w:val="75FC4E22"/>
    <w:rsid w:val="76065718"/>
    <w:rsid w:val="76EA2BA7"/>
    <w:rsid w:val="773436D4"/>
    <w:rsid w:val="77E20418"/>
    <w:rsid w:val="78041D69"/>
    <w:rsid w:val="78833EFA"/>
    <w:rsid w:val="790F2350"/>
    <w:rsid w:val="79BA116F"/>
    <w:rsid w:val="79EE0C57"/>
    <w:rsid w:val="79F86622"/>
    <w:rsid w:val="7A956099"/>
    <w:rsid w:val="7B497C36"/>
    <w:rsid w:val="7B6503BE"/>
    <w:rsid w:val="7B7870BD"/>
    <w:rsid w:val="7C1E2A06"/>
    <w:rsid w:val="7C520487"/>
    <w:rsid w:val="7D233B80"/>
    <w:rsid w:val="7D845FBE"/>
    <w:rsid w:val="7E0E1C67"/>
    <w:rsid w:val="7E326AEE"/>
    <w:rsid w:val="7EA22D23"/>
    <w:rsid w:val="7EEF0F1E"/>
    <w:rsid w:val="7EFB055C"/>
    <w:rsid w:val="7F0561F0"/>
    <w:rsid w:val="7F0943AC"/>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0"/>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59"/>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1"/>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2"/>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3"/>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4"/>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5"/>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6"/>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7"/>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4">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qFormat/>
    <w:uiPriority w:val="0"/>
    <w:pPr>
      <w:adjustRightInd w:val="0"/>
      <w:spacing w:line="360" w:lineRule="atLeast"/>
      <w:ind w:firstLine="482"/>
      <w:textAlignment w:val="baseline"/>
    </w:pPr>
    <w:rPr>
      <w:kern w:val="0"/>
      <w:sz w:val="24"/>
      <w:szCs w:val="20"/>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8"/>
    <w:qFormat/>
    <w:uiPriority w:val="0"/>
    <w:pPr>
      <w:shd w:val="clear" w:color="auto" w:fill="000080"/>
    </w:pPr>
    <w:rPr>
      <w:kern w:val="2"/>
      <w:sz w:val="21"/>
      <w:szCs w:val="24"/>
      <w:shd w:val="clear" w:color="auto" w:fill="000080"/>
    </w:rPr>
  </w:style>
  <w:style w:type="paragraph" w:styleId="15">
    <w:name w:val="annotation text"/>
    <w:basedOn w:val="1"/>
    <w:link w:val="69"/>
    <w:qFormat/>
    <w:uiPriority w:val="0"/>
    <w:pPr>
      <w:jc w:val="left"/>
    </w:pPr>
    <w:rPr>
      <w:kern w:val="2"/>
      <w:sz w:val="21"/>
      <w:szCs w:val="24"/>
    </w:rPr>
  </w:style>
  <w:style w:type="paragraph" w:styleId="16">
    <w:name w:val="Body Text 3"/>
    <w:basedOn w:val="1"/>
    <w:link w:val="70"/>
    <w:qFormat/>
    <w:uiPriority w:val="0"/>
    <w:pPr>
      <w:spacing w:after="120" w:afterLines="0"/>
    </w:pPr>
    <w:rPr>
      <w:rFonts w:eastAsia="宋体"/>
      <w:kern w:val="2"/>
      <w:sz w:val="16"/>
      <w:szCs w:val="16"/>
      <w:lang w:val="en-US" w:eastAsia="zh-CN" w:bidi="ar-SA"/>
    </w:rPr>
  </w:style>
  <w:style w:type="paragraph" w:styleId="17">
    <w:name w:val="Closing"/>
    <w:basedOn w:val="1"/>
    <w:qFormat/>
    <w:uiPriority w:val="0"/>
    <w:pPr>
      <w:ind w:leftChars="2100"/>
    </w:pPr>
    <w:rPr>
      <w:rFonts w:hint="eastAsia" w:ascii="仿宋_GB2312" w:eastAsia="仿宋_GB2312"/>
      <w:sz w:val="30"/>
    </w:rPr>
  </w:style>
  <w:style w:type="paragraph" w:styleId="18">
    <w:name w:val="Body Text"/>
    <w:basedOn w:val="1"/>
    <w:link w:val="71"/>
    <w:qFormat/>
    <w:uiPriority w:val="0"/>
    <w:pPr>
      <w:spacing w:after="120" w:afterLines="0"/>
    </w:pPr>
    <w:rPr>
      <w:kern w:val="2"/>
      <w:sz w:val="21"/>
      <w:szCs w:val="24"/>
    </w:rPr>
  </w:style>
  <w:style w:type="paragraph" w:styleId="19">
    <w:name w:val="Body Text Indent"/>
    <w:basedOn w:val="1"/>
    <w:link w:val="72"/>
    <w:qFormat/>
    <w:uiPriority w:val="0"/>
    <w:pPr>
      <w:spacing w:after="120" w:afterLines="0"/>
      <w:ind w:left="420" w:leftChars="200"/>
    </w:pPr>
    <w:rPr>
      <w:kern w:val="2"/>
      <w:sz w:val="21"/>
      <w:szCs w:val="24"/>
    </w:rPr>
  </w:style>
  <w:style w:type="paragraph" w:styleId="20">
    <w:name w:val="index 4"/>
    <w:basedOn w:val="1"/>
    <w:next w:val="1"/>
    <w:qFormat/>
    <w:uiPriority w:val="0"/>
    <w:pPr>
      <w:ind w:left="600" w:leftChars="600"/>
    </w:pPr>
  </w:style>
  <w:style w:type="paragraph" w:styleId="21">
    <w:name w:val="toc 5"/>
    <w:basedOn w:val="1"/>
    <w:next w:val="1"/>
    <w:qFormat/>
    <w:uiPriority w:val="0"/>
    <w:pPr>
      <w:tabs>
        <w:tab w:val="right" w:leader="dot" w:pos="8296"/>
      </w:tabs>
      <w:ind w:left="1050" w:leftChars="500"/>
    </w:pPr>
    <w:rPr>
      <w:rFonts w:ascii="Calibri" w:hAnsi="Calibri"/>
      <w:szCs w:val="22"/>
    </w:rPr>
  </w:style>
  <w:style w:type="paragraph" w:styleId="22">
    <w:name w:val="toc 3"/>
    <w:basedOn w:val="1"/>
    <w:next w:val="1"/>
    <w:qFormat/>
    <w:uiPriority w:val="0"/>
    <w:pPr>
      <w:ind w:left="840" w:leftChars="400"/>
    </w:pPr>
    <w:rPr>
      <w:rFonts w:ascii="Calibri" w:hAnsi="Calibri"/>
      <w:szCs w:val="22"/>
    </w:rPr>
  </w:style>
  <w:style w:type="paragraph" w:styleId="23">
    <w:name w:val="Plain Text"/>
    <w:basedOn w:val="1"/>
    <w:link w:val="73"/>
    <w:qFormat/>
    <w:uiPriority w:val="0"/>
    <w:rPr>
      <w:rFonts w:ascii="宋体" w:hAnsi="Courier New" w:eastAsia="宋体" w:cs="Courier New"/>
      <w:kern w:val="2"/>
      <w:sz w:val="21"/>
      <w:szCs w:val="21"/>
      <w:lang w:val="en-US" w:eastAsia="zh-CN" w:bidi="ar-SA"/>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74"/>
    <w:qFormat/>
    <w:uiPriority w:val="0"/>
    <w:pPr>
      <w:ind w:left="100" w:leftChars="2500"/>
    </w:pPr>
    <w:rPr>
      <w:kern w:val="2"/>
      <w:sz w:val="21"/>
      <w:szCs w:val="24"/>
    </w:rPr>
  </w:style>
  <w:style w:type="paragraph" w:styleId="26">
    <w:name w:val="Body Text Indent 2"/>
    <w:basedOn w:val="1"/>
    <w:link w:val="75"/>
    <w:qFormat/>
    <w:uiPriority w:val="0"/>
    <w:pPr>
      <w:spacing w:after="120" w:afterLines="0" w:line="480" w:lineRule="auto"/>
      <w:ind w:left="420" w:leftChars="200"/>
    </w:pPr>
    <w:rPr>
      <w:kern w:val="2"/>
      <w:sz w:val="21"/>
      <w:szCs w:val="24"/>
    </w:rPr>
  </w:style>
  <w:style w:type="paragraph" w:styleId="27">
    <w:name w:val="Balloon Text"/>
    <w:basedOn w:val="1"/>
    <w:link w:val="76"/>
    <w:qFormat/>
    <w:uiPriority w:val="0"/>
    <w:rPr>
      <w:kern w:val="2"/>
      <w:sz w:val="18"/>
      <w:szCs w:val="18"/>
    </w:rPr>
  </w:style>
  <w:style w:type="paragraph" w:styleId="28">
    <w:name w:val="footer"/>
    <w:basedOn w:val="1"/>
    <w:link w:val="77"/>
    <w:qFormat/>
    <w:uiPriority w:val="0"/>
    <w:pPr>
      <w:tabs>
        <w:tab w:val="center" w:pos="4153"/>
        <w:tab w:val="right" w:pos="8306"/>
      </w:tabs>
      <w:snapToGrid w:val="0"/>
      <w:jc w:val="left"/>
    </w:pPr>
    <w:rPr>
      <w:kern w:val="2"/>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kern w:val="2"/>
      <w:sz w:val="18"/>
      <w:szCs w:val="18"/>
    </w:rPr>
  </w:style>
  <w:style w:type="paragraph" w:styleId="30">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1">
    <w:name w:val="toc 4"/>
    <w:basedOn w:val="1"/>
    <w:next w:val="1"/>
    <w:qFormat/>
    <w:uiPriority w:val="0"/>
    <w:pPr>
      <w:tabs>
        <w:tab w:val="left" w:pos="1890"/>
        <w:tab w:val="right" w:leader="dot" w:pos="8296"/>
      </w:tabs>
      <w:ind w:left="630" w:leftChars="300"/>
    </w:pPr>
    <w:rPr>
      <w:rFonts w:ascii="Calibri" w:hAnsi="Calibri"/>
      <w:szCs w:val="22"/>
    </w:rPr>
  </w:style>
  <w:style w:type="paragraph" w:styleId="32">
    <w:name w:val="index heading"/>
    <w:basedOn w:val="1"/>
    <w:next w:val="33"/>
    <w:semiHidden/>
    <w:qFormat/>
    <w:uiPriority w:val="0"/>
  </w:style>
  <w:style w:type="paragraph" w:styleId="33">
    <w:name w:val="index 1"/>
    <w:basedOn w:val="1"/>
    <w:next w:val="1"/>
    <w:qFormat/>
    <w:uiPriority w:val="0"/>
    <w:rPr>
      <w:rFonts w:ascii="宋体" w:hAnsi="宋体"/>
      <w:b/>
      <w:bCs/>
    </w:rPr>
  </w:style>
  <w:style w:type="paragraph" w:styleId="34">
    <w:name w:val="Subtitle"/>
    <w:basedOn w:val="1"/>
    <w:next w:val="1"/>
    <w:link w:val="79"/>
    <w:qFormat/>
    <w:uiPriority w:val="0"/>
    <w:pPr>
      <w:spacing w:before="240" w:beforeLines="0" w:after="60" w:afterLines="0" w:line="312" w:lineRule="auto"/>
      <w:jc w:val="center"/>
      <w:outlineLvl w:val="1"/>
    </w:pPr>
    <w:rPr>
      <w:rFonts w:ascii="Cambria" w:hAnsi="Cambria"/>
      <w:b/>
      <w:bCs/>
      <w:kern w:val="28"/>
      <w:sz w:val="32"/>
      <w:szCs w:val="3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80"/>
    <w:qFormat/>
    <w:uiPriority w:val="0"/>
    <w:pPr>
      <w:spacing w:after="120" w:afterLines="0"/>
      <w:ind w:left="420" w:leftChars="200"/>
    </w:pPr>
    <w:rPr>
      <w:kern w:val="2"/>
      <w:sz w:val="16"/>
      <w:szCs w:val="16"/>
    </w:rPr>
  </w:style>
  <w:style w:type="paragraph" w:styleId="37">
    <w:name w:val="toc 2"/>
    <w:basedOn w:val="1"/>
    <w:next w:val="1"/>
    <w:qFormat/>
    <w:uiPriority w:val="0"/>
    <w:pPr>
      <w:ind w:left="420" w:leftChars="200"/>
    </w:pPr>
    <w:rPr>
      <w:rFonts w:ascii="宋体"/>
      <w:b/>
      <w:sz w:val="28"/>
      <w:szCs w:val="20"/>
    </w:rPr>
  </w:style>
  <w:style w:type="paragraph" w:styleId="38">
    <w:name w:val="toc 9"/>
    <w:basedOn w:val="1"/>
    <w:next w:val="1"/>
    <w:qFormat/>
    <w:uiPriority w:val="0"/>
    <w:pPr>
      <w:ind w:left="3360" w:leftChars="1600"/>
    </w:pPr>
    <w:rPr>
      <w:rFonts w:ascii="Calibri" w:hAnsi="Calibri"/>
      <w:szCs w:val="22"/>
    </w:rPr>
  </w:style>
  <w:style w:type="paragraph" w:styleId="39">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0">
    <w:name w:val="Title"/>
    <w:basedOn w:val="1"/>
    <w:next w:val="1"/>
    <w:link w:val="81"/>
    <w:qFormat/>
    <w:uiPriority w:val="0"/>
    <w:pPr>
      <w:spacing w:before="240" w:beforeLines="0" w:after="60" w:afterLines="0"/>
      <w:jc w:val="center"/>
      <w:outlineLvl w:val="0"/>
    </w:pPr>
    <w:rPr>
      <w:rFonts w:ascii="Cambria" w:hAnsi="Cambria"/>
      <w:b/>
      <w:bCs/>
      <w:kern w:val="2"/>
      <w:sz w:val="32"/>
      <w:szCs w:val="32"/>
    </w:rPr>
  </w:style>
  <w:style w:type="paragraph" w:styleId="41">
    <w:name w:val="annotation subject"/>
    <w:basedOn w:val="15"/>
    <w:next w:val="15"/>
    <w:link w:val="82"/>
    <w:qFormat/>
    <w:uiPriority w:val="0"/>
    <w:rPr>
      <w:b/>
      <w:bCs/>
      <w:kern w:val="2"/>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rPr>
  </w:style>
  <w:style w:type="character" w:styleId="46">
    <w:name w:val="page number"/>
    <w:basedOn w:val="44"/>
    <w:qFormat/>
    <w:uiPriority w:val="0"/>
  </w:style>
  <w:style w:type="character" w:styleId="47">
    <w:name w:val="FollowedHyperlink"/>
    <w:basedOn w:val="44"/>
    <w:qFormat/>
    <w:uiPriority w:val="0"/>
    <w:rPr>
      <w:color w:val="800080"/>
      <w:u w:val="none"/>
    </w:rPr>
  </w:style>
  <w:style w:type="character" w:styleId="48">
    <w:name w:val="Emphasis"/>
    <w:qFormat/>
    <w:uiPriority w:val="0"/>
    <w:rPr>
      <w:i/>
      <w:iCs/>
    </w:rPr>
  </w:style>
  <w:style w:type="character" w:styleId="49">
    <w:name w:val="HTML Definition"/>
    <w:basedOn w:val="44"/>
    <w:qFormat/>
    <w:uiPriority w:val="0"/>
  </w:style>
  <w:style w:type="character" w:styleId="50">
    <w:name w:val="HTML Typewriter"/>
    <w:basedOn w:val="44"/>
    <w:qFormat/>
    <w:uiPriority w:val="0"/>
    <w:rPr>
      <w:rFonts w:hint="default" w:ascii="monospace" w:hAnsi="monospace" w:eastAsia="monospace" w:cs="monospace"/>
      <w:sz w:val="20"/>
    </w:rPr>
  </w:style>
  <w:style w:type="character" w:styleId="51">
    <w:name w:val="HTML Acronym"/>
    <w:basedOn w:val="44"/>
    <w:qFormat/>
    <w:uiPriority w:val="0"/>
  </w:style>
  <w:style w:type="character" w:styleId="52">
    <w:name w:val="HTML Variable"/>
    <w:basedOn w:val="44"/>
    <w:qFormat/>
    <w:uiPriority w:val="0"/>
  </w:style>
  <w:style w:type="character" w:styleId="53">
    <w:name w:val="Hyperlink"/>
    <w:basedOn w:val="44"/>
    <w:qFormat/>
    <w:uiPriority w:val="0"/>
    <w:rPr>
      <w:color w:val="0000FF"/>
      <w:u w:val="none"/>
    </w:rPr>
  </w:style>
  <w:style w:type="character" w:styleId="54">
    <w:name w:val="HTML Code"/>
    <w:basedOn w:val="44"/>
    <w:qFormat/>
    <w:uiPriority w:val="0"/>
    <w:rPr>
      <w:rFonts w:ascii="monospace" w:hAnsi="monospace" w:eastAsia="monospace" w:cs="monospace"/>
      <w:sz w:val="20"/>
    </w:rPr>
  </w:style>
  <w:style w:type="character" w:styleId="55">
    <w:name w:val="annotation reference"/>
    <w:qFormat/>
    <w:uiPriority w:val="0"/>
    <w:rPr>
      <w:sz w:val="21"/>
      <w:szCs w:val="21"/>
    </w:rPr>
  </w:style>
  <w:style w:type="character" w:styleId="56">
    <w:name w:val="HTML Cite"/>
    <w:basedOn w:val="44"/>
    <w:qFormat/>
    <w:uiPriority w:val="0"/>
  </w:style>
  <w:style w:type="character" w:styleId="57">
    <w:name w:val="HTML Keyboard"/>
    <w:basedOn w:val="44"/>
    <w:qFormat/>
    <w:uiPriority w:val="0"/>
    <w:rPr>
      <w:rFonts w:hint="default" w:ascii="monospace" w:hAnsi="monospace" w:eastAsia="monospace" w:cs="monospace"/>
      <w:sz w:val="20"/>
    </w:rPr>
  </w:style>
  <w:style w:type="character" w:styleId="58">
    <w:name w:val="HTML Sample"/>
    <w:basedOn w:val="44"/>
    <w:qFormat/>
    <w:uiPriority w:val="0"/>
    <w:rPr>
      <w:rFonts w:hint="default" w:ascii="monospace" w:hAnsi="monospace" w:eastAsia="monospace" w:cs="monospace"/>
    </w:rPr>
  </w:style>
  <w:style w:type="character" w:customStyle="1" w:styleId="59">
    <w:name w:val="标题 2 字符1"/>
    <w:link w:val="2"/>
    <w:qFormat/>
    <w:uiPriority w:val="0"/>
    <w:rPr>
      <w:rFonts w:ascii="Arial" w:hAnsi="Arial" w:eastAsia="黑体"/>
      <w:b/>
      <w:bCs/>
      <w:kern w:val="2"/>
      <w:sz w:val="32"/>
      <w:szCs w:val="32"/>
    </w:rPr>
  </w:style>
  <w:style w:type="character" w:customStyle="1" w:styleId="60">
    <w:name w:val="标题 1 字符1"/>
    <w:link w:val="3"/>
    <w:qFormat/>
    <w:uiPriority w:val="0"/>
    <w:rPr>
      <w:b/>
      <w:bCs/>
      <w:kern w:val="44"/>
      <w:sz w:val="44"/>
      <w:szCs w:val="44"/>
    </w:rPr>
  </w:style>
  <w:style w:type="character" w:customStyle="1" w:styleId="61">
    <w:name w:val="标题 3 Char Char"/>
    <w:basedOn w:val="44"/>
    <w:link w:val="4"/>
    <w:qFormat/>
    <w:uiPriority w:val="0"/>
    <w:rPr>
      <w:b/>
      <w:bCs/>
      <w:kern w:val="2"/>
      <w:sz w:val="32"/>
      <w:szCs w:val="32"/>
    </w:rPr>
  </w:style>
  <w:style w:type="character" w:customStyle="1" w:styleId="62">
    <w:name w:val="标题 4 字符"/>
    <w:link w:val="5"/>
    <w:qFormat/>
    <w:uiPriority w:val="0"/>
    <w:rPr>
      <w:rFonts w:ascii="Arial" w:hAnsi="Arial" w:eastAsia="黑体"/>
      <w:b/>
      <w:bCs/>
      <w:kern w:val="2"/>
      <w:sz w:val="28"/>
      <w:szCs w:val="28"/>
    </w:rPr>
  </w:style>
  <w:style w:type="character" w:customStyle="1" w:styleId="63">
    <w:name w:val="标题 5 Char Char"/>
    <w:basedOn w:val="44"/>
    <w:link w:val="6"/>
    <w:qFormat/>
    <w:uiPriority w:val="0"/>
    <w:rPr>
      <w:b/>
      <w:bCs/>
      <w:kern w:val="2"/>
      <w:sz w:val="28"/>
      <w:szCs w:val="28"/>
    </w:rPr>
  </w:style>
  <w:style w:type="character" w:customStyle="1" w:styleId="64">
    <w:name w:val="标题 6 Char Char"/>
    <w:basedOn w:val="44"/>
    <w:link w:val="7"/>
    <w:qFormat/>
    <w:uiPriority w:val="0"/>
    <w:rPr>
      <w:rFonts w:ascii="Cambria" w:hAnsi="Cambria" w:eastAsia="宋体" w:cs="Times New Roman"/>
      <w:b/>
      <w:bCs/>
      <w:kern w:val="2"/>
      <w:sz w:val="24"/>
      <w:szCs w:val="24"/>
    </w:rPr>
  </w:style>
  <w:style w:type="character" w:customStyle="1" w:styleId="65">
    <w:name w:val="标题 7 字符"/>
    <w:link w:val="8"/>
    <w:qFormat/>
    <w:uiPriority w:val="0"/>
    <w:rPr>
      <w:rFonts w:ascii="Calibri" w:hAnsi="Calibri"/>
      <w:b/>
      <w:bCs/>
      <w:kern w:val="2"/>
      <w:sz w:val="24"/>
      <w:szCs w:val="24"/>
    </w:rPr>
  </w:style>
  <w:style w:type="character" w:customStyle="1" w:styleId="66">
    <w:name w:val="标题 8 字符"/>
    <w:link w:val="9"/>
    <w:qFormat/>
    <w:uiPriority w:val="0"/>
    <w:rPr>
      <w:rFonts w:ascii="Cambria" w:hAnsi="Cambria"/>
      <w:kern w:val="2"/>
      <w:sz w:val="24"/>
      <w:szCs w:val="24"/>
    </w:rPr>
  </w:style>
  <w:style w:type="character" w:customStyle="1" w:styleId="67">
    <w:name w:val="标题 9 Char Char"/>
    <w:basedOn w:val="44"/>
    <w:link w:val="10"/>
    <w:qFormat/>
    <w:uiPriority w:val="0"/>
    <w:rPr>
      <w:rFonts w:ascii="Cambria" w:hAnsi="Cambria" w:eastAsia="宋体" w:cs="Times New Roman"/>
      <w:kern w:val="2"/>
      <w:sz w:val="21"/>
      <w:szCs w:val="21"/>
    </w:rPr>
  </w:style>
  <w:style w:type="character" w:customStyle="1" w:styleId="68">
    <w:name w:val="文档结构图 字符"/>
    <w:link w:val="14"/>
    <w:qFormat/>
    <w:uiPriority w:val="0"/>
    <w:rPr>
      <w:kern w:val="2"/>
      <w:sz w:val="21"/>
      <w:szCs w:val="24"/>
      <w:shd w:val="clear" w:color="auto" w:fill="000080"/>
    </w:rPr>
  </w:style>
  <w:style w:type="character" w:customStyle="1" w:styleId="69">
    <w:name w:val="批注文字 Char Char Char"/>
    <w:basedOn w:val="44"/>
    <w:link w:val="15"/>
    <w:qFormat/>
    <w:uiPriority w:val="0"/>
    <w:rPr>
      <w:kern w:val="2"/>
      <w:sz w:val="21"/>
      <w:szCs w:val="24"/>
    </w:rPr>
  </w:style>
  <w:style w:type="character" w:customStyle="1" w:styleId="70">
    <w:name w:val="正文文本 3 Char Char"/>
    <w:link w:val="16"/>
    <w:qFormat/>
    <w:uiPriority w:val="0"/>
    <w:rPr>
      <w:rFonts w:eastAsia="宋体"/>
      <w:kern w:val="2"/>
      <w:sz w:val="16"/>
      <w:szCs w:val="16"/>
      <w:lang w:val="en-US" w:eastAsia="zh-CN" w:bidi="ar-SA"/>
    </w:rPr>
  </w:style>
  <w:style w:type="character" w:customStyle="1" w:styleId="71">
    <w:name w:val="正文文本 字符2"/>
    <w:link w:val="18"/>
    <w:qFormat/>
    <w:uiPriority w:val="0"/>
    <w:rPr>
      <w:kern w:val="2"/>
      <w:sz w:val="21"/>
      <w:szCs w:val="24"/>
    </w:rPr>
  </w:style>
  <w:style w:type="character" w:customStyle="1" w:styleId="72">
    <w:name w:val="正文文本缩进 Char Char"/>
    <w:basedOn w:val="44"/>
    <w:link w:val="19"/>
    <w:qFormat/>
    <w:uiPriority w:val="0"/>
    <w:rPr>
      <w:kern w:val="2"/>
      <w:sz w:val="21"/>
      <w:szCs w:val="24"/>
    </w:rPr>
  </w:style>
  <w:style w:type="character" w:customStyle="1" w:styleId="73">
    <w:name w:val="纯文本 Char1"/>
    <w:link w:val="23"/>
    <w:qFormat/>
    <w:uiPriority w:val="0"/>
    <w:rPr>
      <w:rFonts w:ascii="宋体" w:hAnsi="Courier New" w:eastAsia="宋体" w:cs="Courier New"/>
      <w:kern w:val="2"/>
      <w:sz w:val="21"/>
      <w:szCs w:val="21"/>
      <w:lang w:val="en-US" w:eastAsia="zh-CN" w:bidi="ar-SA"/>
    </w:rPr>
  </w:style>
  <w:style w:type="character" w:customStyle="1" w:styleId="74">
    <w:name w:val="日期 字符2"/>
    <w:link w:val="25"/>
    <w:qFormat/>
    <w:uiPriority w:val="0"/>
    <w:rPr>
      <w:kern w:val="2"/>
      <w:sz w:val="21"/>
      <w:szCs w:val="24"/>
    </w:rPr>
  </w:style>
  <w:style w:type="character" w:customStyle="1" w:styleId="75">
    <w:name w:val="正文文本缩进 2 字符"/>
    <w:link w:val="26"/>
    <w:qFormat/>
    <w:uiPriority w:val="0"/>
    <w:rPr>
      <w:kern w:val="2"/>
      <w:sz w:val="21"/>
      <w:szCs w:val="24"/>
    </w:rPr>
  </w:style>
  <w:style w:type="character" w:customStyle="1" w:styleId="76">
    <w:name w:val="批注框文本 字符2"/>
    <w:link w:val="27"/>
    <w:qFormat/>
    <w:uiPriority w:val="0"/>
    <w:rPr>
      <w:kern w:val="2"/>
      <w:sz w:val="18"/>
      <w:szCs w:val="18"/>
    </w:rPr>
  </w:style>
  <w:style w:type="character" w:customStyle="1" w:styleId="77">
    <w:name w:val="页脚 字符2"/>
    <w:link w:val="28"/>
    <w:qFormat/>
    <w:uiPriority w:val="0"/>
    <w:rPr>
      <w:kern w:val="2"/>
      <w:sz w:val="18"/>
      <w:szCs w:val="18"/>
    </w:rPr>
  </w:style>
  <w:style w:type="character" w:customStyle="1" w:styleId="78">
    <w:name w:val="页眉 Char Char"/>
    <w:basedOn w:val="44"/>
    <w:link w:val="29"/>
    <w:qFormat/>
    <w:uiPriority w:val="0"/>
    <w:rPr>
      <w:kern w:val="2"/>
      <w:sz w:val="18"/>
      <w:szCs w:val="18"/>
    </w:rPr>
  </w:style>
  <w:style w:type="character" w:customStyle="1" w:styleId="79">
    <w:name w:val="副标题 字符2"/>
    <w:link w:val="34"/>
    <w:qFormat/>
    <w:uiPriority w:val="0"/>
    <w:rPr>
      <w:rFonts w:ascii="Cambria" w:hAnsi="Cambria"/>
      <w:b/>
      <w:bCs/>
      <w:kern w:val="28"/>
      <w:sz w:val="32"/>
      <w:szCs w:val="32"/>
    </w:rPr>
  </w:style>
  <w:style w:type="character" w:customStyle="1" w:styleId="80">
    <w:name w:val="正文文本缩进 3 字符"/>
    <w:link w:val="36"/>
    <w:qFormat/>
    <w:uiPriority w:val="0"/>
    <w:rPr>
      <w:kern w:val="2"/>
      <w:sz w:val="16"/>
      <w:szCs w:val="16"/>
    </w:rPr>
  </w:style>
  <w:style w:type="character" w:customStyle="1" w:styleId="81">
    <w:name w:val="标题 字符"/>
    <w:link w:val="40"/>
    <w:qFormat/>
    <w:uiPriority w:val="0"/>
    <w:rPr>
      <w:rFonts w:ascii="Cambria" w:hAnsi="Cambria"/>
      <w:b/>
      <w:bCs/>
      <w:kern w:val="2"/>
      <w:sz w:val="32"/>
      <w:szCs w:val="32"/>
    </w:rPr>
  </w:style>
  <w:style w:type="character" w:customStyle="1" w:styleId="82">
    <w:name w:val="批注主题 字符2"/>
    <w:link w:val="41"/>
    <w:qFormat/>
    <w:uiPriority w:val="0"/>
    <w:rPr>
      <w:b/>
      <w:bCs/>
      <w:kern w:val="2"/>
      <w:sz w:val="21"/>
      <w:szCs w:val="24"/>
    </w:rPr>
  </w:style>
  <w:style w:type="character" w:customStyle="1" w:styleId="83">
    <w:name w:val="标题 5 字符"/>
    <w:link w:val="6"/>
    <w:qFormat/>
    <w:uiPriority w:val="0"/>
    <w:rPr>
      <w:rFonts w:ascii="Calibri" w:hAnsi="Calibri"/>
      <w:b/>
      <w:bCs/>
      <w:kern w:val="2"/>
      <w:sz w:val="28"/>
      <w:szCs w:val="28"/>
    </w:rPr>
  </w:style>
  <w:style w:type="character" w:customStyle="1" w:styleId="84">
    <w:name w:val="标题 6 字符"/>
    <w:link w:val="7"/>
    <w:qFormat/>
    <w:uiPriority w:val="0"/>
    <w:rPr>
      <w:rFonts w:ascii="Cambria" w:hAnsi="Cambria"/>
      <w:b/>
      <w:bCs/>
      <w:kern w:val="2"/>
      <w:sz w:val="24"/>
      <w:szCs w:val="24"/>
    </w:rPr>
  </w:style>
  <w:style w:type="character" w:customStyle="1" w:styleId="85">
    <w:name w:val="标题 7 Char Char"/>
    <w:basedOn w:val="44"/>
    <w:link w:val="8"/>
    <w:qFormat/>
    <w:uiPriority w:val="0"/>
    <w:rPr>
      <w:b/>
      <w:bCs/>
      <w:kern w:val="2"/>
      <w:sz w:val="24"/>
      <w:szCs w:val="24"/>
    </w:rPr>
  </w:style>
  <w:style w:type="character" w:customStyle="1" w:styleId="86">
    <w:name w:val="标题 8 Char Char"/>
    <w:basedOn w:val="44"/>
    <w:link w:val="9"/>
    <w:qFormat/>
    <w:uiPriority w:val="0"/>
    <w:rPr>
      <w:rFonts w:ascii="Cambria" w:hAnsi="Cambria" w:eastAsia="宋体" w:cs="Times New Roman"/>
      <w:kern w:val="2"/>
      <w:sz w:val="24"/>
      <w:szCs w:val="24"/>
    </w:rPr>
  </w:style>
  <w:style w:type="character" w:customStyle="1" w:styleId="87">
    <w:name w:val="标题 9 字符"/>
    <w:link w:val="10"/>
    <w:qFormat/>
    <w:uiPriority w:val="0"/>
    <w:rPr>
      <w:rFonts w:ascii="Cambria" w:hAnsi="Cambria"/>
      <w:kern w:val="2"/>
      <w:sz w:val="21"/>
      <w:szCs w:val="21"/>
    </w:rPr>
  </w:style>
  <w:style w:type="character" w:customStyle="1" w:styleId="88">
    <w:name w:val="批注主题 Char Char"/>
    <w:basedOn w:val="69"/>
    <w:qFormat/>
    <w:uiPriority w:val="0"/>
    <w:rPr>
      <w:b/>
      <w:bCs/>
    </w:rPr>
  </w:style>
  <w:style w:type="character" w:customStyle="1" w:styleId="89">
    <w:name w:val="日期 字符"/>
    <w:qFormat/>
    <w:uiPriority w:val="0"/>
    <w:rPr>
      <w:rFonts w:ascii="宋体" w:hAnsi="Times New Roman"/>
      <w:sz w:val="28"/>
    </w:rPr>
  </w:style>
  <w:style w:type="character" w:customStyle="1" w:styleId="90">
    <w:name w:val="批注主题 字符1"/>
    <w:qFormat/>
    <w:uiPriority w:val="0"/>
    <w:rPr>
      <w:b/>
      <w:bCs/>
      <w:kern w:val="2"/>
      <w:sz w:val="21"/>
      <w:szCs w:val="22"/>
    </w:rPr>
  </w:style>
  <w:style w:type="character" w:customStyle="1" w:styleId="91">
    <w:name w:val="副标题 Char Char"/>
    <w:basedOn w:val="44"/>
    <w:qFormat/>
    <w:uiPriority w:val="0"/>
    <w:rPr>
      <w:rFonts w:ascii="Cambria" w:hAnsi="Cambria" w:cs="Times New Roman"/>
      <w:b/>
      <w:bCs/>
      <w:kern w:val="28"/>
      <w:sz w:val="32"/>
      <w:szCs w:val="32"/>
    </w:rPr>
  </w:style>
  <w:style w:type="character" w:customStyle="1" w:styleId="92">
    <w:name w:val="文档结构图 Char1"/>
    <w:qFormat/>
    <w:uiPriority w:val="0"/>
    <w:rPr>
      <w:rFonts w:ascii="宋体"/>
      <w:kern w:val="2"/>
      <w:sz w:val="18"/>
      <w:szCs w:val="18"/>
    </w:rPr>
  </w:style>
  <w:style w:type="character" w:customStyle="1" w:styleId="93">
    <w:name w:val="批注主题 Char1"/>
    <w:qFormat/>
    <w:uiPriority w:val="0"/>
    <w:rPr>
      <w:b/>
      <w:bCs/>
      <w:kern w:val="2"/>
      <w:sz w:val="21"/>
      <w:szCs w:val="22"/>
    </w:rPr>
  </w:style>
  <w:style w:type="character" w:customStyle="1" w:styleId="94">
    <w:name w:val="页眉 字符"/>
    <w:qFormat/>
    <w:uiPriority w:val="0"/>
    <w:rPr>
      <w:kern w:val="2"/>
      <w:sz w:val="18"/>
      <w:szCs w:val="18"/>
    </w:rPr>
  </w:style>
  <w:style w:type="character" w:customStyle="1" w:styleId="95">
    <w:name w:val="页眉 字符1"/>
    <w:qFormat/>
    <w:uiPriority w:val="0"/>
    <w:rPr>
      <w:kern w:val="2"/>
      <w:sz w:val="18"/>
      <w:szCs w:val="18"/>
    </w:rPr>
  </w:style>
  <w:style w:type="character" w:customStyle="1" w:styleId="96">
    <w:name w:val=" Char Char1_0"/>
    <w:link w:val="97"/>
    <w:qFormat/>
    <w:uiPriority w:val="0"/>
    <w:rPr>
      <w:kern w:val="2"/>
      <w:sz w:val="21"/>
      <w:szCs w:val="24"/>
    </w:rPr>
  </w:style>
  <w:style w:type="paragraph" w:customStyle="1" w:styleId="97">
    <w:name w:val="日期_0_0"/>
    <w:basedOn w:val="98"/>
    <w:next w:val="98"/>
    <w:link w:val="96"/>
    <w:qFormat/>
    <w:uiPriority w:val="0"/>
    <w:pPr>
      <w:ind w:left="100" w:leftChars="2500"/>
    </w:pPr>
    <w:rPr>
      <w:kern w:val="2"/>
      <w:sz w:val="21"/>
      <w:szCs w:val="24"/>
    </w:rPr>
  </w:style>
  <w:style w:type="paragraph" w:customStyle="1" w:styleId="98">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9">
    <w:name w:val="标题 1 Char_3"/>
    <w:link w:val="100"/>
    <w:qFormat/>
    <w:uiPriority w:val="0"/>
    <w:rPr>
      <w:b/>
      <w:kern w:val="44"/>
      <w:sz w:val="44"/>
    </w:rPr>
  </w:style>
  <w:style w:type="paragraph" w:customStyle="1" w:styleId="100">
    <w:name w:val="标题 1_4"/>
    <w:basedOn w:val="101"/>
    <w:next w:val="101"/>
    <w:link w:val="99"/>
    <w:qFormat/>
    <w:uiPriority w:val="0"/>
    <w:pPr>
      <w:keepNext/>
      <w:keepLines/>
      <w:spacing w:before="340" w:beforeLines="0" w:after="330" w:afterLines="0" w:line="576" w:lineRule="auto"/>
      <w:outlineLvl w:val="0"/>
    </w:pPr>
    <w:rPr>
      <w:b/>
      <w:kern w:val="44"/>
      <w:sz w:val="44"/>
    </w:rPr>
  </w:style>
  <w:style w:type="paragraph" w:customStyle="1" w:styleId="101">
    <w:name w:val="正文_5"/>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标题 字符1"/>
    <w:qFormat/>
    <w:uiPriority w:val="0"/>
    <w:rPr>
      <w:rFonts w:ascii="等线 Light" w:hAnsi="等线 Light" w:eastAsia="等线 Light" w:cs="Times New Roman"/>
      <w:b/>
      <w:bCs/>
      <w:kern w:val="2"/>
      <w:sz w:val="32"/>
      <w:szCs w:val="32"/>
    </w:rPr>
  </w:style>
  <w:style w:type="character" w:customStyle="1" w:styleId="103">
    <w:name w:val="页脚 字符"/>
    <w:qFormat/>
    <w:uiPriority w:val="0"/>
    <w:rPr>
      <w:kern w:val="2"/>
      <w:sz w:val="18"/>
      <w:szCs w:val="18"/>
    </w:rPr>
  </w:style>
  <w:style w:type="character" w:customStyle="1" w:styleId="104">
    <w:name w:val="无间隔 字符"/>
    <w:link w:val="105"/>
    <w:qFormat/>
    <w:uiPriority w:val="0"/>
    <w:rPr>
      <w:rFonts w:ascii="Calibri" w:hAnsi="Calibri"/>
      <w:kern w:val="2"/>
      <w:sz w:val="22"/>
      <w:lang w:val="en-US" w:eastAsia="zh-CN" w:bidi="ar-SA"/>
    </w:rPr>
  </w:style>
  <w:style w:type="paragraph" w:styleId="105">
    <w:name w:val="No Spacing"/>
    <w:link w:val="104"/>
    <w:qFormat/>
    <w:uiPriority w:val="0"/>
    <w:rPr>
      <w:rFonts w:ascii="Calibri" w:hAnsi="Calibri" w:eastAsia="宋体" w:cs="Times New Roman"/>
      <w:kern w:val="2"/>
      <w:sz w:val="22"/>
      <w:lang w:val="en-US" w:eastAsia="zh-CN" w:bidi="ar-SA"/>
    </w:rPr>
  </w:style>
  <w:style w:type="character" w:customStyle="1" w:styleId="106">
    <w:name w:val="批注文字 字符"/>
    <w:qFormat/>
    <w:uiPriority w:val="0"/>
    <w:rPr>
      <w:kern w:val="2"/>
      <w:sz w:val="21"/>
      <w:szCs w:val="22"/>
    </w:rPr>
  </w:style>
  <w:style w:type="character" w:customStyle="1" w:styleId="107">
    <w:name w:val="_Style 106"/>
    <w:qFormat/>
    <w:uiPriority w:val="0"/>
    <w:rPr>
      <w:b/>
      <w:bCs/>
      <w:i/>
      <w:iCs/>
      <w:color w:val="4F81BD"/>
    </w:rPr>
  </w:style>
  <w:style w:type="character" w:customStyle="1" w:styleId="108">
    <w:name w:val="日期 字符1"/>
    <w:qFormat/>
    <w:uiPriority w:val="0"/>
    <w:rPr>
      <w:kern w:val="2"/>
      <w:sz w:val="21"/>
      <w:szCs w:val="22"/>
    </w:rPr>
  </w:style>
  <w:style w:type="character" w:customStyle="1" w:styleId="109">
    <w:name w:val="日期 Char1"/>
    <w:qFormat/>
    <w:uiPriority w:val="0"/>
    <w:rPr>
      <w:kern w:val="2"/>
      <w:sz w:val="21"/>
      <w:szCs w:val="22"/>
    </w:rPr>
  </w:style>
  <w:style w:type="character" w:customStyle="1" w:styleId="110">
    <w:name w:val="textcontents"/>
    <w:qFormat/>
    <w:uiPriority w:val="0"/>
    <w:rPr>
      <w:rFonts w:cs="Times New Roman"/>
    </w:rPr>
  </w:style>
  <w:style w:type="character" w:customStyle="1" w:styleId="111">
    <w:name w:val="标题 2 字符"/>
    <w:qFormat/>
    <w:uiPriority w:val="0"/>
    <w:rPr>
      <w:rFonts w:ascii="Cambria" w:hAnsi="Cambria" w:eastAsia="宋体" w:cs="Times New Roman"/>
      <w:b/>
      <w:bCs/>
      <w:kern w:val="2"/>
      <w:sz w:val="32"/>
      <w:szCs w:val="32"/>
    </w:rPr>
  </w:style>
  <w:style w:type="character" w:customStyle="1" w:styleId="112">
    <w:name w:val="标题 3 字符1"/>
    <w:qFormat/>
    <w:uiPriority w:val="0"/>
    <w:rPr>
      <w:b/>
      <w:bCs/>
      <w:kern w:val="2"/>
      <w:sz w:val="32"/>
      <w:szCs w:val="32"/>
    </w:rPr>
  </w:style>
  <w:style w:type="character" w:customStyle="1" w:styleId="113">
    <w:name w:val="日期 Char_0"/>
    <w:link w:val="114"/>
    <w:qFormat/>
    <w:uiPriority w:val="0"/>
    <w:rPr>
      <w:kern w:val="2"/>
      <w:sz w:val="21"/>
    </w:rPr>
  </w:style>
  <w:style w:type="paragraph" w:customStyle="1" w:styleId="114">
    <w:name w:val="日期_1"/>
    <w:basedOn w:val="115"/>
    <w:next w:val="115"/>
    <w:link w:val="113"/>
    <w:qFormat/>
    <w:uiPriority w:val="0"/>
    <w:pPr>
      <w:ind w:left="100" w:leftChars="2500"/>
    </w:pPr>
    <w:rPr>
      <w:kern w:val="2"/>
      <w:sz w:val="21"/>
    </w:rPr>
  </w:style>
  <w:style w:type="paragraph" w:customStyle="1" w:styleId="115">
    <w:name w:val="正文_4"/>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6">
    <w:name w:val="标题 1 Char_1"/>
    <w:link w:val="117"/>
    <w:qFormat/>
    <w:uiPriority w:val="0"/>
    <w:rPr>
      <w:b/>
      <w:kern w:val="44"/>
      <w:sz w:val="44"/>
    </w:rPr>
  </w:style>
  <w:style w:type="paragraph" w:customStyle="1" w:styleId="117">
    <w:name w:val="标题 1_2"/>
    <w:basedOn w:val="118"/>
    <w:next w:val="118"/>
    <w:link w:val="116"/>
    <w:qFormat/>
    <w:uiPriority w:val="0"/>
    <w:pPr>
      <w:keepNext/>
      <w:keepLines/>
      <w:spacing w:before="340" w:beforeLines="0" w:after="330" w:afterLines="0" w:line="576" w:lineRule="auto"/>
      <w:outlineLvl w:val="0"/>
    </w:pPr>
    <w:rPr>
      <w:b/>
      <w:kern w:val="44"/>
      <w:sz w:val="44"/>
    </w:rPr>
  </w:style>
  <w:style w:type="paragraph" w:customStyle="1" w:styleId="118">
    <w:name w:val="正文_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9">
    <w:name w:val="批注文字 Char Char"/>
    <w:qFormat/>
    <w:uiPriority w:val="0"/>
    <w:rPr>
      <w:rFonts w:ascii="宋体" w:hAnsi="Times New Roman" w:eastAsia="宋体" w:cs="Times New Roman"/>
      <w:sz w:val="28"/>
      <w:szCs w:val="20"/>
    </w:rPr>
  </w:style>
  <w:style w:type="character" w:customStyle="1" w:styleId="120">
    <w:name w:val="引用 字符1"/>
    <w:qFormat/>
    <w:uiPriority w:val="0"/>
    <w:rPr>
      <w:i/>
      <w:iCs/>
      <w:color w:val="404040"/>
      <w:kern w:val="2"/>
      <w:sz w:val="21"/>
      <w:szCs w:val="22"/>
    </w:rPr>
  </w:style>
  <w:style w:type="character" w:customStyle="1" w:styleId="121">
    <w:name w:val="明显引用 字符"/>
    <w:qFormat/>
    <w:uiPriority w:val="0"/>
    <w:rPr>
      <w:b/>
      <w:bCs/>
      <w:i/>
      <w:iCs/>
      <w:color w:val="4F81BD"/>
      <w:kern w:val="2"/>
      <w:sz w:val="21"/>
      <w:szCs w:val="22"/>
    </w:rPr>
  </w:style>
  <w:style w:type="character" w:customStyle="1" w:styleId="122">
    <w:name w:val="正文文本缩进 字符"/>
    <w:qFormat/>
    <w:uiPriority w:val="0"/>
    <w:rPr>
      <w:b/>
      <w:kern w:val="2"/>
      <w:sz w:val="21"/>
      <w:szCs w:val="24"/>
    </w:rPr>
  </w:style>
  <w:style w:type="character" w:customStyle="1" w:styleId="123">
    <w:name w:val="标题 3 Char_0"/>
    <w:link w:val="124"/>
    <w:qFormat/>
    <w:uiPriority w:val="0"/>
    <w:rPr>
      <w:b/>
      <w:kern w:val="2"/>
      <w:sz w:val="32"/>
    </w:rPr>
  </w:style>
  <w:style w:type="paragraph" w:customStyle="1" w:styleId="124">
    <w:name w:val="标题 3_0"/>
    <w:basedOn w:val="118"/>
    <w:next w:val="118"/>
    <w:link w:val="123"/>
    <w:qFormat/>
    <w:uiPriority w:val="0"/>
    <w:pPr>
      <w:keepNext/>
      <w:keepLines/>
      <w:spacing w:before="260" w:beforeLines="0" w:after="260" w:afterLines="0" w:line="413" w:lineRule="auto"/>
      <w:outlineLvl w:val="2"/>
    </w:pPr>
    <w:rPr>
      <w:b/>
      <w:kern w:val="2"/>
      <w:sz w:val="32"/>
    </w:rPr>
  </w:style>
  <w:style w:type="character" w:customStyle="1" w:styleId="125">
    <w:name w:val="标题 3 字符"/>
    <w:qFormat/>
    <w:uiPriority w:val="0"/>
    <w:rPr>
      <w:b/>
      <w:bCs/>
      <w:kern w:val="2"/>
      <w:sz w:val="32"/>
      <w:szCs w:val="32"/>
    </w:rPr>
  </w:style>
  <w:style w:type="character" w:customStyle="1" w:styleId="126">
    <w:name w:val="批注主题 字符"/>
    <w:qFormat/>
    <w:uiPriority w:val="0"/>
    <w:rPr>
      <w:rFonts w:ascii="宋体" w:hAnsi="Times New Roman"/>
      <w:b/>
      <w:bCs/>
      <w:sz w:val="28"/>
    </w:rPr>
  </w:style>
  <w:style w:type="character" w:customStyle="1" w:styleId="127">
    <w:name w:val=" Char Char Char"/>
    <w:link w:val="128"/>
    <w:qFormat/>
    <w:uiPriority w:val="0"/>
    <w:rPr>
      <w:b/>
      <w:kern w:val="2"/>
      <w:sz w:val="21"/>
      <w:szCs w:val="24"/>
    </w:rPr>
  </w:style>
  <w:style w:type="paragraph" w:customStyle="1" w:styleId="128">
    <w:name w:val="正文文本缩进_0"/>
    <w:basedOn w:val="129"/>
    <w:link w:val="127"/>
    <w:qFormat/>
    <w:uiPriority w:val="0"/>
    <w:pPr>
      <w:ind w:firstLine="210"/>
    </w:pPr>
    <w:rPr>
      <w:b/>
      <w:kern w:val="2"/>
      <w:sz w:val="21"/>
      <w:szCs w:val="24"/>
    </w:rPr>
  </w:style>
  <w:style w:type="paragraph" w:customStyle="1" w:styleId="12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0">
    <w:name w:val="明显引用 Char Char"/>
    <w:basedOn w:val="44"/>
    <w:qFormat/>
    <w:uiPriority w:val="0"/>
    <w:rPr>
      <w:b/>
      <w:bCs/>
      <w:i/>
      <w:iCs/>
      <w:color w:val="4F81BD"/>
      <w:kern w:val="2"/>
      <w:sz w:val="21"/>
      <w:szCs w:val="24"/>
    </w:rPr>
  </w:style>
  <w:style w:type="character" w:customStyle="1" w:styleId="131">
    <w:name w:val="副标题 字符"/>
    <w:qFormat/>
    <w:uiPriority w:val="0"/>
    <w:rPr>
      <w:rFonts w:ascii="Cambria" w:hAnsi="Cambria" w:cs="Times New Roman"/>
      <w:b/>
      <w:bCs/>
      <w:kern w:val="28"/>
      <w:sz w:val="32"/>
      <w:szCs w:val="32"/>
    </w:rPr>
  </w:style>
  <w:style w:type="character" w:customStyle="1" w:styleId="132">
    <w:name w:val="_Style 131"/>
    <w:qFormat/>
    <w:uiPriority w:val="0"/>
    <w:rPr>
      <w:i/>
      <w:iCs/>
      <w:color w:val="808080"/>
    </w:rPr>
  </w:style>
  <w:style w:type="character" w:customStyle="1" w:styleId="133">
    <w:name w:val=" Char Char4"/>
    <w:link w:val="134"/>
    <w:qFormat/>
    <w:uiPriority w:val="0"/>
    <w:rPr>
      <w:b/>
      <w:kern w:val="44"/>
      <w:sz w:val="44"/>
    </w:rPr>
  </w:style>
  <w:style w:type="paragraph" w:customStyle="1" w:styleId="134">
    <w:name w:val="标题 1_0"/>
    <w:basedOn w:val="129"/>
    <w:next w:val="129"/>
    <w:link w:val="133"/>
    <w:qFormat/>
    <w:uiPriority w:val="0"/>
    <w:pPr>
      <w:keepNext/>
      <w:keepLines/>
      <w:spacing w:before="340" w:beforeLines="0" w:after="330" w:afterLines="0" w:line="576" w:lineRule="auto"/>
      <w:outlineLvl w:val="0"/>
    </w:pPr>
    <w:rPr>
      <w:b/>
      <w:kern w:val="44"/>
      <w:sz w:val="44"/>
    </w:rPr>
  </w:style>
  <w:style w:type="character" w:customStyle="1" w:styleId="135">
    <w:name w:val="正文文本 Char Char"/>
    <w:basedOn w:val="44"/>
    <w:qFormat/>
    <w:uiPriority w:val="0"/>
    <w:rPr>
      <w:kern w:val="2"/>
      <w:sz w:val="21"/>
      <w:szCs w:val="24"/>
    </w:rPr>
  </w:style>
  <w:style w:type="character" w:customStyle="1" w:styleId="136">
    <w:name w:val="明显引用 字符1"/>
    <w:qFormat/>
    <w:uiPriority w:val="0"/>
    <w:rPr>
      <w:i/>
      <w:iCs/>
      <w:color w:val="5B9BD5"/>
      <w:kern w:val="2"/>
      <w:sz w:val="21"/>
      <w:szCs w:val="22"/>
    </w:rPr>
  </w:style>
  <w:style w:type="character" w:customStyle="1" w:styleId="137">
    <w:name w:val="引用 Char Char"/>
    <w:basedOn w:val="44"/>
    <w:qFormat/>
    <w:uiPriority w:val="0"/>
    <w:rPr>
      <w:i/>
      <w:iCs/>
      <w:color w:val="000000"/>
      <w:kern w:val="2"/>
      <w:sz w:val="21"/>
      <w:szCs w:val="24"/>
    </w:rPr>
  </w:style>
  <w:style w:type="character" w:customStyle="1" w:styleId="138">
    <w:name w:val="标题 1 字符"/>
    <w:qFormat/>
    <w:uiPriority w:val="0"/>
    <w:rPr>
      <w:b/>
      <w:bCs/>
      <w:kern w:val="44"/>
      <w:sz w:val="44"/>
      <w:szCs w:val="44"/>
    </w:rPr>
  </w:style>
  <w:style w:type="character" w:customStyle="1" w:styleId="139">
    <w:name w:val="Char Char14"/>
    <w:qFormat/>
    <w:uiPriority w:val="0"/>
    <w:rPr>
      <w:rFonts w:ascii="宋体" w:hAnsi="Courier New" w:eastAsia="宋体"/>
      <w:kern w:val="2"/>
      <w:sz w:val="21"/>
      <w:szCs w:val="21"/>
      <w:lang w:bidi="ar-SA"/>
    </w:rPr>
  </w:style>
  <w:style w:type="character" w:customStyle="1" w:styleId="140">
    <w:name w:val="apple-converted-space"/>
    <w:basedOn w:val="44"/>
    <w:qFormat/>
    <w:uiPriority w:val="0"/>
  </w:style>
  <w:style w:type="character" w:customStyle="1" w:styleId="141">
    <w:name w:val="明显引用 字符2"/>
    <w:link w:val="142"/>
    <w:qFormat/>
    <w:uiPriority w:val="0"/>
    <w:rPr>
      <w:b/>
      <w:bCs/>
      <w:i/>
      <w:iCs/>
      <w:color w:val="4F81BD"/>
      <w:kern w:val="2"/>
      <w:sz w:val="21"/>
      <w:szCs w:val="22"/>
    </w:rPr>
  </w:style>
  <w:style w:type="paragraph" w:styleId="142">
    <w:name w:val="Intense Quote"/>
    <w:basedOn w:val="1"/>
    <w:next w:val="1"/>
    <w:link w:val="141"/>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3">
    <w:name w:val="正文文本缩进 3 Char Char"/>
    <w:basedOn w:val="44"/>
    <w:qFormat/>
    <w:uiPriority w:val="0"/>
    <w:rPr>
      <w:kern w:val="2"/>
      <w:sz w:val="16"/>
      <w:szCs w:val="16"/>
    </w:rPr>
  </w:style>
  <w:style w:type="character" w:customStyle="1" w:styleId="144">
    <w:name w:val=" Char Char18"/>
    <w:qFormat/>
    <w:uiPriority w:val="0"/>
    <w:rPr>
      <w:b/>
      <w:bCs/>
      <w:kern w:val="44"/>
      <w:sz w:val="44"/>
      <w:szCs w:val="44"/>
    </w:rPr>
  </w:style>
  <w:style w:type="character" w:customStyle="1" w:styleId="145">
    <w:name w:val="_Style 144"/>
    <w:qFormat/>
    <w:uiPriority w:val="0"/>
    <w:rPr>
      <w:b/>
      <w:bCs/>
      <w:smallCaps/>
      <w:color w:val="C0504D"/>
      <w:spacing w:val="5"/>
      <w:u w:val="single"/>
    </w:rPr>
  </w:style>
  <w:style w:type="character" w:customStyle="1" w:styleId="146">
    <w:name w:val="批注文字 字符2"/>
    <w:qFormat/>
    <w:uiPriority w:val="0"/>
    <w:rPr>
      <w:kern w:val="2"/>
      <w:sz w:val="21"/>
      <w:szCs w:val="24"/>
    </w:rPr>
  </w:style>
  <w:style w:type="character" w:customStyle="1" w:styleId="147">
    <w:name w:val="页脚 字符1"/>
    <w:qFormat/>
    <w:uiPriority w:val="0"/>
    <w:rPr>
      <w:kern w:val="2"/>
      <w:sz w:val="18"/>
      <w:szCs w:val="18"/>
    </w:rPr>
  </w:style>
  <w:style w:type="character" w:customStyle="1" w:styleId="148">
    <w:name w:val="标题 1 Char_2"/>
    <w:link w:val="149"/>
    <w:qFormat/>
    <w:uiPriority w:val="0"/>
    <w:rPr>
      <w:b/>
      <w:kern w:val="44"/>
      <w:sz w:val="44"/>
    </w:rPr>
  </w:style>
  <w:style w:type="paragraph" w:customStyle="1" w:styleId="149">
    <w:name w:val="标题 1_3"/>
    <w:basedOn w:val="115"/>
    <w:next w:val="115"/>
    <w:link w:val="148"/>
    <w:qFormat/>
    <w:uiPriority w:val="0"/>
    <w:pPr>
      <w:keepNext/>
      <w:keepLines/>
      <w:spacing w:before="340" w:beforeLines="0" w:after="330" w:afterLines="0" w:line="576" w:lineRule="auto"/>
      <w:outlineLvl w:val="0"/>
    </w:pPr>
    <w:rPr>
      <w:b/>
      <w:kern w:val="44"/>
      <w:sz w:val="44"/>
    </w:rPr>
  </w:style>
  <w:style w:type="character" w:customStyle="1" w:styleId="150">
    <w:name w:val="正文文本 字符1"/>
    <w:qFormat/>
    <w:uiPriority w:val="0"/>
    <w:rPr>
      <w:kern w:val="2"/>
      <w:sz w:val="21"/>
      <w:szCs w:val="22"/>
    </w:rPr>
  </w:style>
  <w:style w:type="character" w:customStyle="1" w:styleId="151">
    <w:name w:val="批注框文本 字符1"/>
    <w:qFormat/>
    <w:uiPriority w:val="0"/>
    <w:rPr>
      <w:kern w:val="2"/>
      <w:sz w:val="18"/>
      <w:szCs w:val="18"/>
    </w:rPr>
  </w:style>
  <w:style w:type="character" w:customStyle="1" w:styleId="152">
    <w:name w:val="标题4 Char Char"/>
    <w:link w:val="153"/>
    <w:qFormat/>
    <w:uiPriority w:val="0"/>
    <w:rPr>
      <w:rFonts w:ascii="Arial" w:hAnsi="Arial"/>
      <w:b/>
      <w:bCs/>
      <w:sz w:val="24"/>
      <w:szCs w:val="32"/>
    </w:rPr>
  </w:style>
  <w:style w:type="paragraph" w:customStyle="1" w:styleId="153">
    <w:name w:val="标题4"/>
    <w:basedOn w:val="2"/>
    <w:next w:val="20"/>
    <w:link w:val="152"/>
    <w:qFormat/>
    <w:uiPriority w:val="0"/>
    <w:pPr>
      <w:spacing w:line="413" w:lineRule="auto"/>
    </w:pPr>
    <w:rPr>
      <w:rFonts w:ascii="Arial" w:hAnsi="Arial"/>
      <w:sz w:val="24"/>
      <w:szCs w:val="32"/>
    </w:rPr>
  </w:style>
  <w:style w:type="character" w:customStyle="1" w:styleId="154">
    <w:name w:val=" Char Char1"/>
    <w:link w:val="155"/>
    <w:qFormat/>
    <w:uiPriority w:val="0"/>
    <w:rPr>
      <w:kern w:val="2"/>
      <w:sz w:val="21"/>
      <w:szCs w:val="24"/>
    </w:rPr>
  </w:style>
  <w:style w:type="paragraph" w:customStyle="1" w:styleId="155">
    <w:name w:val="日期_0"/>
    <w:basedOn w:val="129"/>
    <w:next w:val="129"/>
    <w:link w:val="154"/>
    <w:qFormat/>
    <w:uiPriority w:val="0"/>
    <w:pPr>
      <w:ind w:left="100" w:leftChars="2500"/>
    </w:pPr>
    <w:rPr>
      <w:kern w:val="2"/>
      <w:sz w:val="21"/>
      <w:szCs w:val="24"/>
    </w:rPr>
  </w:style>
  <w:style w:type="character" w:customStyle="1" w:styleId="156">
    <w:name w:val="标题 Char Char"/>
    <w:basedOn w:val="44"/>
    <w:qFormat/>
    <w:uiPriority w:val="0"/>
    <w:rPr>
      <w:rFonts w:ascii="Cambria" w:hAnsi="Cambria" w:cs="Times New Roman"/>
      <w:b/>
      <w:bCs/>
      <w:kern w:val="2"/>
      <w:sz w:val="32"/>
      <w:szCs w:val="32"/>
    </w:rPr>
  </w:style>
  <w:style w:type="character" w:customStyle="1" w:styleId="157">
    <w:name w:val="引用 字符"/>
    <w:qFormat/>
    <w:uiPriority w:val="0"/>
    <w:rPr>
      <w:i/>
      <w:iCs/>
      <w:color w:val="000000"/>
      <w:kern w:val="2"/>
      <w:sz w:val="21"/>
      <w:szCs w:val="22"/>
    </w:rPr>
  </w:style>
  <w:style w:type="character" w:customStyle="1" w:styleId="158">
    <w:name w:val="_Style 157"/>
    <w:qFormat/>
    <w:uiPriority w:val="0"/>
    <w:rPr>
      <w:b/>
      <w:bCs/>
      <w:smallCaps/>
      <w:spacing w:val="5"/>
    </w:rPr>
  </w:style>
  <w:style w:type="character" w:customStyle="1" w:styleId="159">
    <w:name w:val="正文文本缩进 2 Char Char"/>
    <w:basedOn w:val="44"/>
    <w:qFormat/>
    <w:uiPriority w:val="0"/>
    <w:rPr>
      <w:kern w:val="2"/>
      <w:sz w:val="21"/>
      <w:szCs w:val="24"/>
    </w:rPr>
  </w:style>
  <w:style w:type="character" w:customStyle="1" w:styleId="160">
    <w:name w:val="页眉 字符2"/>
    <w:qFormat/>
    <w:uiPriority w:val="0"/>
    <w:rPr>
      <w:kern w:val="2"/>
      <w:sz w:val="18"/>
      <w:szCs w:val="18"/>
    </w:rPr>
  </w:style>
  <w:style w:type="character" w:customStyle="1" w:styleId="161">
    <w:name w:val="_Style 160"/>
    <w:qFormat/>
    <w:uiPriority w:val="0"/>
    <w:rPr>
      <w:smallCaps/>
      <w:color w:val="C0504D"/>
      <w:u w:val="single"/>
    </w:rPr>
  </w:style>
  <w:style w:type="character" w:customStyle="1" w:styleId="162">
    <w:name w:val="副标题 字符1"/>
    <w:qFormat/>
    <w:uiPriority w:val="0"/>
    <w:rPr>
      <w:rFonts w:ascii="等线" w:hAnsi="等线" w:eastAsia="等线" w:cs="Times New Roman"/>
      <w:b/>
      <w:bCs/>
      <w:kern w:val="28"/>
      <w:sz w:val="32"/>
      <w:szCs w:val="32"/>
    </w:rPr>
  </w:style>
  <w:style w:type="character" w:customStyle="1" w:styleId="163">
    <w:name w:val="文档结构图 Char Char"/>
    <w:basedOn w:val="44"/>
    <w:qFormat/>
    <w:uiPriority w:val="0"/>
    <w:rPr>
      <w:rFonts w:ascii="宋体"/>
      <w:kern w:val="2"/>
      <w:sz w:val="18"/>
      <w:szCs w:val="18"/>
    </w:rPr>
  </w:style>
  <w:style w:type="character" w:customStyle="1" w:styleId="164">
    <w:name w:val="引用 字符2"/>
    <w:link w:val="165"/>
    <w:qFormat/>
    <w:uiPriority w:val="0"/>
    <w:rPr>
      <w:i/>
      <w:iCs/>
      <w:color w:val="000000"/>
      <w:kern w:val="2"/>
      <w:sz w:val="21"/>
      <w:szCs w:val="22"/>
    </w:rPr>
  </w:style>
  <w:style w:type="paragraph" w:styleId="165">
    <w:name w:val="Quote"/>
    <w:basedOn w:val="1"/>
    <w:next w:val="1"/>
    <w:link w:val="164"/>
    <w:qFormat/>
    <w:uiPriority w:val="0"/>
    <w:rPr>
      <w:i/>
      <w:iCs/>
      <w:color w:val="000000"/>
      <w:kern w:val="2"/>
      <w:sz w:val="21"/>
      <w:szCs w:val="22"/>
    </w:rPr>
  </w:style>
  <w:style w:type="character" w:customStyle="1" w:styleId="166">
    <w:name w:val="批注框文本 Char1"/>
    <w:qFormat/>
    <w:uiPriority w:val="0"/>
    <w:rPr>
      <w:kern w:val="2"/>
      <w:sz w:val="18"/>
      <w:szCs w:val="18"/>
    </w:rPr>
  </w:style>
  <w:style w:type="character" w:customStyle="1" w:styleId="167">
    <w:name w:val="批注框文本 字符"/>
    <w:qFormat/>
    <w:uiPriority w:val="0"/>
    <w:rPr>
      <w:rFonts w:ascii="宋体" w:hAnsi="Times New Roman"/>
      <w:sz w:val="18"/>
      <w:szCs w:val="18"/>
    </w:rPr>
  </w:style>
  <w:style w:type="character" w:customStyle="1" w:styleId="168">
    <w:name w:val=" Char Char_0"/>
    <w:link w:val="169"/>
    <w:qFormat/>
    <w:uiPriority w:val="0"/>
    <w:rPr>
      <w:b/>
      <w:kern w:val="2"/>
      <w:sz w:val="21"/>
      <w:szCs w:val="24"/>
    </w:rPr>
  </w:style>
  <w:style w:type="paragraph" w:customStyle="1" w:styleId="169">
    <w:name w:val="正文文本缩进_0_0"/>
    <w:basedOn w:val="98"/>
    <w:link w:val="168"/>
    <w:qFormat/>
    <w:uiPriority w:val="0"/>
    <w:pPr>
      <w:ind w:firstLine="210"/>
    </w:pPr>
    <w:rPr>
      <w:b/>
      <w:kern w:val="2"/>
      <w:sz w:val="21"/>
      <w:szCs w:val="24"/>
    </w:rPr>
  </w:style>
  <w:style w:type="character" w:customStyle="1" w:styleId="170">
    <w:name w:val="正文文本 Char1"/>
    <w:qFormat/>
    <w:uiPriority w:val="0"/>
    <w:rPr>
      <w:kern w:val="2"/>
      <w:sz w:val="21"/>
      <w:szCs w:val="22"/>
    </w:rPr>
  </w:style>
  <w:style w:type="character" w:customStyle="1" w:styleId="171">
    <w:name w:val="正文文本 字符"/>
    <w:qFormat/>
    <w:uiPriority w:val="0"/>
    <w:rPr>
      <w:rFonts w:ascii="Times New Roman" w:hAnsi="Times New Roman"/>
    </w:rPr>
  </w:style>
  <w:style w:type="character" w:customStyle="1" w:styleId="172">
    <w:name w:val="纯文本 字符1"/>
    <w:qFormat/>
    <w:uiPriority w:val="0"/>
    <w:rPr>
      <w:rFonts w:ascii="宋体" w:hAnsi="Courier New"/>
      <w:kern w:val="2"/>
      <w:sz w:val="21"/>
      <w:szCs w:val="21"/>
    </w:rPr>
  </w:style>
  <w:style w:type="character" w:customStyle="1" w:styleId="173">
    <w:name w:val="标题 1 Char_0"/>
    <w:link w:val="174"/>
    <w:qFormat/>
    <w:uiPriority w:val="0"/>
    <w:rPr>
      <w:b/>
      <w:kern w:val="44"/>
      <w:sz w:val="44"/>
    </w:rPr>
  </w:style>
  <w:style w:type="paragraph" w:customStyle="1" w:styleId="174">
    <w:name w:val="标题 1_1"/>
    <w:basedOn w:val="175"/>
    <w:next w:val="175"/>
    <w:link w:val="173"/>
    <w:qFormat/>
    <w:uiPriority w:val="0"/>
    <w:pPr>
      <w:keepNext/>
      <w:keepLines/>
      <w:spacing w:before="340" w:beforeLines="0" w:after="330" w:afterLines="0" w:line="576" w:lineRule="auto"/>
      <w:outlineLvl w:val="0"/>
    </w:pPr>
    <w:rPr>
      <w:b/>
      <w:kern w:val="44"/>
      <w:sz w:val="44"/>
    </w:rPr>
  </w:style>
  <w:style w:type="paragraph" w:customStyle="1" w:styleId="175">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6">
    <w:name w:val="批注文字 字符1"/>
    <w:qFormat/>
    <w:uiPriority w:val="0"/>
    <w:rPr>
      <w:kern w:val="2"/>
      <w:sz w:val="21"/>
      <w:szCs w:val="22"/>
    </w:rPr>
  </w:style>
  <w:style w:type="character" w:customStyle="1" w:styleId="177">
    <w:name w:val="文档结构图 字符1"/>
    <w:qFormat/>
    <w:uiPriority w:val="0"/>
    <w:rPr>
      <w:rFonts w:ascii="Microsoft YaHei UI" w:eastAsia="Microsoft YaHei UI"/>
      <w:kern w:val="2"/>
      <w:sz w:val="18"/>
      <w:szCs w:val="18"/>
    </w:rPr>
  </w:style>
  <w:style w:type="character" w:customStyle="1" w:styleId="178">
    <w:name w:val="标题5 Char Char"/>
    <w:link w:val="179"/>
    <w:qFormat/>
    <w:uiPriority w:val="0"/>
    <w:rPr>
      <w:rFonts w:ascii="Arial" w:hAnsi="Arial"/>
      <w:b/>
      <w:bCs/>
      <w:sz w:val="24"/>
      <w:szCs w:val="32"/>
    </w:rPr>
  </w:style>
  <w:style w:type="paragraph" w:customStyle="1" w:styleId="179">
    <w:name w:val="标题5"/>
    <w:basedOn w:val="4"/>
    <w:link w:val="178"/>
    <w:qFormat/>
    <w:uiPriority w:val="0"/>
    <w:pPr>
      <w:spacing w:line="413" w:lineRule="auto"/>
    </w:pPr>
    <w:rPr>
      <w:rFonts w:ascii="Arial" w:hAnsi="Arial"/>
      <w:sz w:val="24"/>
      <w:szCs w:val="32"/>
    </w:rPr>
  </w:style>
  <w:style w:type="character" w:customStyle="1" w:styleId="180">
    <w:name w:val="纯文本 字符"/>
    <w:qFormat/>
    <w:uiPriority w:val="0"/>
    <w:rPr>
      <w:rFonts w:ascii="宋体" w:hAnsi="Courier New"/>
      <w:kern w:val="2"/>
      <w:sz w:val="21"/>
      <w:szCs w:val="21"/>
    </w:rPr>
  </w:style>
  <w:style w:type="paragraph" w:customStyle="1" w:styleId="181">
    <w:name w:val=" Char"/>
    <w:basedOn w:val="1"/>
    <w:qFormat/>
    <w:uiPriority w:val="0"/>
    <w:rPr>
      <w:rFonts w:ascii="Calibri" w:hAnsi="Calibri"/>
      <w:szCs w:val="22"/>
    </w:rPr>
  </w:style>
  <w:style w:type="paragraph" w:customStyle="1" w:styleId="182">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3">
    <w:name w:val="Blockquote"/>
    <w:basedOn w:val="1"/>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5">
    <w:name w:val="正文_3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xl49"/>
    <w:basedOn w:val="1"/>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7">
    <w:name w:val="正文_1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样式 标题 2 + Times New Roman 四号 非加粗 段前: 5 磅 段后: 0 磅 行距: 固定值 20..."/>
    <w:basedOn w:val="2"/>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89">
    <w:name w:val="样式 标题 3 + (中文) 黑体 小四 非加粗 段前: 7.8 磅 段后: 0 磅 行距: 固定值 20 磅"/>
    <w:basedOn w:val="4"/>
    <w:qFormat/>
    <w:uiPriority w:val="0"/>
    <w:pPr>
      <w:spacing w:before="0" w:beforeLines="0" w:after="0" w:afterLines="0" w:line="400" w:lineRule="exact"/>
    </w:pPr>
    <w:rPr>
      <w:rFonts w:eastAsia="黑体" w:cs="宋体"/>
      <w:b w:val="0"/>
      <w:bCs w:val="0"/>
      <w:sz w:val="24"/>
      <w:szCs w:val="20"/>
    </w:rPr>
  </w:style>
  <w:style w:type="paragraph" w:customStyle="1" w:styleId="190">
    <w:name w:val="Char"/>
    <w:basedOn w:val="1"/>
    <w:qFormat/>
    <w:uiPriority w:val="0"/>
  </w:style>
  <w:style w:type="paragraph" w:customStyle="1" w:styleId="191">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2">
    <w:name w:val="Normal"/>
    <w:qFormat/>
    <w:uiPriority w:val="0"/>
    <w:rPr>
      <w:rFonts w:ascii="Times New Roman" w:hAnsi="Times New Roman" w:eastAsia="Times New Roman" w:cs="Times New Roman"/>
      <w:sz w:val="24"/>
      <w:szCs w:val="24"/>
      <w:lang w:bidi="ar-SA"/>
    </w:rPr>
  </w:style>
  <w:style w:type="paragraph" w:customStyle="1" w:styleId="193">
    <w:name w:val="正文_6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2"/>
    <w:qFormat/>
    <w:uiPriority w:val="0"/>
    <w:pPr>
      <w:widowControl w:val="0"/>
      <w:jc w:val="both"/>
    </w:pPr>
    <w:rPr>
      <w:rFonts w:ascii="Calibri" w:hAnsi="Calibri" w:eastAsia="宋体" w:cs="Times New Roman"/>
      <w:kern w:val="2"/>
      <w:sz w:val="21"/>
      <w:szCs w:val="22"/>
      <w:lang w:val="en-US" w:eastAsia="zh-CN" w:bidi="ar-SA"/>
    </w:rPr>
  </w:style>
  <w:style w:type="paragraph" w:styleId="195">
    <w:name w:val="List Paragraph"/>
    <w:basedOn w:val="1"/>
    <w:qFormat/>
    <w:uiPriority w:val="0"/>
    <w:pPr>
      <w:ind w:firstLine="420" w:firstLineChars="200"/>
    </w:pPr>
    <w:rPr>
      <w:rFonts w:ascii="Calibri" w:hAnsi="Calibri"/>
      <w:szCs w:val="22"/>
    </w:rPr>
  </w:style>
  <w:style w:type="paragraph" w:customStyle="1" w:styleId="196">
    <w:name w:val="_Style 195"/>
    <w:qFormat/>
    <w:uiPriority w:val="0"/>
    <w:rPr>
      <w:rFonts w:ascii="Times New Roman" w:hAnsi="Times New Roman" w:eastAsia="宋体" w:cs="Times New Roman"/>
      <w:kern w:val="2"/>
      <w:sz w:val="21"/>
      <w:szCs w:val="24"/>
      <w:lang w:val="en-US" w:eastAsia="zh-CN" w:bidi="ar-SA"/>
    </w:rPr>
  </w:style>
  <w:style w:type="paragraph" w:customStyle="1" w:styleId="197">
    <w:name w:val="Table Paragraph"/>
    <w:basedOn w:val="1"/>
    <w:qFormat/>
    <w:uiPriority w:val="1"/>
    <w:rPr>
      <w:rFonts w:ascii="宋体" w:hAnsi="宋体" w:eastAsia="宋体" w:cs="宋体"/>
      <w:lang w:val="zh-CN" w:eastAsia="zh-CN" w:bidi="zh-CN"/>
    </w:rPr>
  </w:style>
  <w:style w:type="paragraph" w:customStyle="1" w:styleId="198">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9">
    <w:name w:val="_Style 198"/>
    <w:basedOn w:val="3"/>
    <w:next w:val="1"/>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0">
    <w:name w:val="first-child"/>
    <w:basedOn w:val="44"/>
    <w:qFormat/>
    <w:uiPriority w:val="0"/>
  </w:style>
  <w:style w:type="character" w:customStyle="1" w:styleId="201">
    <w:name w:val="layui-layer-tabnow"/>
    <w:basedOn w:val="44"/>
    <w:qFormat/>
    <w:uiPriority w:val="0"/>
    <w:rPr>
      <w:bdr w:val="single" w:color="CCCCCC" w:sz="6" w:space="0"/>
      <w:shd w:val="clear" w:color="auto" w:fill="FFFFFF"/>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26</Pages>
  <Words>9086</Words>
  <Characters>10137</Characters>
  <Lines>164</Lines>
  <Paragraphs>46</Paragraphs>
  <TotalTime>16</TotalTime>
  <ScaleCrop>false</ScaleCrop>
  <LinksUpToDate>false</LinksUpToDate>
  <CharactersWithSpaces>11351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程度</cp:lastModifiedBy>
  <cp:lastPrinted>2023-05-24T08:49:00Z</cp:lastPrinted>
  <dcterms:modified xsi:type="dcterms:W3CDTF">2023-05-24T10:26:49Z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606089E1B0C44942BBC55F81A3A55F2F</vt:lpwstr>
  </property>
</Properties>
</file>