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宋体"/>
          <w:bCs/>
          <w:spacing w:val="37"/>
          <w:sz w:val="36"/>
          <w:szCs w:val="36"/>
          <w:lang w:val="en-US" w:eastAsia="zh-CN"/>
        </w:rPr>
      </w:pPr>
      <w:bookmarkStart w:id="0" w:name="_GoBack"/>
      <w:r>
        <w:rPr>
          <w:rFonts w:hint="eastAsia" w:ascii="华文中宋" w:hAnsi="华文中宋" w:eastAsia="华文中宋" w:cs="宋体"/>
          <w:bCs/>
          <w:spacing w:val="37"/>
          <w:sz w:val="36"/>
          <w:szCs w:val="36"/>
        </w:rPr>
        <w:t>10万吨畜禽产品冷链加工配送项目一期建设工程预拌砂浆专业分包</w:t>
      </w:r>
      <w:r>
        <w:rPr>
          <w:rFonts w:hint="eastAsia" w:ascii="华文中宋" w:hAnsi="华文中宋" w:eastAsia="华文中宋" w:cs="宋体"/>
          <w:bCs/>
          <w:spacing w:val="37"/>
          <w:sz w:val="36"/>
          <w:szCs w:val="36"/>
          <w:lang w:eastAsia="zh-CN"/>
        </w:rPr>
        <w:t>第二次</w:t>
      </w:r>
    </w:p>
    <w:p>
      <w:pPr>
        <w:ind w:firstLine="3038" w:firstLineChars="700"/>
      </w:pPr>
      <w:r>
        <w:rPr>
          <w:rFonts w:hint="eastAsia" w:ascii="华文中宋" w:hAnsi="华文中宋" w:eastAsia="华文中宋" w:cs="宋体"/>
          <w:bCs/>
          <w:spacing w:val="37"/>
          <w:sz w:val="36"/>
          <w:szCs w:val="36"/>
        </w:rPr>
        <w:t>澄清公告</w:t>
      </w:r>
      <w:bookmarkEnd w:id="0"/>
    </w:p>
    <w:p>
      <w:pPr>
        <w:pStyle w:val="4"/>
        <w:shd w:val="clear" w:color="auto" w:fill="FFFFFF"/>
        <w:suppressAutoHyphens/>
        <w:spacing w:before="0" w:beforeAutospacing="0" w:after="0" w:afterAutospacing="0" w:line="360" w:lineRule="auto"/>
        <w:ind w:firstLine="440" w:firstLineChars="200"/>
        <w:rPr>
          <w:rFonts w:hint="eastAsia" w:asciiTheme="minorEastAsia" w:hAnsiTheme="minorEastAsia" w:eastAsiaTheme="minorEastAsia" w:cstheme="minorEastAsia"/>
          <w:color w:val="333333"/>
          <w:sz w:val="22"/>
          <w:szCs w:val="22"/>
        </w:rPr>
      </w:pPr>
      <w:r>
        <w:rPr>
          <w:rFonts w:hint="eastAsia" w:asciiTheme="minorEastAsia" w:hAnsiTheme="minorEastAsia" w:eastAsiaTheme="minorEastAsia" w:cstheme="minorEastAsia"/>
          <w:color w:val="333333"/>
          <w:sz w:val="22"/>
          <w:szCs w:val="22"/>
        </w:rPr>
        <w:t>各投标人：</w:t>
      </w:r>
    </w:p>
    <w:p>
      <w:pPr>
        <w:widowControl/>
        <w:suppressAutoHyphens/>
        <w:kinsoku w:val="0"/>
        <w:autoSpaceDE w:val="0"/>
        <w:autoSpaceDN w:val="0"/>
        <w:adjustRightInd w:val="0"/>
        <w:spacing w:line="360" w:lineRule="auto"/>
        <w:ind w:firstLine="440" w:firstLineChars="200"/>
        <w:jc w:val="left"/>
        <w:textAlignment w:val="baseline"/>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color w:val="333333"/>
          <w:sz w:val="22"/>
          <w:szCs w:val="22"/>
        </w:rPr>
        <w:t xml:space="preserve"> 现就10万吨畜禽产品冷链加工配送项目一期建设工程预拌砂浆专业分包第二次.</w:t>
      </w:r>
      <w:r>
        <w:rPr>
          <w:rFonts w:hint="eastAsia" w:asciiTheme="minorEastAsia" w:hAnsiTheme="minorEastAsia" w:eastAsiaTheme="minorEastAsia" w:cstheme="minorEastAsia"/>
          <w:bCs/>
          <w:spacing w:val="37"/>
          <w:sz w:val="22"/>
          <w:szCs w:val="22"/>
        </w:rPr>
        <w:t>项目编号AHJT-2023-0</w:t>
      </w:r>
      <w:r>
        <w:rPr>
          <w:rFonts w:hint="eastAsia" w:asciiTheme="minorEastAsia" w:hAnsiTheme="minorEastAsia" w:eastAsiaTheme="minorEastAsia" w:cstheme="minorEastAsia"/>
          <w:bCs/>
          <w:spacing w:val="37"/>
          <w:sz w:val="22"/>
          <w:szCs w:val="22"/>
          <w:lang w:val="en-US" w:eastAsia="zh-CN"/>
        </w:rPr>
        <w:t>4</w:t>
      </w:r>
      <w:r>
        <w:rPr>
          <w:rFonts w:hint="eastAsia" w:asciiTheme="minorEastAsia" w:hAnsiTheme="minorEastAsia" w:eastAsiaTheme="minorEastAsia" w:cstheme="minorEastAsia"/>
          <w:bCs/>
          <w:spacing w:val="37"/>
          <w:sz w:val="22"/>
          <w:szCs w:val="22"/>
        </w:rPr>
        <w:t>-00</w:t>
      </w:r>
      <w:r>
        <w:rPr>
          <w:rFonts w:hint="eastAsia" w:asciiTheme="minorEastAsia" w:hAnsiTheme="minorEastAsia" w:eastAsiaTheme="minorEastAsia" w:cstheme="minorEastAsia"/>
          <w:bCs/>
          <w:spacing w:val="37"/>
          <w:sz w:val="22"/>
          <w:szCs w:val="22"/>
          <w:lang w:val="en-US" w:eastAsia="zh-CN"/>
        </w:rPr>
        <w:t>1</w:t>
      </w:r>
      <w:r>
        <w:rPr>
          <w:rFonts w:hint="eastAsia" w:asciiTheme="minorEastAsia" w:hAnsiTheme="minorEastAsia" w:eastAsiaTheme="minorEastAsia" w:cstheme="minorEastAsia"/>
          <w:bCs/>
          <w:spacing w:val="37"/>
          <w:sz w:val="22"/>
          <w:szCs w:val="22"/>
        </w:rPr>
        <w:t>）作如下补遗，投标人须按照补遗内容执行:</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4"/>
          <w:szCs w:val="24"/>
        </w:rPr>
      </w:pPr>
      <w:r>
        <w:rPr>
          <w:rFonts w:hint="eastAsia" w:asciiTheme="minorEastAsia" w:hAnsiTheme="minorEastAsia" w:eastAsiaTheme="minorEastAsia" w:cstheme="minorEastAsia"/>
          <w:b w:val="0"/>
          <w:spacing w:val="37"/>
          <w:kern w:val="0"/>
          <w:sz w:val="22"/>
          <w:szCs w:val="22"/>
        </w:rPr>
        <w:t>1、原招标公告</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、投标截止时间和开标时间</w:t>
      </w:r>
    </w:p>
    <w:p>
      <w:pPr>
        <w:widowControl/>
        <w:suppressAutoHyphens/>
        <w:autoSpaceDE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14</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pStyle w:val="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投标人须知前附表</w:t>
      </w:r>
    </w:p>
    <w:tbl>
      <w:tblPr>
        <w:tblStyle w:val="5"/>
        <w:tblW w:w="10391" w:type="dxa"/>
        <w:tblInd w:w="-72" w:type="dxa"/>
        <w:tblLayout w:type="fixed"/>
        <w:tblCellMar>
          <w:top w:w="0" w:type="dxa"/>
          <w:left w:w="108" w:type="dxa"/>
          <w:bottom w:w="0" w:type="dxa"/>
          <w:right w:w="108" w:type="dxa"/>
        </w:tblCellMar>
      </w:tblPr>
      <w:tblGrid>
        <w:gridCol w:w="3912"/>
        <w:gridCol w:w="5391"/>
      </w:tblGrid>
      <w:tr>
        <w:tblPrEx>
          <w:tblCellMar>
            <w:top w:w="0" w:type="dxa"/>
            <w:left w:w="108" w:type="dxa"/>
            <w:bottom w:w="0" w:type="dxa"/>
            <w:right w:w="108" w:type="dxa"/>
          </w:tblCellMar>
        </w:tblPrEx>
        <w:trPr>
          <w:trHeight w:val="353" w:hRule="atLeast"/>
        </w:trPr>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点00分</w:t>
            </w:r>
          </w:p>
        </w:tc>
      </w:tr>
    </w:tbl>
    <w:p>
      <w:pPr>
        <w:rPr>
          <w:rFonts w:hint="eastAsia"/>
        </w:rPr>
      </w:pPr>
    </w:p>
    <w:p>
      <w:pPr>
        <w:pStyle w:val="2"/>
        <w:rPr>
          <w:rFonts w:hint="eastAsia"/>
        </w:rPr>
      </w:pPr>
    </w:p>
    <w:p>
      <w:pPr>
        <w:suppressAutoHyphens/>
        <w:spacing w:line="360" w:lineRule="auto"/>
        <w:ind w:firstLine="588" w:firstLineChars="200"/>
        <w:jc w:val="left"/>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bCs/>
          <w:spacing w:val="37"/>
          <w:sz w:val="22"/>
          <w:szCs w:val="22"/>
        </w:rPr>
        <w:t>现修改为</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eastAsia="zh-CN"/>
        </w:rPr>
        <w:t>、投标截止时间和开标时间</w:t>
      </w:r>
    </w:p>
    <w:p>
      <w:pPr>
        <w:widowControl/>
        <w:suppressAutoHyphens/>
        <w:autoSpaceDE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1</w:t>
      </w:r>
      <w:r>
        <w:rPr>
          <w:rFonts w:hint="eastAsia" w:ascii="宋体" w:hAnsi="宋体" w:cs="宋体"/>
          <w:color w:val="000000"/>
          <w:sz w:val="24"/>
          <w:szCs w:val="24"/>
          <w:u w:val="single"/>
          <w:lang w:val="en-US" w:eastAsia="zh-CN"/>
        </w:rPr>
        <w:t>7</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14点00分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pStyle w:val="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投标人须知前附表</w:t>
      </w:r>
    </w:p>
    <w:tbl>
      <w:tblPr>
        <w:tblStyle w:val="5"/>
        <w:tblW w:w="10391" w:type="dxa"/>
        <w:tblInd w:w="-72" w:type="dxa"/>
        <w:tblLayout w:type="fixed"/>
        <w:tblCellMar>
          <w:top w:w="0" w:type="dxa"/>
          <w:left w:w="108" w:type="dxa"/>
          <w:bottom w:w="0" w:type="dxa"/>
          <w:right w:w="108" w:type="dxa"/>
        </w:tblCellMar>
      </w:tblPr>
      <w:tblGrid>
        <w:gridCol w:w="3912"/>
        <w:gridCol w:w="5391"/>
      </w:tblGrid>
      <w:tr>
        <w:tblPrEx>
          <w:tblCellMar>
            <w:top w:w="0" w:type="dxa"/>
            <w:left w:w="108" w:type="dxa"/>
            <w:bottom w:w="0" w:type="dxa"/>
            <w:right w:w="108" w:type="dxa"/>
          </w:tblCellMar>
        </w:tblPrEx>
        <w:trPr>
          <w:trHeight w:val="353" w:hRule="atLeast"/>
        </w:trPr>
        <w:tc>
          <w:tcPr>
            <w:tcW w:w="3912" w:type="dxa"/>
            <w:tcBorders>
              <w:top w:val="single" w:color="72A7BB" w:sz="4" w:space="0"/>
              <w:left w:val="single" w:color="72A7BB" w:sz="4" w:space="0"/>
              <w:bottom w:val="single" w:color="72A7BB" w:sz="4" w:space="0"/>
              <w:right w:val="single" w:color="72A7BB" w:sz="4" w:space="0"/>
            </w:tcBorders>
            <w:shd w:val="clear" w:color="auto" w:fill="F0F0F0"/>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391" w:type="dxa"/>
            <w:tcBorders>
              <w:top w:val="single" w:color="72A7BB" w:sz="4" w:space="0"/>
              <w:left w:val="single" w:color="72A7BB" w:sz="4" w:space="0"/>
              <w:bottom w:val="single" w:color="72A7BB" w:sz="4" w:space="0"/>
              <w:right w:val="single" w:color="72A7BB" w:sz="4" w:space="0"/>
            </w:tcBorders>
            <w:shd w:val="clear" w:color="auto" w:fill="FEFEFE"/>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4</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1</w:t>
            </w:r>
            <w:r>
              <w:rPr>
                <w:rFonts w:hint="eastAsia" w:ascii="宋体" w:hAnsi="宋体" w:cs="宋体"/>
                <w:color w:val="000000"/>
                <w:sz w:val="23"/>
                <w:szCs w:val="23"/>
                <w:lang w:val="en-US" w:eastAsia="zh-CN"/>
              </w:rPr>
              <w:t>7</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14</w:t>
            </w:r>
            <w:r>
              <w:rPr>
                <w:rFonts w:hint="eastAsia" w:ascii="宋体" w:hAnsi="宋体" w:eastAsia="宋体" w:cs="宋体"/>
                <w:color w:val="000000"/>
                <w:sz w:val="23"/>
                <w:szCs w:val="23"/>
                <w:lang w:eastAsia="zh-CN"/>
              </w:rPr>
              <w:t>点00分</w:t>
            </w:r>
          </w:p>
        </w:tc>
      </w:tr>
    </w:tbl>
    <w:p>
      <w:pPr>
        <w:pStyle w:val="2"/>
        <w:rPr>
          <w:rFonts w:hint="eastAsia"/>
        </w:rPr>
      </w:pPr>
    </w:p>
    <w:p>
      <w:pPr>
        <w:pStyle w:val="2"/>
        <w:rPr>
          <w:rFonts w:hint="eastAsia"/>
        </w:rPr>
      </w:pPr>
    </w:p>
    <w:p>
      <w:pPr>
        <w:widowControl/>
        <w:suppressAutoHyphens/>
        <w:autoSpaceDE w:val="0"/>
        <w:spacing w:line="360" w:lineRule="auto"/>
        <w:ind w:firstLine="588" w:firstLineChars="200"/>
        <w:jc w:val="left"/>
        <w:rPr>
          <w:rFonts w:hint="eastAsia" w:asciiTheme="minorEastAsia" w:hAnsiTheme="minorEastAsia" w:eastAsiaTheme="minorEastAsia" w:cstheme="minorEastAsia"/>
          <w:bCs/>
          <w:spacing w:val="37"/>
          <w:sz w:val="22"/>
          <w:szCs w:val="22"/>
        </w:rPr>
      </w:pPr>
      <w:r>
        <w:rPr>
          <w:rFonts w:hint="eastAsia" w:asciiTheme="minorEastAsia" w:hAnsiTheme="minorEastAsia" w:eastAsiaTheme="minorEastAsia" w:cstheme="minorEastAsia"/>
          <w:bCs/>
          <w:spacing w:val="37"/>
          <w:sz w:val="22"/>
          <w:szCs w:val="22"/>
        </w:rPr>
        <w:t>2、其他内容均不变。</w:t>
      </w:r>
    </w:p>
    <w:p>
      <w:pPr>
        <w:widowControl/>
        <w:autoSpaceDE w:val="0"/>
        <w:spacing w:line="360" w:lineRule="auto"/>
        <w:ind w:firstLine="460" w:firstLineChars="200"/>
        <w:jc w:val="left"/>
        <w:rPr>
          <w:rFonts w:hint="eastAsia"/>
          <w:color w:val="333333"/>
          <w:sz w:val="23"/>
          <w:szCs w:val="23"/>
          <w:shd w:val="clear" w:color="auto" w:fill="FFFFFF"/>
        </w:rPr>
      </w:pPr>
    </w:p>
    <w:p>
      <w:pPr>
        <w:widowControl/>
        <w:autoSpaceDE w:val="0"/>
        <w:spacing w:line="300" w:lineRule="exact"/>
        <w:rPr>
          <w:rFonts w:hint="eastAsia" w:ascii="宋体" w:hAnsi="宋体"/>
        </w:rPr>
      </w:pPr>
    </w:p>
    <w:p>
      <w:pPr>
        <w:autoSpaceDE w:val="0"/>
        <w:spacing w:line="300" w:lineRule="exact"/>
        <w:rPr>
          <w:rFonts w:hint="eastAsia" w:ascii="宋体" w:hAnsi="宋体"/>
          <w:color w:val="000000"/>
        </w:rPr>
      </w:pPr>
      <w:r>
        <w:rPr>
          <w:rFonts w:hint="eastAsia"/>
        </w:rPr>
        <w:t xml:space="preserve">                                           </w:t>
      </w:r>
      <w:r>
        <w:rPr>
          <w:rFonts w:hint="eastAsia" w:ascii="宋体" w:hAnsi="宋体"/>
          <w:color w:val="000000"/>
        </w:rPr>
        <w:t>安徽津腾建设工程有限公司</w:t>
      </w:r>
    </w:p>
    <w:p>
      <w:pPr>
        <w:pStyle w:val="4"/>
        <w:shd w:val="clear" w:color="auto" w:fill="FFFFFF"/>
        <w:spacing w:before="0" w:beforeAutospacing="0" w:after="0" w:afterAutospacing="0" w:line="550" w:lineRule="atLeast"/>
        <w:ind w:right="595" w:firstLine="460"/>
        <w:jc w:val="center"/>
      </w:pPr>
      <w:r>
        <w:rPr>
          <w:rFonts w:hint="eastAsia" w:cs="Times New Roman"/>
          <w:color w:val="000000"/>
        </w:rPr>
        <w:t xml:space="preserve">                                     </w:t>
      </w:r>
      <w:r>
        <w:rPr>
          <w:rFonts w:hint="eastAsia"/>
          <w:color w:val="000000"/>
          <w:sz w:val="23"/>
          <w:szCs w:val="23"/>
          <w:lang w:val="en-US" w:eastAsia="zh-CN"/>
        </w:rPr>
        <w:t xml:space="preserve">   2</w:t>
      </w:r>
      <w:r>
        <w:rPr>
          <w:rFonts w:hint="eastAsia"/>
          <w:color w:val="000000"/>
          <w:sz w:val="23"/>
          <w:szCs w:val="23"/>
        </w:rPr>
        <w:t>023年3月</w:t>
      </w:r>
      <w:r>
        <w:rPr>
          <w:rFonts w:hint="eastAsia"/>
          <w:color w:val="000000"/>
          <w:sz w:val="23"/>
          <w:szCs w:val="23"/>
          <w:lang w:val="en-US" w:eastAsia="zh-CN"/>
        </w:rPr>
        <w:t>17</w:t>
      </w:r>
      <w:r>
        <w:rPr>
          <w:rFonts w:hint="eastAsia"/>
          <w:color w:val="000000"/>
          <w:sz w:val="23"/>
          <w:szCs w:val="23"/>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81314F"/>
    <w:rsid w:val="00254C11"/>
    <w:rsid w:val="004B04D2"/>
    <w:rsid w:val="0081314F"/>
    <w:rsid w:val="2C2E2908"/>
    <w:rsid w:val="40355CC6"/>
    <w:rsid w:val="6C626D36"/>
    <w:rsid w:val="7071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4"/>
      <w:szCs w:val="24"/>
      <w:lang w:val="en-US" w:eastAsia="zh-CN" w:bidi="ar-SA"/>
    </w:rPr>
  </w:style>
  <w:style w:type="paragraph" w:styleId="2">
    <w:name w:val="heading 2"/>
    <w:basedOn w:val="1"/>
    <w:next w:val="1"/>
    <w:link w:val="7"/>
    <w:qFormat/>
    <w:uiPriority w:val="99"/>
    <w:pPr>
      <w:keepNext/>
      <w:keepLines/>
      <w:spacing w:line="415" w:lineRule="auto"/>
      <w:outlineLvl w:val="1"/>
    </w:pPr>
    <w:rPr>
      <w:rFonts w:ascii="Arial" w:hAnsi="Arial" w:eastAsia="黑体"/>
      <w:b/>
      <w:bCs/>
      <w:kern w:val="2"/>
      <w:sz w:val="32"/>
      <w:szCs w:val="32"/>
    </w:rPr>
  </w:style>
  <w:style w:type="paragraph" w:styleId="3">
    <w:name w:val="heading 3"/>
    <w:basedOn w:val="1"/>
    <w:next w:val="1"/>
    <w:qFormat/>
    <w:uiPriority w:val="0"/>
    <w:pPr>
      <w:keepNext/>
      <w:keepLines/>
      <w:spacing w:before="260" w:beforeLines="0" w:after="260" w:afterLines="0" w:line="416" w:lineRule="auto"/>
      <w:outlineLvl w:val="2"/>
    </w:pPr>
    <w:rPr>
      <w:b/>
      <w:bCs/>
      <w:kern w:val="2"/>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widowControl/>
      <w:spacing w:before="100" w:beforeAutospacing="1" w:after="100" w:afterAutospacing="1"/>
      <w:jc w:val="left"/>
    </w:pPr>
    <w:rPr>
      <w:rFonts w:ascii="宋体" w:hAnsi="宋体" w:cs="宋体"/>
    </w:rPr>
  </w:style>
  <w:style w:type="character" w:customStyle="1" w:styleId="7">
    <w:name w:val="标题 2 Char"/>
    <w:basedOn w:val="6"/>
    <w:link w:val="2"/>
    <w:qFormat/>
    <w:uiPriority w:val="99"/>
    <w:rPr>
      <w:rFonts w:ascii="Arial" w:hAnsi="Arial" w:eastAsia="黑体" w:cs="Times New Roman"/>
      <w:b/>
      <w:bCs/>
      <w:sz w:val="32"/>
      <w:szCs w:val="32"/>
    </w:rPr>
  </w:style>
  <w:style w:type="paragraph" w:customStyle="1" w:styleId="8">
    <w:name w:val="open-time"/>
    <w:basedOn w:val="1"/>
    <w:qFormat/>
    <w:uiPriority w:val="0"/>
    <w:pPr>
      <w:widowControl/>
      <w:spacing w:before="100" w:beforeAutospacing="1" w:after="100" w:afterAutospacing="1"/>
      <w:jc w:val="left"/>
    </w:pPr>
    <w:rPr>
      <w:rFonts w:ascii="宋体" w:hAnsi="宋体" w:cs="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242</Words>
  <Characters>266</Characters>
  <Lines>2</Lines>
  <Paragraphs>1</Paragraphs>
  <TotalTime>1</TotalTime>
  <ScaleCrop>false</ScaleCrop>
  <LinksUpToDate>false</LinksUpToDate>
  <CharactersWithSpaces>348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2023-03-03T08:02:00Z</dcterms:created>
  <dc:creator>Administrator</dc:creator>
  <cp:lastModifiedBy>程度</cp:lastModifiedBy>
  <cp:lastPrinted>2023-03-03T08:12:00Z</cp:lastPrinted>
  <dcterms:modified xsi:type="dcterms:W3CDTF">2023-04-17T02:09:42Z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6D578828310843008C0B834A2C5EA608_13</vt:lpwstr>
  </property>
</Properties>
</file>