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hAnsi="宋体" w:eastAsia="华文中宋" w:cs="宋体"/>
          <w:b w:val="0"/>
          <w:bCs/>
          <w:color w:val="auto"/>
          <w:spacing w:val="37"/>
          <w:sz w:val="36"/>
          <w:szCs w:val="36"/>
          <w:lang w:eastAsia="zh-CN"/>
        </w:rPr>
      </w:pPr>
      <w:r>
        <w:rPr>
          <w:rFonts w:hint="eastAsia" w:hAnsi="宋体" w:eastAsia="华文中宋" w:cs="宋体"/>
          <w:b w:val="0"/>
          <w:bCs/>
          <w:color w:val="auto"/>
          <w:spacing w:val="37"/>
          <w:sz w:val="36"/>
          <w:szCs w:val="36"/>
          <w:lang w:eastAsia="zh-CN"/>
        </w:rPr>
        <w:t>燕津幼儿园凤形分园装饰装修工程</w:t>
      </w:r>
    </w:p>
    <w:p>
      <w:pPr>
        <w:spacing w:line="360" w:lineRule="auto"/>
        <w:ind w:firstLine="2108" w:firstLineChars="700"/>
        <w:jc w:val="both"/>
        <w:rPr>
          <w:rFonts w:hint="default"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项目编号：AHJT-2023-04-002</w:t>
      </w:r>
    </w:p>
    <w:p>
      <w:pPr>
        <w:pStyle w:val="2"/>
        <w:rPr>
          <w:rFonts w:hint="eastAsia"/>
          <w:lang w:eastAsia="zh-CN"/>
        </w:rPr>
      </w:pPr>
    </w:p>
    <w:p>
      <w:pPr>
        <w:rPr>
          <w:rFonts w:hint="eastAsia"/>
          <w:lang w:eastAsia="zh-CN"/>
        </w:rPr>
      </w:pPr>
    </w:p>
    <w:p>
      <w:pPr>
        <w:rPr>
          <w:rFonts w:hint="eastAsia"/>
          <w:lang w:eastAsia="zh-CN"/>
        </w:rPr>
      </w:pPr>
    </w:p>
    <w:p>
      <w:pPr>
        <w:spacing w:line="360" w:lineRule="auto"/>
        <w:jc w:val="center"/>
        <w:rPr>
          <w:rFonts w:hint="eastAsia" w:ascii="宋体" w:hAnsi="宋体" w:eastAsia="宋体" w:cs="宋体"/>
          <w:b/>
          <w:color w:val="000000"/>
          <w:sz w:val="52"/>
          <w:szCs w:val="52"/>
          <w:lang w:eastAsia="zh-CN"/>
        </w:rPr>
      </w:pPr>
      <w:r>
        <w:rPr>
          <w:rFonts w:hint="eastAsia" w:ascii="宋体" w:hAnsi="宋体" w:eastAsia="宋体" w:cs="宋体"/>
          <w:b/>
          <w:color w:val="000000"/>
          <w:sz w:val="52"/>
          <w:szCs w:val="52"/>
          <w:lang w:eastAsia="zh-CN"/>
        </w:rPr>
        <w:t>发</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包</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文</w:t>
      </w:r>
    </w:p>
    <w:p>
      <w:pPr>
        <w:spacing w:line="360" w:lineRule="auto"/>
        <w:jc w:val="center"/>
        <w:rPr>
          <w:rFonts w:hint="eastAsia" w:ascii="仿宋_GB2312" w:eastAsia="仿宋_GB2312"/>
          <w:b/>
          <w:color w:val="000000"/>
          <w:sz w:val="52"/>
          <w:szCs w:val="52"/>
          <w:lang w:val="en-US" w:eastAsia="zh-CN"/>
        </w:rPr>
      </w:pPr>
      <w:r>
        <w:rPr>
          <w:rFonts w:hint="eastAsia" w:ascii="宋体" w:hAnsi="宋体" w:eastAsia="宋体" w:cs="宋体"/>
          <w:b/>
          <w:color w:val="000000"/>
          <w:sz w:val="52"/>
          <w:szCs w:val="52"/>
          <w:lang w:val="en-US" w:eastAsia="zh-CN"/>
        </w:rPr>
        <w:t>件</w:t>
      </w:r>
    </w:p>
    <w:p>
      <w:pPr>
        <w:rPr>
          <w:rFonts w:hint="eastAsia"/>
        </w:rPr>
      </w:pPr>
    </w:p>
    <w:p>
      <w:pPr>
        <w:rPr>
          <w:rFonts w:hint="eastAsia"/>
        </w:rPr>
      </w:pPr>
    </w:p>
    <w:p>
      <w:pPr>
        <w:rPr>
          <w:rFonts w:hint="eastAsia"/>
        </w:rPr>
      </w:pPr>
    </w:p>
    <w:p>
      <w:pPr>
        <w:pStyle w:val="2"/>
        <w:rPr>
          <w:rFonts w:hint="eastAsia"/>
        </w:rPr>
      </w:pPr>
    </w:p>
    <w:p>
      <w:pPr>
        <w:rPr>
          <w:rFonts w:hint="eastAsia"/>
        </w:rPr>
      </w:pPr>
    </w:p>
    <w:p>
      <w:pPr>
        <w:rPr>
          <w:rFonts w:hint="eastAsia"/>
        </w:rPr>
      </w:pPr>
    </w:p>
    <w:p>
      <w:pPr>
        <w:spacing w:line="360" w:lineRule="auto"/>
        <w:ind w:firstLine="280" w:firstLineChars="100"/>
        <w:rPr>
          <w:rFonts w:hint="eastAsia" w:ascii="宋体" w:hAnsi="宋体" w:eastAsia="宋体" w:cs="宋体"/>
          <w:color w:val="000000"/>
          <w:sz w:val="28"/>
          <w:szCs w:val="28"/>
          <w:u w:val="single"/>
        </w:rPr>
      </w:pPr>
      <w:r>
        <w:rPr>
          <w:rFonts w:hint="eastAsia" w:ascii="宋体" w:hAnsi="宋体" w:eastAsia="宋体" w:cs="宋体"/>
          <w:color w:val="000000"/>
          <w:sz w:val="28"/>
          <w:szCs w:val="28"/>
        </w:rPr>
        <w:t xml:space="preserve">招标人：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eastAsia="zh-CN"/>
        </w:rPr>
        <w:t>安徽津腾建设工程有限公司</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p>
    <w:p>
      <w:pPr>
        <w:spacing w:line="360" w:lineRule="auto"/>
        <w:ind w:firstLine="280" w:firstLineChars="100"/>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rPr>
        <w:t>编制时间：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2023年04月11日</w:t>
      </w:r>
      <w:r>
        <w:rPr>
          <w:rFonts w:hint="eastAsia" w:ascii="宋体" w:hAnsi="宋体" w:eastAsia="宋体" w:cs="宋体"/>
          <w:color w:val="000000"/>
          <w:sz w:val="28"/>
          <w:szCs w:val="28"/>
          <w:u w:val="single"/>
        </w:rPr>
        <w:t xml:space="preserve">              </w:t>
      </w:r>
    </w:p>
    <w:p>
      <w:pPr>
        <w:pStyle w:val="2"/>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pStyle w:val="2"/>
        <w:rPr>
          <w:rFonts w:hint="eastAsia"/>
        </w:rPr>
        <w:sectPr>
          <w:footerReference r:id="rId6" w:type="first"/>
          <w:headerReference r:id="rId3" w:type="default"/>
          <w:footerReference r:id="rId4" w:type="default"/>
          <w:footerReference r:id="rId5" w:type="even"/>
          <w:pgSz w:w="11906" w:h="16838"/>
          <w:pgMar w:top="1246" w:right="1800" w:bottom="468" w:left="1800" w:header="851" w:footer="992" w:gutter="0"/>
          <w:pgNumType w:start="1"/>
          <w:cols w:space="720" w:num="1"/>
          <w:titlePg/>
          <w:docGrid w:type="lines" w:linePitch="312" w:charSpace="0"/>
        </w:sectPr>
      </w:pPr>
    </w:p>
    <w:p>
      <w:pPr>
        <w:numPr>
          <w:ilvl w:val="0"/>
          <w:numId w:val="0"/>
        </w:numPr>
        <w:jc w:val="center"/>
        <w:rPr>
          <w:rFonts w:hint="eastAsia"/>
          <w:b/>
          <w:bCs/>
          <w:sz w:val="36"/>
          <w:szCs w:val="36"/>
          <w:lang w:eastAsia="zh-CN"/>
        </w:rPr>
      </w:pPr>
      <w:r>
        <w:rPr>
          <w:rFonts w:hint="eastAsia"/>
          <w:b/>
          <w:bCs/>
          <w:sz w:val="36"/>
          <w:szCs w:val="36"/>
          <w:lang w:eastAsia="zh-CN"/>
        </w:rPr>
        <w:t>目</w:t>
      </w:r>
      <w:r>
        <w:rPr>
          <w:rFonts w:hint="eastAsia"/>
          <w:b/>
          <w:bCs/>
          <w:sz w:val="36"/>
          <w:szCs w:val="36"/>
          <w:lang w:val="en-US" w:eastAsia="zh-CN"/>
        </w:rPr>
        <w:t xml:space="preserve">  </w:t>
      </w:r>
      <w:r>
        <w:rPr>
          <w:rFonts w:hint="eastAsia"/>
          <w:b/>
          <w:bCs/>
          <w:sz w:val="36"/>
          <w:szCs w:val="36"/>
          <w:lang w:eastAsia="zh-CN"/>
        </w:rPr>
        <w:t>录</w:t>
      </w:r>
    </w:p>
    <w:p>
      <w:pPr>
        <w:numPr>
          <w:ilvl w:val="0"/>
          <w:numId w:val="1"/>
        </w:numPr>
        <w:rPr>
          <w:rFonts w:hint="eastAsia"/>
          <w:b/>
          <w:bCs/>
          <w:sz w:val="32"/>
          <w:szCs w:val="32"/>
        </w:rPr>
      </w:pPr>
      <w:r>
        <w:rPr>
          <w:rFonts w:hint="eastAsia"/>
          <w:b/>
          <w:bCs/>
          <w:sz w:val="32"/>
          <w:szCs w:val="32"/>
        </w:rPr>
        <w:t>招标公告</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投标人须知</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投标文件的组成</w:t>
      </w:r>
    </w:p>
    <w:p>
      <w:pPr>
        <w:numPr>
          <w:ilvl w:val="0"/>
          <w:numId w:val="1"/>
        </w:numPr>
        <w:ind w:left="0" w:leftChars="0" w:firstLine="0" w:firstLineChars="0"/>
        <w:rPr>
          <w:rFonts w:hint="eastAsia" w:ascii="宋体" w:eastAsia="宋体"/>
          <w:b/>
          <w:bCs/>
          <w:sz w:val="32"/>
          <w:szCs w:val="32"/>
        </w:rPr>
      </w:pPr>
      <w:r>
        <w:rPr>
          <w:rFonts w:hint="eastAsia" w:ascii="宋体" w:eastAsia="宋体"/>
          <w:b/>
          <w:bCs/>
          <w:sz w:val="32"/>
          <w:szCs w:val="32"/>
        </w:rPr>
        <w:t>评标办法</w:t>
      </w:r>
    </w:p>
    <w:p>
      <w:pPr>
        <w:numPr>
          <w:ilvl w:val="0"/>
          <w:numId w:val="0"/>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lang w:val="en-US" w:eastAsia="zh-CN"/>
        </w:rPr>
        <w:t>五</w:t>
      </w:r>
      <w:r>
        <w:rPr>
          <w:rFonts w:hint="eastAsia" w:ascii="宋体" w:hAnsi="Calibri" w:eastAsia="宋体" w:cs="Times New Roman"/>
          <w:b/>
          <w:bCs/>
          <w:sz w:val="32"/>
          <w:szCs w:val="32"/>
          <w:lang w:eastAsia="zh-CN"/>
        </w:rPr>
        <w:t>、</w:t>
      </w:r>
      <w:r>
        <w:rPr>
          <w:rFonts w:hint="eastAsia" w:ascii="宋体" w:hAnsi="Calibri" w:eastAsia="宋体" w:cs="Times New Roman"/>
          <w:b/>
          <w:bCs/>
          <w:sz w:val="32"/>
          <w:szCs w:val="32"/>
        </w:rPr>
        <w:t>投标文件格式</w:t>
      </w: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lang w:val="en-US" w:eastAsia="zh-CN"/>
        </w:rPr>
      </w:pPr>
    </w:p>
    <w:p>
      <w:pPr>
        <w:rPr>
          <w:rFonts w:hint="eastAsia"/>
          <w:lang w:val="en-US" w:eastAsia="zh-CN"/>
        </w:rPr>
      </w:pPr>
    </w:p>
    <w:p>
      <w:pPr>
        <w:ind w:firstLine="1970" w:firstLineChars="500"/>
        <w:jc w:val="both"/>
        <w:rPr>
          <w:rFonts w:hint="eastAsia" w:hAnsi="宋体" w:eastAsia="华文中宋" w:cs="宋体"/>
          <w:b w:val="0"/>
          <w:bCs/>
          <w:color w:val="auto"/>
          <w:spacing w:val="37"/>
          <w:sz w:val="32"/>
          <w:szCs w:val="32"/>
          <w:lang w:eastAsia="zh-CN"/>
        </w:rPr>
      </w:pPr>
      <w:bookmarkStart w:id="0" w:name="_Toc246996160"/>
      <w:bookmarkStart w:id="1" w:name="_Toc152045514"/>
      <w:bookmarkStart w:id="2" w:name="_Toc152042290"/>
      <w:bookmarkStart w:id="3" w:name="_Toc247085674"/>
      <w:bookmarkStart w:id="4" w:name="_Toc246996903"/>
      <w:bookmarkStart w:id="5" w:name="_Toc144974482"/>
      <w:bookmarkStart w:id="6" w:name="_Toc329851755"/>
      <w:bookmarkStart w:id="7" w:name="_Toc179632530"/>
      <w:r>
        <w:rPr>
          <w:rFonts w:hint="eastAsia" w:hAnsi="宋体" w:eastAsia="华文中宋" w:cs="宋体"/>
          <w:b w:val="0"/>
          <w:bCs/>
          <w:color w:val="auto"/>
          <w:spacing w:val="37"/>
          <w:sz w:val="32"/>
          <w:szCs w:val="32"/>
          <w:lang w:eastAsia="zh-CN"/>
        </w:rPr>
        <w:t>燕津幼儿园凤形分园装饰装修工程</w:t>
      </w:r>
    </w:p>
    <w:p>
      <w:pPr>
        <w:ind w:firstLine="4340" w:firstLineChars="1000"/>
        <w:jc w:val="both"/>
        <w:rPr>
          <w:rFonts w:hint="eastAsia"/>
          <w:lang w:eastAsia="zh-CN"/>
        </w:rPr>
      </w:pPr>
      <w:r>
        <w:rPr>
          <w:rFonts w:hint="eastAsia" w:ascii="Times New Roman" w:hAnsi="宋体" w:eastAsia="华文中宋" w:cs="宋体"/>
          <w:b w:val="0"/>
          <w:bCs/>
          <w:color w:val="auto"/>
          <w:spacing w:val="37"/>
          <w:sz w:val="36"/>
          <w:szCs w:val="36"/>
          <w:lang w:eastAsia="zh-CN"/>
        </w:rPr>
        <w:t>招标公告</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项目概况与招标内容、规模:</w:t>
      </w:r>
    </w:p>
    <w:p>
      <w:pPr>
        <w:spacing w:line="360" w:lineRule="auto"/>
        <w:jc w:val="both"/>
        <w:rPr>
          <w:rFonts w:hint="eastAsia" w:ascii="Times New Roman" w:hAnsi="宋体" w:eastAsia="华文中宋" w:cs="宋体"/>
          <w:b w:val="0"/>
          <w:bCs/>
          <w:color w:val="auto"/>
          <w:spacing w:val="37"/>
          <w:sz w:val="36"/>
          <w:szCs w:val="36"/>
          <w:lang w:val="en-US" w:eastAsia="zh-CN"/>
        </w:rPr>
      </w:pPr>
      <w:r>
        <w:rPr>
          <w:rFonts w:hint="eastAsia" w:ascii="宋体" w:hAnsi="宋体" w:eastAsia="宋体" w:cs="宋体"/>
          <w:sz w:val="24"/>
          <w:szCs w:val="24"/>
          <w:lang w:val="en-US" w:eastAsia="zh-CN"/>
        </w:rPr>
        <w:t>1.1、项目名称：燕津幼儿园凤形分园装饰装修工程</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b/>
          <w:color w:val="000000"/>
          <w:sz w:val="32"/>
          <w:szCs w:val="32"/>
          <w:lang w:val="en-US" w:eastAsia="zh-CN"/>
        </w:rPr>
      </w:pPr>
      <w:r>
        <w:rPr>
          <w:rFonts w:hint="eastAsia" w:ascii="宋体" w:hAnsi="宋体" w:eastAsia="宋体" w:cs="宋体"/>
          <w:sz w:val="24"/>
          <w:szCs w:val="24"/>
          <w:lang w:val="en-US" w:eastAsia="zh-CN"/>
        </w:rPr>
        <w:t>1.2、项目编号：AHJT-2023-0</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-0</w:t>
      </w:r>
      <w:r>
        <w:rPr>
          <w:rFonts w:hint="eastAsia" w:ascii="宋体" w:hAnsi="宋体" w:cs="宋体"/>
          <w:sz w:val="24"/>
          <w:szCs w:val="24"/>
          <w:lang w:val="en-US" w:eastAsia="zh-CN"/>
        </w:rPr>
        <w:t>02</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1.3、项目内容:</w:t>
      </w:r>
      <w:r>
        <w:rPr>
          <w:rFonts w:hint="eastAsia" w:ascii="宋体" w:hAnsi="宋体" w:cs="宋体"/>
          <w:sz w:val="24"/>
          <w:szCs w:val="24"/>
          <w:lang w:val="en-US" w:eastAsia="zh-CN"/>
        </w:rPr>
        <w:t xml:space="preserve"> 清单编制范围内的项目</w:t>
      </w:r>
      <w:r>
        <w:rPr>
          <w:rFonts w:hint="eastAsia" w:ascii="宋体" w:hAnsi="宋体" w:cs="宋体"/>
          <w:color w:val="auto"/>
          <w:spacing w:val="1"/>
          <w:sz w:val="24"/>
          <w:szCs w:val="24"/>
          <w:lang w:val="en-US" w:eastAsia="zh-CN"/>
        </w:rPr>
        <w:t>（详见后附清单）</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1.4、招标方式：公开招标</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1.5、实施地点：</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、本项目最高控制价：</w:t>
      </w:r>
      <w:r>
        <w:rPr>
          <w:rFonts w:hint="eastAsia" w:ascii="宋体" w:hAnsi="宋体" w:cs="宋体"/>
          <w:sz w:val="24"/>
          <w:szCs w:val="24"/>
          <w:lang w:val="en-US" w:eastAsia="zh-CN"/>
        </w:rPr>
        <w:t>2627107.74元，其中预留金200000.00元，暂估价50000.00元。</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、工期：根据工程进度进行施工并服从招标人安排</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、工程质量：合格</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 投标人资格要求</w:t>
      </w:r>
      <w:bookmarkEnd w:id="0"/>
      <w:bookmarkEnd w:id="1"/>
      <w:bookmarkEnd w:id="2"/>
      <w:bookmarkEnd w:id="3"/>
      <w:bookmarkEnd w:id="4"/>
      <w:bookmarkEnd w:id="5"/>
      <w:bookmarkEnd w:id="6"/>
      <w:bookmarkEnd w:id="7"/>
      <w:r>
        <w:rPr>
          <w:rFonts w:hint="eastAsia" w:ascii="宋体" w:hAnsi="宋体" w:eastAsia="宋体" w:cs="宋体"/>
          <w:sz w:val="24"/>
          <w:szCs w:val="24"/>
          <w:lang w:eastAsia="zh-CN"/>
        </w:rPr>
        <w:t xml:space="preserve">及注意事项   </w:t>
      </w:r>
      <w:bookmarkStart w:id="8" w:name="_Toc247085676"/>
      <w:bookmarkStart w:id="9" w:name="_Toc152042292"/>
      <w:bookmarkStart w:id="10" w:name="_Toc152045516"/>
      <w:bookmarkStart w:id="11" w:name="_Toc246996905"/>
      <w:bookmarkStart w:id="12" w:name="_Toc246996162"/>
      <w:bookmarkStart w:id="13" w:name="_Toc144974484"/>
      <w:bookmarkStart w:id="14" w:name="_Toc179632532"/>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lang w:val="en-US" w:eastAsia="zh-CN"/>
        </w:rPr>
      </w:pPr>
      <w:r>
        <w:rPr>
          <w:rFonts w:hint="eastAsia" w:ascii="宋体" w:hAnsi="宋体" w:eastAsia="宋体" w:cs="宋体"/>
          <w:sz w:val="24"/>
          <w:szCs w:val="24"/>
          <w:lang w:val="en-US" w:eastAsia="zh-CN"/>
        </w:rPr>
        <w:t>2.1、投标人须为安徽津腾建设工程有限公司供应商信息库装饰专业分包库企业。</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、投标截止时间和开标时间</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、投标截止时间和开标时间</w:t>
      </w:r>
      <w:r>
        <w:rPr>
          <w:rFonts w:hint="eastAsia" w:ascii="宋体" w:hAnsi="宋体" w:eastAsia="宋体" w:cs="宋体"/>
          <w:color w:val="000000"/>
          <w:sz w:val="24"/>
          <w:szCs w:val="24"/>
        </w:rPr>
        <w:t>为</w:t>
      </w:r>
      <w:r>
        <w:rPr>
          <w:rFonts w:hint="eastAsia" w:ascii="宋体" w:hAnsi="宋体" w:eastAsia="宋体" w:cs="宋体"/>
          <w:color w:val="000000"/>
          <w:sz w:val="24"/>
          <w:szCs w:val="24"/>
          <w:u w:val="single"/>
          <w:lang w:eastAsia="zh-CN"/>
        </w:rPr>
        <w:t>2023年0</w:t>
      </w:r>
      <w:r>
        <w:rPr>
          <w:rFonts w:hint="eastAsia" w:ascii="宋体" w:hAnsi="宋体" w:eastAsia="宋体" w:cs="宋体"/>
          <w:color w:val="000000"/>
          <w:sz w:val="24"/>
          <w:szCs w:val="24"/>
          <w:u w:val="single"/>
          <w:lang w:val="en-US" w:eastAsia="zh-CN"/>
        </w:rPr>
        <w:t>4</w:t>
      </w:r>
      <w:r>
        <w:rPr>
          <w:rFonts w:hint="eastAsia" w:ascii="宋体" w:hAnsi="宋体" w:eastAsia="宋体" w:cs="宋体"/>
          <w:color w:val="000000"/>
          <w:sz w:val="24"/>
          <w:szCs w:val="24"/>
          <w:u w:val="single"/>
          <w:lang w:eastAsia="zh-CN"/>
        </w:rPr>
        <w:t>月</w:t>
      </w:r>
      <w:r>
        <w:rPr>
          <w:rFonts w:hint="eastAsia" w:ascii="宋体" w:hAnsi="宋体" w:eastAsia="宋体" w:cs="宋体"/>
          <w:color w:val="000000"/>
          <w:sz w:val="24"/>
          <w:szCs w:val="24"/>
          <w:u w:val="single"/>
          <w:lang w:val="en-US" w:eastAsia="zh-CN"/>
        </w:rPr>
        <w:t>14</w:t>
      </w:r>
      <w:r>
        <w:rPr>
          <w:rFonts w:hint="eastAsia" w:ascii="宋体" w:hAnsi="宋体" w:eastAsia="宋体" w:cs="宋体"/>
          <w:color w:val="000000"/>
          <w:sz w:val="24"/>
          <w:szCs w:val="24"/>
          <w:u w:val="single"/>
          <w:lang w:eastAsia="zh-CN"/>
        </w:rPr>
        <w:t>日</w:t>
      </w:r>
      <w:r>
        <w:rPr>
          <w:rFonts w:hint="eastAsia" w:ascii="宋体" w:hAnsi="宋体" w:eastAsia="宋体" w:cs="宋体"/>
          <w:color w:val="000000"/>
          <w:sz w:val="24"/>
          <w:szCs w:val="24"/>
          <w:u w:val="single"/>
          <w:lang w:val="en-US" w:eastAsia="zh-CN"/>
        </w:rPr>
        <w:t>15点00分</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安徽津腾建设工程有限公司三楼经营部吴女士收</w:t>
      </w:r>
      <w:r>
        <w:rPr>
          <w:rFonts w:hint="eastAsia" w:ascii="宋体" w:hAnsi="宋体" w:eastAsia="宋体" w:cs="宋体"/>
          <w:color w:val="000000"/>
          <w:sz w:val="24"/>
          <w:szCs w:val="24"/>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.2</w:t>
      </w:r>
      <w:r>
        <w:rPr>
          <w:rStyle w:val="140"/>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逾期送达的或者未送达指定地点的投标文件，招标人不予受理。</w:t>
      </w:r>
      <w:bookmarkStart w:id="15" w:name="_Toc246996915"/>
      <w:bookmarkEnd w:id="15"/>
      <w:bookmarkStart w:id="16" w:name="_Toc296602416"/>
      <w:bookmarkEnd w:id="16"/>
      <w:bookmarkStart w:id="17" w:name="_Toc152042301"/>
      <w:bookmarkEnd w:id="17"/>
      <w:bookmarkStart w:id="18" w:name="_Toc179632542"/>
      <w:bookmarkEnd w:id="18"/>
      <w:bookmarkStart w:id="19" w:name="_Toc247085686"/>
      <w:bookmarkEnd w:id="19"/>
      <w:bookmarkStart w:id="20" w:name="_Toc152045525"/>
      <w:bookmarkEnd w:id="20"/>
      <w:bookmarkStart w:id="21" w:name="_Toc246996172"/>
      <w:bookmarkEnd w:id="21"/>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、联系方式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4.1、</w:t>
      </w:r>
      <w:r>
        <w:rPr>
          <w:rFonts w:hint="eastAsia" w:ascii="宋体" w:hAnsi="宋体" w:eastAsia="宋体" w:cs="宋体"/>
          <w:color w:val="000000"/>
          <w:sz w:val="24"/>
          <w:szCs w:val="24"/>
        </w:rPr>
        <w:t>招标人：</w:t>
      </w:r>
      <w:r>
        <w:rPr>
          <w:rFonts w:hint="eastAsia" w:ascii="宋体" w:hAnsi="宋体" w:eastAsia="宋体" w:cs="宋体"/>
          <w:color w:val="000000"/>
          <w:sz w:val="24"/>
          <w:szCs w:val="24"/>
          <w:lang w:eastAsia="zh-CN"/>
        </w:rPr>
        <w:t>安徽津腾建设工程有限公司</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4.2、</w:t>
      </w:r>
      <w:r>
        <w:rPr>
          <w:rFonts w:hint="eastAsia" w:ascii="宋体" w:hAnsi="宋体" w:eastAsia="宋体" w:cs="宋体"/>
          <w:color w:val="000000"/>
          <w:sz w:val="24"/>
          <w:szCs w:val="24"/>
        </w:rPr>
        <w:t>地址:</w:t>
      </w:r>
      <w:r>
        <w:rPr>
          <w:rStyle w:val="140"/>
          <w:rFonts w:hint="eastAsia" w:ascii="宋体" w:hAnsi="宋体" w:eastAsia="宋体" w:cs="宋体"/>
          <w:color w:val="000000"/>
          <w:sz w:val="24"/>
          <w:szCs w:val="24"/>
        </w:rPr>
        <w:t> </w:t>
      </w:r>
      <w:r>
        <w:rPr>
          <w:rFonts w:hint="eastAsia" w:ascii="宋体" w:hAnsi="宋体" w:eastAsia="宋体" w:cs="宋体"/>
          <w:color w:val="000000"/>
          <w:sz w:val="24"/>
          <w:szCs w:val="24"/>
          <w:lang w:eastAsia="zh-CN"/>
        </w:rPr>
        <w:t>宁国市汇金广场附楼三楼（停车场）</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4.3、</w:t>
      </w:r>
      <w:r>
        <w:rPr>
          <w:rFonts w:hint="eastAsia" w:ascii="宋体" w:hAnsi="宋体" w:eastAsia="宋体" w:cs="宋体"/>
          <w:color w:val="000000"/>
          <w:sz w:val="24"/>
          <w:szCs w:val="24"/>
        </w:rPr>
        <w:t>邮编：242</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00</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4.4、</w:t>
      </w:r>
      <w:r>
        <w:rPr>
          <w:rFonts w:hint="eastAsia" w:ascii="宋体" w:hAnsi="宋体" w:eastAsia="宋体" w:cs="宋体"/>
          <w:color w:val="000000"/>
          <w:sz w:val="24"/>
          <w:szCs w:val="24"/>
        </w:rPr>
        <w:t>联系人：</w:t>
      </w:r>
      <w:r>
        <w:rPr>
          <w:rFonts w:hint="eastAsia" w:ascii="宋体" w:hAnsi="宋体" w:eastAsia="宋体" w:cs="宋体"/>
          <w:color w:val="000000"/>
          <w:sz w:val="24"/>
          <w:szCs w:val="24"/>
          <w:lang w:eastAsia="zh-CN"/>
        </w:rPr>
        <w:t>程先生</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4.5、</w:t>
      </w:r>
      <w:r>
        <w:rPr>
          <w:rFonts w:hint="eastAsia" w:ascii="宋体" w:hAnsi="宋体" w:eastAsia="宋体" w:cs="宋体"/>
          <w:color w:val="000000"/>
          <w:sz w:val="24"/>
          <w:szCs w:val="24"/>
        </w:rPr>
        <w:t>电话</w:t>
      </w:r>
      <w:bookmarkEnd w:id="8"/>
      <w:bookmarkEnd w:id="9"/>
      <w:bookmarkEnd w:id="10"/>
      <w:bookmarkEnd w:id="11"/>
      <w:bookmarkEnd w:id="12"/>
      <w:bookmarkEnd w:id="13"/>
      <w:bookmarkEnd w:id="14"/>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0563-4750388  13695632886</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5、投标报名及招标文件的获取</w:t>
      </w:r>
    </w:p>
    <w:p>
      <w:pPr>
        <w:rPr>
          <w:rFonts w:hint="eastAsia"/>
          <w:lang w:val="en-US" w:eastAsia="zh-CN"/>
        </w:rPr>
      </w:pPr>
      <w:r>
        <w:rPr>
          <w:rFonts w:hint="eastAsia"/>
          <w:lang w:val="en-US" w:eastAsia="zh-CN"/>
        </w:rPr>
        <w:t>5.1、招标文件及相关附件请自行登录安徽津腾建设工程有限公司网站（http://www.anhuijtjs.com）领取。</w:t>
      </w:r>
    </w:p>
    <w:p>
      <w:pPr>
        <w:pStyle w:val="3"/>
        <w:keepNext w:val="0"/>
        <w:keepLines w:val="0"/>
        <w:spacing w:line="400" w:lineRule="exact"/>
        <w:jc w:val="both"/>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第二章 投标人须知</w:t>
      </w:r>
    </w:p>
    <w:p>
      <w:pPr>
        <w:pStyle w:val="4"/>
        <w:jc w:val="center"/>
        <w:rPr>
          <w:rFonts w:hint="eastAsia" w:ascii="宋体" w:hAnsi="宋体" w:eastAsia="宋体" w:cs="宋体"/>
        </w:rPr>
      </w:pPr>
      <w:r>
        <w:rPr>
          <w:rFonts w:hint="eastAsia" w:ascii="宋体" w:hAnsi="宋体" w:eastAsia="宋体" w:cs="宋体"/>
        </w:rPr>
        <w:t>投标人须知前附表</w:t>
      </w:r>
    </w:p>
    <w:tbl>
      <w:tblPr>
        <w:tblStyle w:val="42"/>
        <w:tblW w:w="10391" w:type="dxa"/>
        <w:tblInd w:w="-72" w:type="dxa"/>
        <w:tblLayout w:type="fixed"/>
        <w:tblCellMar>
          <w:top w:w="0" w:type="dxa"/>
          <w:left w:w="108" w:type="dxa"/>
          <w:bottom w:w="0" w:type="dxa"/>
          <w:right w:w="108" w:type="dxa"/>
        </w:tblCellMar>
      </w:tblPr>
      <w:tblGrid>
        <w:gridCol w:w="1088"/>
        <w:gridCol w:w="3912"/>
        <w:gridCol w:w="5391"/>
      </w:tblGrid>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sz w:val="23"/>
                <w:szCs w:val="23"/>
              </w:rPr>
            </w:pPr>
            <w:r>
              <w:rPr>
                <w:rFonts w:hint="eastAsia" w:ascii="宋体" w:hAnsi="宋体" w:eastAsia="宋体" w:cs="宋体"/>
                <w:b/>
                <w:sz w:val="23"/>
                <w:szCs w:val="23"/>
              </w:rPr>
              <w:t>序号</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条  款  名  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编  列  内  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踏勘现场</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不组织</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□组织，踏勘时间：</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踏勘集中地点：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投标预备会</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不召开</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□召开，召开时间：</w:t>
            </w:r>
          </w:p>
          <w:p>
            <w:pPr>
              <w:pStyle w:val="16"/>
              <w:topLinePunct/>
              <w:spacing w:line="400" w:lineRule="exact"/>
              <w:jc w:val="center"/>
              <w:rPr>
                <w:rFonts w:hint="eastAsia" w:ascii="宋体" w:hAnsi="宋体" w:eastAsia="宋体" w:cs="宋体"/>
                <w:sz w:val="23"/>
                <w:szCs w:val="23"/>
              </w:rPr>
            </w:pPr>
            <w:r>
              <w:rPr>
                <w:rFonts w:hint="eastAsia" w:ascii="宋体" w:hAnsi="宋体" w:eastAsia="宋体" w:cs="宋体"/>
                <w:sz w:val="23"/>
                <w:szCs w:val="23"/>
              </w:rPr>
              <w:t>召开地点：</w:t>
            </w:r>
          </w:p>
        </w:tc>
      </w:tr>
      <w:tr>
        <w:tblPrEx>
          <w:tblCellMar>
            <w:top w:w="0" w:type="dxa"/>
            <w:left w:w="108" w:type="dxa"/>
            <w:bottom w:w="0" w:type="dxa"/>
            <w:right w:w="108" w:type="dxa"/>
          </w:tblCellMar>
        </w:tblPrEx>
        <w:trPr>
          <w:trHeight w:val="65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偏离</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不允许</w:t>
            </w:r>
          </w:p>
          <w:p>
            <w:pPr>
              <w:pStyle w:val="16"/>
              <w:topLinePunct/>
              <w:spacing w:line="400" w:lineRule="exact"/>
              <w:jc w:val="center"/>
              <w:rPr>
                <w:rFonts w:hint="eastAsia" w:ascii="宋体" w:hAnsi="宋体" w:eastAsia="宋体" w:cs="宋体"/>
                <w:sz w:val="23"/>
                <w:szCs w:val="23"/>
              </w:rPr>
            </w:pPr>
            <w:r>
              <w:rPr>
                <w:rFonts w:hint="eastAsia" w:ascii="宋体" w:hAnsi="宋体" w:eastAsia="宋体" w:cs="宋体"/>
                <w:sz w:val="23"/>
                <w:szCs w:val="23"/>
              </w:rPr>
              <w:t>□允许</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构成招标文件的其他材料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招标补遗及答疑</w:t>
            </w:r>
          </w:p>
        </w:tc>
      </w:tr>
      <w:tr>
        <w:tblPrEx>
          <w:tblCellMar>
            <w:top w:w="0" w:type="dxa"/>
            <w:left w:w="108" w:type="dxa"/>
            <w:bottom w:w="0" w:type="dxa"/>
            <w:right w:w="108" w:type="dxa"/>
          </w:tblCellMar>
        </w:tblPrEx>
        <w:trPr>
          <w:trHeight w:val="35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投标截止时间</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FF0000"/>
                <w:sz w:val="23"/>
                <w:szCs w:val="23"/>
                <w:lang w:eastAsia="zh-CN"/>
              </w:rPr>
            </w:pPr>
            <w:r>
              <w:rPr>
                <w:rFonts w:hint="eastAsia" w:ascii="宋体" w:hAnsi="宋体" w:eastAsia="宋体" w:cs="宋体"/>
                <w:color w:val="000000"/>
                <w:sz w:val="23"/>
                <w:szCs w:val="23"/>
                <w:lang w:eastAsia="zh-CN"/>
              </w:rPr>
              <w:t>2023年0</w:t>
            </w:r>
            <w:r>
              <w:rPr>
                <w:rFonts w:hint="eastAsia" w:ascii="宋体" w:hAnsi="宋体" w:eastAsia="宋体" w:cs="宋体"/>
                <w:color w:val="000000"/>
                <w:sz w:val="23"/>
                <w:szCs w:val="23"/>
                <w:lang w:val="en-US" w:eastAsia="zh-CN"/>
              </w:rPr>
              <w:t>4</w:t>
            </w:r>
            <w:r>
              <w:rPr>
                <w:rFonts w:hint="eastAsia" w:ascii="宋体" w:hAnsi="宋体" w:eastAsia="宋体" w:cs="宋体"/>
                <w:color w:val="000000"/>
                <w:sz w:val="23"/>
                <w:szCs w:val="23"/>
                <w:lang w:eastAsia="zh-CN"/>
              </w:rPr>
              <w:t>月</w:t>
            </w:r>
            <w:r>
              <w:rPr>
                <w:rFonts w:hint="eastAsia" w:ascii="宋体" w:hAnsi="宋体" w:eastAsia="宋体" w:cs="宋体"/>
                <w:color w:val="000000"/>
                <w:sz w:val="23"/>
                <w:szCs w:val="23"/>
                <w:lang w:val="en-US" w:eastAsia="zh-CN"/>
              </w:rPr>
              <w:t>14</w:t>
            </w:r>
            <w:r>
              <w:rPr>
                <w:rFonts w:hint="eastAsia" w:ascii="宋体" w:hAnsi="宋体" w:eastAsia="宋体" w:cs="宋体"/>
                <w:color w:val="000000"/>
                <w:sz w:val="23"/>
                <w:szCs w:val="23"/>
                <w:lang w:eastAsia="zh-CN"/>
              </w:rPr>
              <w:t>日</w:t>
            </w:r>
            <w:r>
              <w:rPr>
                <w:rFonts w:hint="eastAsia" w:ascii="宋体" w:hAnsi="宋体" w:eastAsia="宋体" w:cs="宋体"/>
                <w:color w:val="000000"/>
                <w:sz w:val="23"/>
                <w:szCs w:val="23"/>
                <w:lang w:val="en-US" w:eastAsia="zh-CN"/>
              </w:rPr>
              <w:t>15</w:t>
            </w:r>
            <w:r>
              <w:rPr>
                <w:rFonts w:hint="eastAsia" w:ascii="宋体" w:hAnsi="宋体" w:eastAsia="宋体" w:cs="宋体"/>
                <w:color w:val="000000"/>
                <w:sz w:val="23"/>
                <w:szCs w:val="23"/>
                <w:lang w:eastAsia="zh-CN"/>
              </w:rPr>
              <w:t>点00分</w:t>
            </w:r>
          </w:p>
        </w:tc>
      </w:tr>
      <w:tr>
        <w:tblPrEx>
          <w:tblCellMar>
            <w:top w:w="0" w:type="dxa"/>
            <w:left w:w="108" w:type="dxa"/>
            <w:bottom w:w="0" w:type="dxa"/>
            <w:right w:w="108" w:type="dxa"/>
          </w:tblCellMar>
        </w:tblPrEx>
        <w:trPr>
          <w:trHeight w:val="76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构成投标文件的其他材料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投标人认为需提供的其他材料</w:t>
            </w:r>
          </w:p>
        </w:tc>
      </w:tr>
      <w:tr>
        <w:tblPrEx>
          <w:tblCellMar>
            <w:top w:w="0" w:type="dxa"/>
            <w:left w:w="108" w:type="dxa"/>
            <w:bottom w:w="0" w:type="dxa"/>
            <w:right w:w="108" w:type="dxa"/>
          </w:tblCellMar>
        </w:tblPrEx>
        <w:trPr>
          <w:trHeight w:val="77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u w:val="none"/>
              </w:rPr>
            </w:pPr>
            <w:r>
              <w:rPr>
                <w:rFonts w:hint="eastAsia" w:ascii="宋体" w:hAnsi="宋体" w:eastAsia="宋体" w:cs="宋体"/>
                <w:b/>
                <w:sz w:val="23"/>
                <w:szCs w:val="23"/>
                <w:u w:val="none"/>
              </w:rPr>
              <w:t>最高控制价</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84"/>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3"/>
                <w:szCs w:val="23"/>
                <w:u w:val="none"/>
                <w:lang w:val="en-US" w:eastAsia="zh-CN"/>
              </w:rPr>
            </w:pPr>
            <w:r>
              <w:rPr>
                <w:rFonts w:hint="eastAsia" w:ascii="宋体" w:hAnsi="宋体" w:eastAsia="宋体" w:cs="宋体"/>
                <w:sz w:val="24"/>
                <w:szCs w:val="24"/>
                <w:lang w:val="en-US" w:eastAsia="zh-CN"/>
              </w:rPr>
              <w:t>本工程按费率报价，最高折扣率为</w:t>
            </w:r>
            <w:r>
              <w:rPr>
                <w:rFonts w:hint="eastAsia" w:ascii="宋体" w:hAnsi="宋体" w:cs="宋体"/>
                <w:sz w:val="24"/>
                <w:szCs w:val="24"/>
                <w:lang w:val="en-US" w:eastAsia="zh-CN"/>
              </w:rPr>
              <w:t>92</w:t>
            </w:r>
            <w:r>
              <w:rPr>
                <w:rFonts w:hint="eastAsia" w:ascii="宋体" w:hAnsi="宋体" w:eastAsia="宋体" w:cs="宋体"/>
                <w:sz w:val="24"/>
                <w:szCs w:val="24"/>
                <w:lang w:val="en-US" w:eastAsia="zh-CN"/>
              </w:rPr>
              <w:t>%</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投标有效期</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val="en-US" w:eastAsia="zh-CN"/>
              </w:rPr>
              <w:t>1</w:t>
            </w:r>
            <w:r>
              <w:rPr>
                <w:rFonts w:hint="eastAsia" w:ascii="宋体" w:hAnsi="宋体" w:eastAsia="宋体" w:cs="宋体"/>
                <w:sz w:val="23"/>
                <w:szCs w:val="23"/>
              </w:rPr>
              <w:t>0天</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近年财务状况的年份要求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26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10</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近年完成的类似项目的年份要求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81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签字要求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3"/>
                <w:szCs w:val="23"/>
              </w:rPr>
            </w:pPr>
            <w:r>
              <w:rPr>
                <w:rFonts w:hint="eastAsia" w:ascii="宋体" w:hAnsi="宋体" w:eastAsia="宋体" w:cs="宋体"/>
                <w:sz w:val="23"/>
                <w:szCs w:val="23"/>
              </w:rPr>
              <w:t>投标文件的封面需有投标单位盖章和投标单位法人代表或其委托代理人签字或盖章</w:t>
            </w:r>
          </w:p>
        </w:tc>
      </w:tr>
      <w:tr>
        <w:tblPrEx>
          <w:tblCellMar>
            <w:top w:w="0" w:type="dxa"/>
            <w:left w:w="108" w:type="dxa"/>
            <w:bottom w:w="0" w:type="dxa"/>
            <w:right w:w="108" w:type="dxa"/>
          </w:tblCellMar>
        </w:tblPrEx>
        <w:trPr>
          <w:trHeight w:val="57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投标文件份数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投标文件叁份，正本壹份，副本贰份。</w:t>
            </w:r>
          </w:p>
        </w:tc>
      </w:tr>
      <w:tr>
        <w:tblPrEx>
          <w:tblCellMar>
            <w:top w:w="0" w:type="dxa"/>
            <w:left w:w="108" w:type="dxa"/>
            <w:bottom w:w="0" w:type="dxa"/>
            <w:right w:w="108" w:type="dxa"/>
          </w:tblCellMar>
        </w:tblPrEx>
        <w:trPr>
          <w:trHeight w:val="57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投标文件的装订、密封和标记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eastAsia="zh-CN"/>
              </w:rPr>
              <w:t>投标文件要求胶装不得活页装订，</w:t>
            </w:r>
            <w:r>
              <w:rPr>
                <w:rFonts w:hint="eastAsia" w:ascii="宋体" w:hAnsi="宋体" w:eastAsia="宋体" w:cs="宋体"/>
                <w:sz w:val="23"/>
                <w:szCs w:val="23"/>
              </w:rPr>
              <w:t>封口处加盖投标人公章，封套上应写明的内容见投标人须知前附表15条。</w:t>
            </w:r>
          </w:p>
        </w:tc>
      </w:tr>
      <w:tr>
        <w:tblPrEx>
          <w:tblCellMar>
            <w:top w:w="0" w:type="dxa"/>
            <w:left w:w="108" w:type="dxa"/>
            <w:bottom w:w="0" w:type="dxa"/>
            <w:right w:w="108" w:type="dxa"/>
          </w:tblCellMar>
        </w:tblPrEx>
        <w:trPr>
          <w:trHeight w:val="285" w:hRule="atLeast"/>
        </w:trPr>
        <w:tc>
          <w:tcPr>
            <w:tcW w:w="1088" w:type="dxa"/>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施工组织设计</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封套上应载明的信息</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3"/>
                <w:szCs w:val="23"/>
              </w:rPr>
            </w:pPr>
            <w:r>
              <w:rPr>
                <w:rFonts w:hint="eastAsia" w:ascii="宋体" w:hAnsi="宋体" w:eastAsia="宋体" w:cs="宋体"/>
                <w:sz w:val="23"/>
                <w:szCs w:val="23"/>
              </w:rPr>
              <w:t>投标人名称：</w:t>
            </w:r>
          </w:p>
          <w:p>
            <w:pPr>
              <w:spacing w:line="400" w:lineRule="exact"/>
              <w:jc w:val="both"/>
              <w:rPr>
                <w:rFonts w:hint="eastAsia" w:ascii="宋体" w:hAnsi="宋体" w:eastAsia="宋体" w:cs="宋体"/>
                <w:sz w:val="23"/>
                <w:szCs w:val="23"/>
                <w:u w:val="single"/>
              </w:rPr>
            </w:pPr>
            <w:r>
              <w:rPr>
                <w:rFonts w:hint="eastAsia" w:ascii="宋体" w:hAnsi="宋体" w:eastAsia="宋体" w:cs="宋体"/>
                <w:sz w:val="23"/>
                <w:szCs w:val="23"/>
              </w:rPr>
              <w:t>招标人名称：</w:t>
            </w:r>
            <w:r>
              <w:rPr>
                <w:rFonts w:hint="eastAsia" w:ascii="宋体" w:hAnsi="宋体" w:eastAsia="宋体" w:cs="宋体"/>
                <w:sz w:val="23"/>
                <w:szCs w:val="23"/>
                <w:u w:val="single"/>
              </w:rPr>
              <w:t>（项目名称）</w:t>
            </w:r>
            <w:r>
              <w:rPr>
                <w:rFonts w:hint="eastAsia" w:ascii="宋体" w:hAnsi="宋体" w:eastAsia="宋体" w:cs="宋体"/>
                <w:sz w:val="23"/>
                <w:szCs w:val="23"/>
              </w:rPr>
              <w:t>投标文件</w:t>
            </w:r>
          </w:p>
        </w:tc>
      </w:tr>
      <w:tr>
        <w:tblPrEx>
          <w:tblCellMar>
            <w:top w:w="0" w:type="dxa"/>
            <w:left w:w="108" w:type="dxa"/>
            <w:bottom w:w="0" w:type="dxa"/>
            <w:right w:w="108" w:type="dxa"/>
          </w:tblCellMar>
        </w:tblPrEx>
        <w:trPr>
          <w:trHeight w:val="64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递交投标文件地点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color w:val="000000"/>
                <w:sz w:val="23"/>
                <w:szCs w:val="23"/>
                <w:lang w:eastAsia="zh-CN"/>
              </w:rPr>
              <w:t>安徽津腾建设工程有限公司</w:t>
            </w:r>
            <w:r>
              <w:rPr>
                <w:rFonts w:hint="eastAsia" w:ascii="宋体" w:hAnsi="宋体" w:eastAsia="宋体" w:cs="宋体"/>
                <w:color w:val="000000"/>
                <w:sz w:val="23"/>
                <w:szCs w:val="23"/>
              </w:rPr>
              <w:t>（</w:t>
            </w:r>
            <w:r>
              <w:rPr>
                <w:rFonts w:hint="eastAsia" w:ascii="宋体" w:hAnsi="宋体" w:eastAsia="宋体" w:cs="宋体"/>
                <w:color w:val="000000"/>
                <w:sz w:val="23"/>
                <w:szCs w:val="23"/>
                <w:lang w:eastAsia="zh-CN"/>
              </w:rPr>
              <w:t>安徽津腾建设工程有限公司三楼经营部吴女士收</w:t>
            </w:r>
            <w:r>
              <w:rPr>
                <w:rFonts w:hint="eastAsia" w:ascii="宋体" w:hAnsi="宋体" w:eastAsia="宋体" w:cs="宋体"/>
                <w:color w:val="000000"/>
                <w:sz w:val="23"/>
                <w:szCs w:val="23"/>
              </w:rPr>
              <w:t>）</w:t>
            </w:r>
          </w:p>
        </w:tc>
      </w:tr>
      <w:tr>
        <w:tblPrEx>
          <w:tblCellMar>
            <w:top w:w="0" w:type="dxa"/>
            <w:left w:w="108" w:type="dxa"/>
            <w:bottom w:w="0" w:type="dxa"/>
            <w:right w:w="108" w:type="dxa"/>
          </w:tblCellMar>
        </w:tblPrEx>
        <w:trPr>
          <w:trHeight w:val="79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是否退还投标文件</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both"/>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否</w:t>
            </w:r>
            <w:r>
              <w:rPr>
                <w:rFonts w:hint="eastAsia" w:ascii="宋体" w:hAnsi="宋体" w:cs="宋体"/>
                <w:sz w:val="23"/>
                <w:szCs w:val="23"/>
                <w:lang w:val="en-US" w:eastAsia="zh-CN"/>
              </w:rPr>
              <w:t xml:space="preserve">      </w:t>
            </w:r>
            <w:r>
              <w:rPr>
                <w:rFonts w:hint="eastAsia" w:ascii="宋体" w:hAnsi="宋体" w:eastAsia="宋体" w:cs="宋体"/>
                <w:sz w:val="23"/>
                <w:szCs w:val="23"/>
              </w:rPr>
              <w:t>□是</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开标时间和地点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开标时间：同投标截止时间</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开标地点：同递交投标文件地点</w:t>
            </w:r>
          </w:p>
        </w:tc>
      </w:tr>
      <w:tr>
        <w:tblPrEx>
          <w:tblCellMar>
            <w:top w:w="0" w:type="dxa"/>
            <w:left w:w="108" w:type="dxa"/>
            <w:bottom w:w="0" w:type="dxa"/>
            <w:right w:w="108" w:type="dxa"/>
          </w:tblCellMar>
        </w:tblPrEx>
        <w:trPr>
          <w:trHeight w:val="85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开标方式</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color w:val="auto"/>
                <w:sz w:val="23"/>
                <w:szCs w:val="23"/>
                <w:lang w:val="en-US" w:eastAsia="zh-CN"/>
              </w:rPr>
              <w:t>公开开标</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20</w:t>
            </w:r>
          </w:p>
        </w:tc>
        <w:tc>
          <w:tcPr>
            <w:tcW w:w="3912" w:type="dxa"/>
            <w:tcBorders>
              <w:top w:val="single" w:color="auto" w:sz="4" w:space="0"/>
              <w:left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评标办法</w:t>
            </w:r>
          </w:p>
        </w:tc>
        <w:tc>
          <w:tcPr>
            <w:tcW w:w="5391"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综合评标法</w:t>
            </w:r>
          </w:p>
        </w:tc>
      </w:tr>
      <w:tr>
        <w:tblPrEx>
          <w:tblCellMar>
            <w:top w:w="0" w:type="dxa"/>
            <w:left w:w="108" w:type="dxa"/>
            <w:bottom w:w="0" w:type="dxa"/>
            <w:right w:w="108" w:type="dxa"/>
          </w:tblCellMar>
        </w:tblPrEx>
        <w:trPr>
          <w:trHeight w:val="78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履约保证金</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履约担保金额：10万，竣工验收合格后一次性返还，(无息)。</w:t>
            </w:r>
          </w:p>
          <w:p>
            <w:pPr>
              <w:spacing w:line="400" w:lineRule="exact"/>
              <w:jc w:val="both"/>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履约担保形式：</w:t>
            </w:r>
            <w:r>
              <w:rPr>
                <w:rFonts w:hint="eastAsia" w:ascii="宋体" w:hAnsi="宋体" w:eastAsia="宋体" w:cs="宋体"/>
                <w:sz w:val="23"/>
                <w:szCs w:val="23"/>
                <w:lang w:val="en-US" w:eastAsia="zh-CN"/>
              </w:rPr>
              <w:sym w:font="Wingdings 2" w:char="00A3"/>
            </w:r>
            <w:r>
              <w:rPr>
                <w:rFonts w:hint="eastAsia" w:ascii="宋体" w:hAnsi="宋体" w:eastAsia="宋体" w:cs="宋体"/>
                <w:sz w:val="23"/>
                <w:szCs w:val="23"/>
                <w:lang w:val="en-US" w:eastAsia="zh-CN"/>
              </w:rPr>
              <w:t>转账或者现金</w:t>
            </w:r>
          </w:p>
          <w:p>
            <w:pPr>
              <w:spacing w:line="400" w:lineRule="exact"/>
              <w:jc w:val="left"/>
              <w:rPr>
                <w:rFonts w:hint="default" w:ascii="宋体" w:hAnsi="宋体" w:eastAsia="宋体" w:cs="宋体"/>
                <w:szCs w:val="21"/>
                <w:highlight w:val="none"/>
                <w:u w:val="single"/>
                <w:lang w:val="en-US" w:eastAsia="zh-CN"/>
              </w:rPr>
            </w:pPr>
            <w:r>
              <w:rPr>
                <w:rFonts w:hint="eastAsia" w:ascii="宋体" w:hAnsi="宋体" w:eastAsia="宋体" w:cs="宋体"/>
                <w:sz w:val="23"/>
                <w:szCs w:val="23"/>
                <w:lang w:val="en-US" w:eastAsia="zh-CN"/>
              </w:rPr>
              <w:t>中标单位三日内不提交履约保证金视为自动放弃,工程验收合格后退还履约保证金(无息）</w:t>
            </w:r>
          </w:p>
        </w:tc>
      </w:tr>
      <w:tr>
        <w:tblPrEx>
          <w:tblCellMar>
            <w:top w:w="0" w:type="dxa"/>
            <w:left w:w="108" w:type="dxa"/>
            <w:bottom w:w="0" w:type="dxa"/>
            <w:right w:w="108" w:type="dxa"/>
          </w:tblCellMar>
        </w:tblPrEx>
        <w:trPr>
          <w:trHeight w:val="52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23</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Cs w:val="21"/>
                <w:highlight w:val="none"/>
                <w:u w:val="none" w:color="auto"/>
                <w:lang w:eastAsia="zh-CN"/>
              </w:rPr>
              <w:t>需要补充的其他内容</w:t>
            </w:r>
          </w:p>
        </w:tc>
      </w:tr>
      <w:tr>
        <w:tblPrEx>
          <w:tblCellMar>
            <w:top w:w="0" w:type="dxa"/>
            <w:left w:w="108" w:type="dxa"/>
            <w:bottom w:w="0" w:type="dxa"/>
            <w:right w:w="108" w:type="dxa"/>
          </w:tblCellMar>
        </w:tblPrEx>
        <w:trPr>
          <w:trHeight w:val="112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24</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val="en-US" w:eastAsia="zh-CN"/>
              </w:rPr>
              <w:t>资格审查材料：企业法人营业执照（副本）、企业资质证书（如有）、企业安全生产许可证（如有）；项目负责人相关证件（如有）；资格审查材料均以装订在投标文件正本中的复印件或扫描件加盖单位公章为准，否则按未实质性响应招标文件处理。投标文件副本可为正本的复印件。</w:t>
            </w:r>
          </w:p>
        </w:tc>
      </w:tr>
      <w:tr>
        <w:tblPrEx>
          <w:tblCellMar>
            <w:top w:w="0" w:type="dxa"/>
            <w:left w:w="108" w:type="dxa"/>
            <w:bottom w:w="0" w:type="dxa"/>
            <w:right w:w="108" w:type="dxa"/>
          </w:tblCellMar>
        </w:tblPrEx>
        <w:trPr>
          <w:trHeight w:val="59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25</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8"/>
                <w:szCs w:val="28"/>
                <w:lang w:eastAsia="zh-CN"/>
              </w:rPr>
            </w:pPr>
            <w:r>
              <w:rPr>
                <w:rFonts w:hint="eastAsia" w:ascii="宋体" w:hAnsi="宋体" w:eastAsia="宋体" w:cs="宋体"/>
                <w:sz w:val="23"/>
                <w:szCs w:val="23"/>
                <w:lang w:val="en-US" w:eastAsia="zh-CN"/>
              </w:rPr>
              <w:t>投标人须持本人身份证原件及本项目授权委托书现场审核。</w:t>
            </w:r>
          </w:p>
        </w:tc>
      </w:tr>
      <w:tr>
        <w:tblPrEx>
          <w:tblCellMar>
            <w:top w:w="0" w:type="dxa"/>
            <w:left w:w="108" w:type="dxa"/>
            <w:bottom w:w="0" w:type="dxa"/>
            <w:right w:w="108" w:type="dxa"/>
          </w:tblCellMar>
        </w:tblPrEx>
        <w:trPr>
          <w:trHeight w:val="101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26</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1、合同价格形式：☑ 按最高控制价*折扣率，结算按审计价*折扣率，投标折扣率不予调整。</w:t>
            </w:r>
          </w:p>
          <w:p>
            <w:pPr>
              <w:spacing w:line="400" w:lineRule="exact"/>
              <w:jc w:val="left"/>
              <w:rPr>
                <w:rFonts w:hint="eastAsia" w:ascii="宋体" w:hAnsi="宋体" w:eastAsia="宋体" w:cs="宋体"/>
                <w:color w:val="auto"/>
                <w:sz w:val="28"/>
                <w:szCs w:val="28"/>
                <w:lang w:val="en-US" w:eastAsia="zh-CN"/>
              </w:rPr>
            </w:pPr>
            <w:r>
              <w:rPr>
                <w:rFonts w:hint="eastAsia" w:ascii="宋体" w:hAnsi="宋体" w:eastAsia="宋体" w:cs="宋体"/>
                <w:sz w:val="23"/>
                <w:szCs w:val="23"/>
                <w:lang w:val="en-US" w:eastAsia="zh-CN"/>
              </w:rPr>
              <w:t>2、付款方式：按施工总承包合同付款节点支付，具体签订施工合同时确定。</w:t>
            </w:r>
          </w:p>
        </w:tc>
      </w:tr>
      <w:tr>
        <w:tblPrEx>
          <w:tblCellMar>
            <w:top w:w="0" w:type="dxa"/>
            <w:left w:w="108" w:type="dxa"/>
            <w:bottom w:w="0" w:type="dxa"/>
            <w:right w:w="108" w:type="dxa"/>
          </w:tblCellMar>
        </w:tblPrEx>
        <w:trPr>
          <w:trHeight w:val="99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27</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pStyle w:val="184"/>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3"/>
                <w:szCs w:val="23"/>
                <w:lang w:val="en-US" w:eastAsia="zh-CN"/>
              </w:rPr>
              <w:t>备注：1：</w:t>
            </w:r>
            <w:r>
              <w:rPr>
                <w:rFonts w:hint="eastAsia" w:ascii="宋体" w:hAnsi="宋体" w:eastAsia="宋体" w:cs="宋体"/>
                <w:sz w:val="24"/>
                <w:szCs w:val="24"/>
                <w:lang w:val="en-US" w:eastAsia="zh-CN"/>
              </w:rPr>
              <w:t>按费率报价，最高折扣率为</w:t>
            </w:r>
            <w:r>
              <w:rPr>
                <w:rFonts w:hint="eastAsia" w:ascii="宋体" w:hAnsi="宋体" w:cs="宋体"/>
                <w:sz w:val="24"/>
                <w:szCs w:val="24"/>
                <w:lang w:val="en-US" w:eastAsia="zh-CN"/>
              </w:rPr>
              <w:t>92</w:t>
            </w:r>
            <w:r>
              <w:rPr>
                <w:rFonts w:hint="eastAsia" w:ascii="宋体" w:hAnsi="宋体" w:eastAsia="宋体" w:cs="宋体"/>
                <w:sz w:val="24"/>
                <w:szCs w:val="24"/>
                <w:lang w:val="en-US" w:eastAsia="zh-CN"/>
              </w:rPr>
              <w:t>%</w:t>
            </w:r>
          </w:p>
          <w:p>
            <w:pPr>
              <w:pStyle w:val="184"/>
              <w:keepNext w:val="0"/>
              <w:keepLines w:val="0"/>
              <w:pageBreakBefore w:val="0"/>
              <w:kinsoku/>
              <w:wordWrap/>
              <w:overflowPunct/>
              <w:topLinePunct w:val="0"/>
              <w:autoSpaceDE/>
              <w:autoSpaceDN/>
              <w:bidi w:val="0"/>
              <w:adjustRightInd/>
              <w:snapToGrid/>
              <w:spacing w:line="300" w:lineRule="exact"/>
              <w:ind w:firstLine="720" w:firstLineChars="30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2：施工单位必须承诺项目负责人（</w:t>
            </w:r>
            <w:r>
              <w:rPr>
                <w:rFonts w:hint="eastAsia" w:ascii="宋体" w:hAnsi="宋体" w:eastAsia="宋体" w:cs="宋体"/>
                <w:i w:val="0"/>
                <w:iCs w:val="0"/>
                <w:caps w:val="0"/>
                <w:color w:val="333333"/>
                <w:spacing w:val="0"/>
                <w:sz w:val="24"/>
                <w:szCs w:val="24"/>
                <w:shd w:val="clear" w:fill="FFFFFF"/>
              </w:rPr>
              <w:t>须具备</w:t>
            </w:r>
            <w:r>
              <w:rPr>
                <w:rFonts w:hint="eastAsia" w:ascii="宋体" w:hAnsi="宋体" w:eastAsia="宋体" w:cs="宋体"/>
                <w:i w:val="0"/>
                <w:iCs w:val="0"/>
                <w:caps w:val="0"/>
                <w:color w:val="333333"/>
                <w:spacing w:val="0"/>
                <w:sz w:val="24"/>
                <w:szCs w:val="24"/>
                <w:shd w:val="clear" w:fill="FFFFFF"/>
                <w:lang w:eastAsia="zh-CN"/>
              </w:rPr>
              <w:t>建筑工程</w:t>
            </w:r>
            <w:r>
              <w:rPr>
                <w:rFonts w:hint="eastAsia" w:ascii="宋体" w:hAnsi="宋体" w:eastAsia="宋体" w:cs="宋体"/>
                <w:i w:val="0"/>
                <w:iCs w:val="0"/>
                <w:caps w:val="0"/>
                <w:color w:val="333333"/>
                <w:spacing w:val="0"/>
                <w:sz w:val="24"/>
                <w:szCs w:val="24"/>
                <w:shd w:val="clear" w:fill="FFFFFF"/>
              </w:rPr>
              <w:t>贰级及以上注册建造师资格</w:t>
            </w:r>
            <w:r>
              <w:rPr>
                <w:rFonts w:hint="eastAsia" w:ascii="宋体" w:hAnsi="宋体" w:eastAsia="宋体" w:cs="宋体"/>
                <w:i w:val="0"/>
                <w:iCs w:val="0"/>
                <w:caps w:val="0"/>
                <w:color w:val="333333"/>
                <w:spacing w:val="0"/>
                <w:sz w:val="24"/>
                <w:szCs w:val="24"/>
                <w:shd w:val="clear" w:fill="FFFFFF"/>
                <w:lang w:eastAsia="zh-CN"/>
              </w:rPr>
              <w:t>或助理工程师职称</w:t>
            </w:r>
            <w:r>
              <w:rPr>
                <w:rFonts w:hint="eastAsia" w:ascii="宋体" w:hAnsi="宋体" w:cs="宋体"/>
                <w:sz w:val="24"/>
                <w:szCs w:val="24"/>
                <w:lang w:val="en-US" w:eastAsia="zh-CN"/>
              </w:rPr>
              <w:t>）、安全员、施工员到岗履行职责，并提供到岗承诺（格式自理），否则做废标处理。</w:t>
            </w:r>
          </w:p>
          <w:p>
            <w:pPr>
              <w:pStyle w:val="184"/>
              <w:numPr>
                <w:ilvl w:val="0"/>
                <w:numId w:val="0"/>
              </w:numPr>
              <w:autoSpaceDE w:val="0"/>
              <w:spacing w:line="300" w:lineRule="exact"/>
              <w:ind w:left="420" w:leftChars="0"/>
              <w:rPr>
                <w:rFonts w:hint="eastAsia" w:asciiTheme="minorEastAsia" w:hAnsiTheme="minorEastAsia" w:eastAsiaTheme="minorEastAsia" w:cstheme="minorEastAsia"/>
                <w:sz w:val="24"/>
                <w:szCs w:val="24"/>
              </w:rPr>
            </w:pPr>
            <w:r>
              <w:rPr>
                <w:rFonts w:hint="eastAsia" w:ascii="宋体" w:hAnsi="宋体" w:cs="宋体"/>
                <w:sz w:val="24"/>
                <w:szCs w:val="24"/>
                <w:lang w:val="en-US" w:eastAsia="zh-CN"/>
              </w:rPr>
              <w:t xml:space="preserve">3: </w:t>
            </w:r>
            <w:r>
              <w:rPr>
                <w:rFonts w:hint="eastAsia" w:asciiTheme="minorEastAsia" w:hAnsiTheme="minorEastAsia" w:eastAsiaTheme="minorEastAsia" w:cstheme="minorEastAsia"/>
                <w:sz w:val="24"/>
                <w:szCs w:val="24"/>
              </w:rPr>
              <w:t>中标候选人在中标后第一次放弃中标资格，将处以没收</w:t>
            </w:r>
            <w:r>
              <w:rPr>
                <w:rFonts w:hint="eastAsia" w:asciiTheme="minorEastAsia" w:hAnsiTheme="minorEastAsia" w:eastAsiaTheme="minorEastAsia" w:cstheme="minorEastAsia"/>
                <w:sz w:val="24"/>
                <w:szCs w:val="24"/>
                <w:lang w:eastAsia="zh-CN"/>
              </w:rPr>
              <w:t>全额</w:t>
            </w:r>
            <w:r>
              <w:rPr>
                <w:rFonts w:hint="eastAsia" w:asciiTheme="minorEastAsia" w:hAnsiTheme="minorEastAsia" w:eastAsiaTheme="minorEastAsia" w:cstheme="minorEastAsia"/>
                <w:sz w:val="24"/>
                <w:szCs w:val="24"/>
              </w:rPr>
              <w:t>入库保证金，另停止其6个月内不得参与库内投标的处罚。</w:t>
            </w:r>
          </w:p>
          <w:p>
            <w:pPr>
              <w:pStyle w:val="184"/>
              <w:keepNext w:val="0"/>
              <w:keepLines w:val="0"/>
              <w:pageBreakBefore w:val="0"/>
              <w:kinsoku/>
              <w:wordWrap/>
              <w:overflowPunct/>
              <w:topLinePunct w:val="0"/>
              <w:autoSpaceDE/>
              <w:autoSpaceDN/>
              <w:bidi w:val="0"/>
              <w:adjustRightInd/>
              <w:snapToGrid/>
              <w:spacing w:line="3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中标候选人在中标后第二次放弃中标资格，则列入</w:t>
            </w:r>
            <w:r>
              <w:rPr>
                <w:rFonts w:hint="eastAsia" w:asciiTheme="minorEastAsia" w:hAnsiTheme="minorEastAsia" w:eastAsiaTheme="minorEastAsia" w:cstheme="minorEastAsia"/>
                <w:color w:val="000000"/>
                <w:sz w:val="24"/>
                <w:szCs w:val="24"/>
                <w:shd w:val="clear" w:color="auto" w:fill="FFFFFF"/>
              </w:rPr>
              <w:t>安徽津腾建设工程有限公司</w:t>
            </w:r>
            <w:r>
              <w:rPr>
                <w:rFonts w:hint="eastAsia" w:asciiTheme="minorEastAsia" w:hAnsiTheme="minorEastAsia" w:eastAsiaTheme="minorEastAsia" w:cstheme="minorEastAsia"/>
                <w:color w:val="000000"/>
                <w:sz w:val="24"/>
                <w:szCs w:val="24"/>
                <w:shd w:val="clear" w:color="auto" w:fill="FFFFFF"/>
                <w:lang w:eastAsia="zh-CN"/>
              </w:rPr>
              <w:t>内部</w:t>
            </w:r>
            <w:r>
              <w:rPr>
                <w:rFonts w:hint="eastAsia" w:asciiTheme="minorEastAsia" w:hAnsiTheme="minorEastAsia" w:eastAsiaTheme="minorEastAsia" w:cstheme="minorEastAsia"/>
                <w:color w:val="000000"/>
                <w:sz w:val="24"/>
                <w:szCs w:val="24"/>
                <w:shd w:val="clear" w:color="auto" w:fill="FFFFFF"/>
              </w:rPr>
              <w:t>黑名单，从本公司供应商信息库剔除，后续不</w:t>
            </w:r>
            <w:r>
              <w:rPr>
                <w:rFonts w:hint="eastAsia" w:asciiTheme="minorEastAsia" w:hAnsiTheme="minorEastAsia" w:eastAsiaTheme="minorEastAsia" w:cstheme="minorEastAsia"/>
                <w:color w:val="000000"/>
                <w:sz w:val="24"/>
                <w:szCs w:val="24"/>
                <w:shd w:val="clear" w:color="auto" w:fill="FFFFFF"/>
                <w:lang w:eastAsia="zh-CN"/>
              </w:rPr>
              <w:t>再</w:t>
            </w:r>
            <w:r>
              <w:rPr>
                <w:rFonts w:hint="eastAsia" w:asciiTheme="minorEastAsia" w:hAnsiTheme="minorEastAsia" w:eastAsiaTheme="minorEastAsia" w:cstheme="minorEastAsia"/>
                <w:color w:val="000000"/>
                <w:sz w:val="24"/>
                <w:szCs w:val="24"/>
                <w:shd w:val="clear" w:color="auto" w:fill="FFFFFF"/>
              </w:rPr>
              <w:t>接受其入库申请。</w:t>
            </w:r>
          </w:p>
          <w:p>
            <w:pPr>
              <w:spacing w:line="400" w:lineRule="exact"/>
              <w:ind w:firstLine="720" w:firstLineChars="300"/>
              <w:jc w:val="left"/>
              <w:rPr>
                <w:rFonts w:hint="default"/>
                <w:lang w:val="en-US" w:eastAsia="zh-CN"/>
              </w:rPr>
            </w:pPr>
          </w:p>
        </w:tc>
      </w:tr>
    </w:tbl>
    <w:p>
      <w:pPr>
        <w:spacing w:line="400" w:lineRule="exact"/>
        <w:ind w:firstLine="480" w:firstLineChars="200"/>
        <w:jc w:val="left"/>
        <w:rPr>
          <w:rFonts w:hint="eastAsia" w:ascii="宋体" w:hAnsi="宋体" w:eastAsia="宋体" w:cs="宋体"/>
          <w:szCs w:val="21"/>
        </w:rPr>
      </w:pPr>
      <w:r>
        <w:rPr>
          <w:rFonts w:hint="eastAsia" w:ascii="宋体" w:hAnsi="宋体" w:eastAsia="宋体" w:cs="宋体"/>
          <w:szCs w:val="21"/>
        </w:rPr>
        <w:t>注：1、本表内容与其他部分不一致时，以此表为准。</w:t>
      </w:r>
    </w:p>
    <w:p>
      <w:pPr>
        <w:widowControl/>
        <w:numPr>
          <w:ilvl w:val="0"/>
          <w:numId w:val="0"/>
        </w:numPr>
        <w:spacing w:line="360" w:lineRule="auto"/>
        <w:jc w:val="center"/>
        <w:rPr>
          <w:rFonts w:hint="eastAsia" w:ascii="宋体" w:hAnsi="宋体" w:eastAsia="宋体" w:cs="宋体"/>
          <w:szCs w:val="21"/>
        </w:rPr>
      </w:pPr>
    </w:p>
    <w:p>
      <w:pPr>
        <w:rPr>
          <w:rFonts w:hint="eastAsia"/>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第三章 投标文件</w:t>
      </w:r>
      <w:r>
        <w:rPr>
          <w:rFonts w:hint="eastAsia" w:ascii="宋体" w:hAnsi="宋体" w:eastAsia="宋体" w:cs="宋体"/>
          <w:b/>
          <w:sz w:val="28"/>
          <w:szCs w:val="28"/>
        </w:rPr>
        <w:t>的组成</w:t>
      </w:r>
    </w:p>
    <w:p>
      <w:pPr>
        <w:ind w:firstLine="481" w:firstLineChars="171"/>
        <w:jc w:val="center"/>
        <w:rPr>
          <w:rFonts w:hint="eastAsia" w:ascii="宋体" w:hAnsi="宋体" w:eastAsia="宋体" w:cs="宋体"/>
          <w:sz w:val="24"/>
          <w:szCs w:val="24"/>
        </w:rPr>
      </w:pPr>
      <w:bookmarkStart w:id="22" w:name="_Toc296602437"/>
      <w:bookmarkStart w:id="23" w:name="_Toc179632565"/>
      <w:bookmarkStart w:id="24" w:name="_Toc152042323"/>
      <w:bookmarkStart w:id="25" w:name="_Toc152045547"/>
      <w:bookmarkStart w:id="26" w:name="_Toc246996192"/>
      <w:bookmarkStart w:id="27" w:name="_Toc144974515"/>
      <w:bookmarkStart w:id="28" w:name="_Toc246996935"/>
      <w:bookmarkStart w:id="29" w:name="_Toc247085706"/>
      <w:r>
        <w:rPr>
          <w:rFonts w:hint="eastAsia" w:ascii="宋体" w:hAnsi="宋体" w:eastAsia="宋体" w:cs="宋体"/>
          <w:b/>
          <w:sz w:val="28"/>
          <w:szCs w:val="28"/>
        </w:rPr>
        <w:t>3.1投标文件的组成</w:t>
      </w:r>
      <w:bookmarkEnd w:id="22"/>
      <w:bookmarkEnd w:id="23"/>
      <w:bookmarkEnd w:id="24"/>
      <w:bookmarkEnd w:id="25"/>
      <w:bookmarkEnd w:id="26"/>
      <w:bookmarkEnd w:id="27"/>
      <w:bookmarkEnd w:id="28"/>
      <w:bookmarkEnd w:id="29"/>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1、投标函；</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2、法定代表人身份证复印件或委托人身份证复印件（加盖单位公章）；</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3、授权委托书</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4、报价表</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5、企业法人营业执照（副本）、企业资质证书</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、企业安全生产许可证</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；项目负责人相关证书</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、本项目技术人员一览表；</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、投标人应附的其他材料。</w:t>
      </w:r>
    </w:p>
    <w:p>
      <w:pPr>
        <w:jc w:val="left"/>
        <w:rPr>
          <w:rFonts w:hint="eastAsia" w:ascii="宋体" w:hAnsi="宋体" w:eastAsia="宋体" w:cs="宋体"/>
          <w:lang w:eastAsia="zh-CN"/>
        </w:rPr>
      </w:pPr>
    </w:p>
    <w:p>
      <w:pPr>
        <w:jc w:val="both"/>
        <w:rPr>
          <w:rFonts w:hint="eastAsia" w:ascii="宋体" w:hAnsi="宋体" w:eastAsia="宋体" w:cs="宋体"/>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pStyle w:val="2"/>
        <w:rPr>
          <w:rFonts w:hint="eastAsia" w:ascii="宋体" w:hAnsi="宋体" w:eastAsia="宋体" w:cs="宋体"/>
          <w:sz w:val="32"/>
          <w:szCs w:val="32"/>
        </w:rPr>
      </w:pPr>
    </w:p>
    <w:p>
      <w:pPr>
        <w:rPr>
          <w:rFonts w:hint="eastAsia"/>
        </w:rPr>
      </w:pPr>
    </w:p>
    <w:p>
      <w:pPr>
        <w:rPr>
          <w:rFonts w:hint="eastAsia"/>
        </w:rPr>
      </w:pPr>
    </w:p>
    <w:p>
      <w:pPr>
        <w:pStyle w:val="3"/>
        <w:keepNext w:val="0"/>
        <w:keepLines w:val="0"/>
        <w:numPr>
          <w:ilvl w:val="0"/>
          <w:numId w:val="2"/>
        </w:numPr>
        <w:spacing w:line="400" w:lineRule="exact"/>
        <w:jc w:val="center"/>
        <w:rPr>
          <w:rFonts w:hint="eastAsia" w:ascii="宋体" w:hAnsi="宋体" w:eastAsia="宋体" w:cs="宋体"/>
          <w:sz w:val="32"/>
          <w:szCs w:val="32"/>
        </w:rPr>
      </w:pPr>
      <w:r>
        <w:rPr>
          <w:rFonts w:hint="eastAsia" w:ascii="宋体" w:hAnsi="宋体" w:eastAsia="宋体" w:cs="宋体"/>
          <w:sz w:val="32"/>
          <w:szCs w:val="32"/>
        </w:rPr>
        <w:t xml:space="preserve"> 评标办法</w:t>
      </w:r>
    </w:p>
    <w:p>
      <w:pPr>
        <w:widowControl/>
        <w:jc w:val="left"/>
        <w:rPr>
          <w:rFonts w:ascii="宋体" w:hAnsi="宋体" w:eastAsia="宋体" w:cs="宋体"/>
          <w:kern w:val="0"/>
          <w:sz w:val="24"/>
          <w:szCs w:val="24"/>
        </w:rPr>
      </w:pPr>
      <w:r>
        <w:rPr>
          <w:rFonts w:hint="eastAsia" w:ascii="仿宋" w:hAnsi="仿宋" w:eastAsia="仿宋" w:cs="仿宋"/>
          <w:b w:val="0"/>
          <w:bCs w:val="0"/>
          <w:color w:val="000000"/>
          <w:kern w:val="0"/>
          <w:sz w:val="23"/>
          <w:szCs w:val="23"/>
          <w:highlight w:val="none"/>
          <w:lang w:val="en-US" w:eastAsia="zh-CN" w:bidi="ar-SA"/>
        </w:rPr>
        <w:t xml:space="preserve">  </w:t>
      </w:r>
      <w:r>
        <w:rPr>
          <w:rFonts w:hint="eastAsia" w:ascii="黑体" w:hAnsi="黑体" w:eastAsia="黑体" w:cs="宋体"/>
          <w:color w:val="000000"/>
          <w:kern w:val="0"/>
          <w:sz w:val="29"/>
          <w:szCs w:val="29"/>
        </w:rPr>
        <w:t xml:space="preserve">综合评分法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1.1.1评标办法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中标候选人排序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方法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评标委员会根据通过初步评审按评审的投标人的综合得分由高到低顺序依次推荐 1-3 名中标候选人。当出现多家投标人的综合得分相同时，以投标报价低的优先，投标报价评分相同的，以业绩评分高的优先，投标报价还相同的，评标委员会采用随机抽取方法确定排名顺序。  </w:t>
      </w:r>
    </w:p>
    <w:p>
      <w:pPr>
        <w:widowControl/>
        <w:jc w:val="left"/>
        <w:rPr>
          <w:rFonts w:ascii="宋体" w:hAnsi="宋体" w:eastAsia="宋体" w:cs="宋体"/>
          <w:kern w:val="0"/>
          <w:sz w:val="24"/>
          <w:szCs w:val="24"/>
        </w:rPr>
      </w:pPr>
      <w:r>
        <w:rPr>
          <w:rFonts w:ascii="Calibri" w:hAnsi="Calibri" w:eastAsia="宋体" w:cs="宋体"/>
          <w:color w:val="000000"/>
          <w:kern w:val="0"/>
          <w:szCs w:val="21"/>
        </w:rPr>
        <w:t xml:space="preserve">2.2.1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分值构成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w:t>
      </w:r>
      <w:r>
        <w:rPr>
          <w:rFonts w:ascii="Calibri" w:hAnsi="Calibri" w:eastAsia="宋体" w:cs="宋体"/>
          <w:color w:val="000000"/>
          <w:kern w:val="0"/>
          <w:szCs w:val="21"/>
        </w:rPr>
        <w:t xml:space="preserve">100 </w:t>
      </w:r>
      <w:r>
        <w:rPr>
          <w:rFonts w:hint="eastAsia" w:ascii="宋体" w:hAnsi="宋体" w:eastAsia="宋体" w:cs="宋体"/>
          <w:color w:val="000000"/>
          <w:kern w:val="0"/>
          <w:szCs w:val="21"/>
        </w:rPr>
        <w:t xml:space="preserve">分）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投标报价： </w:t>
      </w:r>
      <w:r>
        <w:rPr>
          <w:rFonts w:hint="eastAsia" w:ascii="宋体" w:hAnsi="宋体" w:eastAsia="宋体" w:cs="宋体"/>
          <w:color w:val="0000FF"/>
          <w:kern w:val="0"/>
          <w:szCs w:val="21"/>
        </w:rPr>
        <w:t xml:space="preserve">97 </w:t>
      </w:r>
      <w:r>
        <w:rPr>
          <w:rFonts w:hint="eastAsia" w:ascii="宋体" w:hAnsi="宋体" w:eastAsia="宋体" w:cs="宋体"/>
          <w:color w:val="000000"/>
          <w:kern w:val="0"/>
          <w:szCs w:val="21"/>
        </w:rPr>
        <w:t xml:space="preserve">分；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业绩： </w:t>
      </w:r>
      <w:r>
        <w:rPr>
          <w:rFonts w:hint="eastAsia" w:ascii="宋体" w:hAnsi="宋体" w:eastAsia="宋体" w:cs="宋体"/>
          <w:color w:val="0000FF"/>
          <w:kern w:val="0"/>
          <w:szCs w:val="21"/>
        </w:rPr>
        <w:t>3</w:t>
      </w:r>
      <w:r>
        <w:rPr>
          <w:rFonts w:hint="eastAsia" w:ascii="宋体" w:hAnsi="宋体" w:eastAsia="宋体" w:cs="宋体"/>
          <w:color w:val="000000"/>
          <w:kern w:val="0"/>
          <w:szCs w:val="21"/>
        </w:rPr>
        <w:t xml:space="preserve">分； </w:t>
      </w:r>
    </w:p>
    <w:p>
      <w:pPr>
        <w:widowControl/>
        <w:jc w:val="left"/>
        <w:rPr>
          <w:rFonts w:ascii="宋体" w:hAnsi="宋体" w:eastAsia="宋体" w:cs="宋体"/>
          <w:kern w:val="0"/>
          <w:sz w:val="24"/>
          <w:szCs w:val="24"/>
        </w:rPr>
      </w:pPr>
      <w:r>
        <w:rPr>
          <w:rFonts w:ascii="Calibri" w:hAnsi="Calibri" w:eastAsia="宋体" w:cs="宋体"/>
          <w:color w:val="000000"/>
          <w:kern w:val="0"/>
          <w:szCs w:val="21"/>
        </w:rPr>
        <w:t xml:space="preserve">2.2.2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评标基准值计算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方法确定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有效投标报价的算数平均值</w:t>
      </w:r>
      <w:r>
        <w:rPr>
          <w:rFonts w:hint="eastAsia" w:ascii="宋体" w:hAnsi="宋体" w:eastAsia="宋体" w:cs="宋体"/>
          <w:b/>
          <w:bCs/>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b/>
          <w:bCs/>
          <w:color w:val="000000"/>
          <w:kern w:val="0"/>
          <w:szCs w:val="21"/>
        </w:rPr>
        <w:t xml:space="preserve">评审标准 </w:t>
      </w:r>
      <w:r>
        <w:rPr>
          <w:rFonts w:hint="eastAsia" w:ascii="宋体" w:hAnsi="宋体"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投标报价 </w:t>
      </w:r>
      <w:r>
        <w:rPr>
          <w:rFonts w:hint="eastAsia" w:ascii="宋体" w:hAnsi="宋体" w:eastAsia="宋体" w:cs="宋体"/>
          <w:kern w:val="0"/>
          <w:sz w:val="24"/>
          <w:szCs w:val="24"/>
        </w:rPr>
        <w:t>：</w:t>
      </w:r>
      <w:r>
        <w:rPr>
          <w:rFonts w:hint="eastAsia" w:ascii="宋体" w:hAnsi="宋体" w:eastAsia="宋体" w:cs="宋体"/>
          <w:color w:val="000000"/>
          <w:kern w:val="0"/>
          <w:szCs w:val="21"/>
        </w:rPr>
        <w:t xml:space="preserve">97.00 分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1、投标报价等于评标基准值的得 97 分，每低于评标基准值 1%的扣 1 分 每高于评标基准值 1%的扣 1.5 分， 扣完为止。投标报价分值=97-[|(投标报价-评标基准值)|/评标 基准值*100]*X（X 为上述对应数值）。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2 业绩得分 </w:t>
      </w:r>
      <w:r>
        <w:rPr>
          <w:rFonts w:hint="eastAsia" w:ascii="宋体" w:hAnsi="宋体" w:eastAsia="宋体" w:cs="宋体"/>
          <w:kern w:val="0"/>
          <w:sz w:val="24"/>
          <w:szCs w:val="24"/>
        </w:rPr>
        <w:t>：</w:t>
      </w:r>
      <w:r>
        <w:rPr>
          <w:rFonts w:hint="eastAsia" w:ascii="宋体" w:hAnsi="宋体" w:eastAsia="宋体" w:cs="宋体"/>
          <w:color w:val="000000"/>
          <w:kern w:val="0"/>
          <w:szCs w:val="21"/>
        </w:rPr>
        <w:t xml:space="preserve">3.00 </w:t>
      </w:r>
    </w:p>
    <w:p>
      <w:pPr>
        <w:ind w:firstLine="480" w:firstLineChars="200"/>
      </w:pPr>
      <w:r>
        <w:rPr>
          <w:rFonts w:hint="eastAsia" w:ascii="宋体" w:hAnsi="宋体"/>
          <w:color w:val="000000"/>
          <w:szCs w:val="21"/>
        </w:rPr>
        <w:t>业绩需提供</w:t>
      </w:r>
      <w:r>
        <w:rPr>
          <w:rFonts w:hint="eastAsia" w:ascii="宋体" w:hAnsi="宋体" w:eastAsia="宋体"/>
          <w:color w:val="000000"/>
          <w:szCs w:val="21"/>
          <w:lang w:eastAsia="zh-CN"/>
        </w:rPr>
        <w:t>装饰装修</w:t>
      </w:r>
      <w:r>
        <w:rPr>
          <w:rFonts w:hint="eastAsia" w:ascii="宋体" w:hAnsi="宋体"/>
          <w:color w:val="000000"/>
          <w:szCs w:val="21"/>
        </w:rPr>
        <w:t>5年内业绩</w:t>
      </w:r>
      <w:r>
        <w:rPr>
          <w:rFonts w:hint="eastAsia" w:ascii="宋体" w:hAnsi="宋体" w:eastAsia="宋体"/>
          <w:color w:val="000000"/>
          <w:szCs w:val="21"/>
          <w:lang w:eastAsia="zh-CN"/>
        </w:rPr>
        <w:t>，</w:t>
      </w:r>
      <w:r>
        <w:rPr>
          <w:rFonts w:hint="eastAsia" w:ascii="宋体" w:hAnsi="宋体"/>
          <w:color w:val="000000"/>
          <w:szCs w:val="21"/>
        </w:rPr>
        <w:t>合同额</w:t>
      </w:r>
      <w:r>
        <w:rPr>
          <w:rFonts w:hint="eastAsia" w:ascii="宋体" w:hAnsi="宋体" w:eastAsia="宋体"/>
          <w:color w:val="000000"/>
          <w:szCs w:val="21"/>
          <w:lang w:val="en-US" w:eastAsia="zh-CN"/>
        </w:rPr>
        <w:t>200</w:t>
      </w:r>
      <w:r>
        <w:rPr>
          <w:rFonts w:hint="eastAsia" w:ascii="宋体" w:hAnsi="宋体"/>
          <w:color w:val="000000"/>
          <w:szCs w:val="21"/>
        </w:rPr>
        <w:t>万</w:t>
      </w:r>
      <w:r>
        <w:rPr>
          <w:rFonts w:hint="eastAsia" w:ascii="宋体" w:hAnsi="宋体" w:eastAsia="宋体"/>
          <w:color w:val="000000"/>
          <w:szCs w:val="21"/>
          <w:lang w:eastAsia="zh-CN"/>
        </w:rPr>
        <w:t>以上，每个</w:t>
      </w:r>
      <w:r>
        <w:rPr>
          <w:rFonts w:hint="eastAsia" w:ascii="宋体" w:hAnsi="宋体" w:eastAsia="宋体"/>
          <w:color w:val="000000"/>
          <w:szCs w:val="21"/>
          <w:lang w:val="en-US" w:eastAsia="zh-CN"/>
        </w:rPr>
        <w:t>1.5</w:t>
      </w:r>
      <w:r>
        <w:rPr>
          <w:rFonts w:hint="eastAsia" w:ascii="宋体" w:hAnsi="宋体"/>
          <w:color w:val="000000"/>
          <w:szCs w:val="21"/>
        </w:rPr>
        <w:t>分，最高3分，需提供合同、竣工验收报告、工程款支付发票，如发现弄虚作假，作为废标处理。</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default"/>
          <w:lang w:val="en-US"/>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rPr>
      </w:pPr>
    </w:p>
    <w:p>
      <w:pPr>
        <w:pStyle w:val="202"/>
        <w:widowControl w:val="0"/>
        <w:spacing w:before="0" w:beforeAutospacing="0" w:after="0" w:afterAutospacing="0" w:line="550" w:lineRule="exact"/>
        <w:ind w:firstLine="462" w:firstLineChars="200"/>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表一、资格评审标准</w:t>
      </w:r>
    </w:p>
    <w:p>
      <w:pPr>
        <w:spacing w:line="550" w:lineRule="exact"/>
        <w:rPr>
          <w:rFonts w:hint="eastAsia" w:ascii="仿宋" w:hAnsi="仿宋" w:eastAsia="仿宋" w:cs="仿宋"/>
          <w:color w:val="000000"/>
          <w:sz w:val="23"/>
          <w:szCs w:val="23"/>
          <w:u w:val="double"/>
        </w:rPr>
      </w:pPr>
      <w:r>
        <w:rPr>
          <w:rFonts w:hint="eastAsia" w:ascii="仿宋" w:hAnsi="仿宋" w:eastAsia="仿宋" w:cs="仿宋"/>
          <w:color w:val="000000"/>
          <w:sz w:val="23"/>
          <w:szCs w:val="23"/>
          <w:u w:val="double"/>
        </w:rPr>
        <w:t>评标委员会对投标人的资格标进行符合性评审，评审结论分为“合格”与“不合格”。资格标不合格的投标文件不再进行后续评审。</w:t>
      </w:r>
    </w:p>
    <w:tbl>
      <w:tblPr>
        <w:tblStyle w:val="42"/>
        <w:tblpPr w:leftFromText="180" w:rightFromText="180" w:vertAnchor="text" w:horzAnchor="margin"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463"/>
        <w:gridCol w:w="2909"/>
        <w:gridCol w:w="3860"/>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评审名称</w:t>
            </w:r>
          </w:p>
        </w:tc>
        <w:tc>
          <w:tcPr>
            <w:tcW w:w="3372" w:type="dxa"/>
            <w:gridSpan w:val="2"/>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评审因素</w:t>
            </w:r>
          </w:p>
        </w:tc>
        <w:tc>
          <w:tcPr>
            <w:tcW w:w="3860"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评审标准</w:t>
            </w:r>
          </w:p>
        </w:tc>
        <w:tc>
          <w:tcPr>
            <w:tcW w:w="1144"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restart"/>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资格评</w:t>
            </w:r>
          </w:p>
          <w:p>
            <w:pPr>
              <w:spacing w:line="550" w:lineRule="exact"/>
              <w:jc w:val="center"/>
              <w:rPr>
                <w:rFonts w:hint="eastAsia" w:ascii="仿宋" w:hAnsi="仿宋" w:eastAsia="仿宋" w:cs="仿宋"/>
                <w:b/>
                <w:color w:val="000000"/>
                <w:sz w:val="23"/>
                <w:szCs w:val="23"/>
              </w:rPr>
            </w:pPr>
            <w:r>
              <w:rPr>
                <w:rFonts w:hint="eastAsia" w:ascii="仿宋" w:hAnsi="仿宋" w:eastAsia="仿宋" w:cs="仿宋"/>
                <w:color w:val="000000"/>
                <w:sz w:val="23"/>
                <w:szCs w:val="23"/>
              </w:rPr>
              <w:t>审标准</w:t>
            </w: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1</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资格要求</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jc w:val="center"/>
              <w:rPr>
                <w:rFonts w:hint="eastAsia" w:ascii="仿宋" w:hAnsi="仿宋" w:eastAsia="仿宋" w:cs="仿宋"/>
                <w:b/>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center"/>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2</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营业执照</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具备有效的营业执照</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3</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安全生产许可证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具备有效的安全生产许可证（如有）</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4</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法人授权委托书、被授权人身份证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5</w:t>
            </w:r>
          </w:p>
        </w:tc>
        <w:tc>
          <w:tcPr>
            <w:tcW w:w="2909" w:type="dxa"/>
            <w:noWrap w:val="0"/>
            <w:vAlign w:val="center"/>
          </w:tcPr>
          <w:p>
            <w:pPr>
              <w:spacing w:line="550" w:lineRule="exact"/>
              <w:jc w:val="center"/>
              <w:rPr>
                <w:rFonts w:hint="eastAsia" w:ascii="仿宋" w:hAnsi="仿宋" w:eastAsia="仿宋" w:cs="仿宋"/>
                <w:color w:val="000000"/>
                <w:sz w:val="23"/>
                <w:szCs w:val="23"/>
                <w:lang w:eastAsia="zh-CN" w:bidi="ar-SA"/>
              </w:rPr>
            </w:pPr>
            <w:r>
              <w:rPr>
                <w:rFonts w:hint="eastAsia" w:ascii="仿宋" w:hAnsi="仿宋" w:eastAsia="仿宋" w:cs="仿宋"/>
                <w:color w:val="000000"/>
                <w:sz w:val="23"/>
                <w:szCs w:val="23"/>
                <w:lang w:eastAsia="zh-CN" w:bidi="ar-SA"/>
              </w:rPr>
              <w:t>企业资质证书</w:t>
            </w:r>
          </w:p>
        </w:tc>
        <w:tc>
          <w:tcPr>
            <w:tcW w:w="3860" w:type="dxa"/>
            <w:noWrap w:val="0"/>
            <w:vAlign w:val="center"/>
          </w:tcPr>
          <w:p>
            <w:pPr>
              <w:spacing w:line="550" w:lineRule="exact"/>
              <w:jc w:val="center"/>
              <w:rPr>
                <w:rFonts w:hint="eastAsia" w:ascii="仿宋" w:hAnsi="仿宋" w:eastAsia="仿宋" w:cs="仿宋"/>
                <w:b/>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6" w:type="dxa"/>
            <w:vMerge w:val="continue"/>
            <w:noWrap w:val="0"/>
            <w:vAlign w:val="top"/>
          </w:tcPr>
          <w:p>
            <w:pPr>
              <w:spacing w:line="550" w:lineRule="exact"/>
              <w:rPr>
                <w:rFonts w:hint="eastAsia" w:ascii="仿宋" w:hAnsi="仿宋" w:eastAsia="仿宋" w:cs="仿宋"/>
                <w:color w:val="000000"/>
                <w:sz w:val="23"/>
                <w:szCs w:val="23"/>
              </w:rPr>
            </w:pPr>
          </w:p>
        </w:tc>
        <w:tc>
          <w:tcPr>
            <w:tcW w:w="463" w:type="dxa"/>
            <w:noWrap w:val="0"/>
            <w:vAlign w:val="center"/>
          </w:tcPr>
          <w:p>
            <w:pPr>
              <w:spacing w:line="550" w:lineRule="exact"/>
              <w:rPr>
                <w:rFonts w:hint="eastAsia" w:ascii="仿宋" w:hAnsi="仿宋" w:eastAsia="仿宋" w:cs="仿宋"/>
                <w:color w:val="000000"/>
                <w:sz w:val="23"/>
                <w:szCs w:val="23"/>
                <w:lang w:val="en-US" w:eastAsia="zh-CN"/>
              </w:rPr>
            </w:pPr>
            <w:r>
              <w:rPr>
                <w:rFonts w:hint="eastAsia" w:ascii="仿宋" w:hAnsi="仿宋" w:eastAsia="仿宋" w:cs="仿宋"/>
                <w:color w:val="000000"/>
                <w:sz w:val="23"/>
                <w:szCs w:val="23"/>
                <w:lang w:val="en-US" w:eastAsia="zh-CN"/>
              </w:rPr>
              <w:t>6</w:t>
            </w:r>
          </w:p>
        </w:tc>
        <w:tc>
          <w:tcPr>
            <w:tcW w:w="2909" w:type="dxa"/>
            <w:noWrap w:val="0"/>
            <w:vAlign w:val="top"/>
          </w:tcPr>
          <w:p>
            <w:pPr>
              <w:spacing w:line="550" w:lineRule="exact"/>
              <w:rPr>
                <w:rFonts w:hint="eastAsia" w:ascii="仿宋" w:hAnsi="仿宋" w:eastAsia="仿宋" w:cs="仿宋"/>
                <w:color w:val="000000"/>
                <w:sz w:val="23"/>
                <w:szCs w:val="23"/>
              </w:rPr>
            </w:pPr>
            <w:r>
              <w:rPr>
                <w:rFonts w:hint="eastAsia" w:ascii="仿宋" w:hAnsi="仿宋" w:eastAsia="仿宋" w:cs="仿宋"/>
                <w:color w:val="000000"/>
                <w:sz w:val="23"/>
                <w:szCs w:val="23"/>
              </w:rPr>
              <w:t>其他要求（如有）</w:t>
            </w:r>
          </w:p>
        </w:tc>
        <w:tc>
          <w:tcPr>
            <w:tcW w:w="3860" w:type="dxa"/>
            <w:noWrap w:val="0"/>
            <w:vAlign w:val="center"/>
          </w:tcPr>
          <w:p>
            <w:pPr>
              <w:spacing w:line="550" w:lineRule="exact"/>
              <w:rPr>
                <w:rFonts w:hint="eastAsia" w:ascii="仿宋" w:hAnsi="仿宋" w:eastAsia="仿宋" w:cs="仿宋"/>
                <w:color w:val="000000"/>
                <w:sz w:val="23"/>
                <w:szCs w:val="23"/>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208" w:type="dxa"/>
            <w:gridSpan w:val="4"/>
            <w:noWrap w:val="0"/>
            <w:vAlign w:val="center"/>
          </w:tcPr>
          <w:p>
            <w:pPr>
              <w:spacing w:line="550" w:lineRule="exact"/>
              <w:jc w:val="center"/>
              <w:rPr>
                <w:rFonts w:hint="eastAsia" w:ascii="仿宋" w:hAnsi="仿宋" w:eastAsia="仿宋" w:cs="仿宋"/>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tbl>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ermStart w:id="0" w:edGrp="everyone"/>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highlight w:val="none"/>
          <w:u w:val="double"/>
        </w:rPr>
      </w:pPr>
      <w:r>
        <w:rPr>
          <w:rFonts w:hint="eastAsia" w:ascii="仿宋" w:hAnsi="仿宋" w:eastAsia="仿宋" w:cs="仿宋"/>
          <w:color w:val="000000"/>
          <w:sz w:val="23"/>
          <w:szCs w:val="23"/>
          <w:highlight w:val="none"/>
          <w:u w:val="double"/>
        </w:rPr>
        <w:t>评委会对通过资格审查的投标文件作进一步的评审。评审的基本步骤和基本要求如下：</w:t>
      </w:r>
    </w:p>
    <w:p>
      <w:pPr>
        <w:spacing w:line="550" w:lineRule="exact"/>
        <w:rPr>
          <w:rFonts w:hint="eastAsia" w:ascii="仿宋" w:hAnsi="仿宋" w:eastAsia="仿宋" w:cs="仿宋"/>
          <w:b/>
          <w:color w:val="000000"/>
          <w:sz w:val="23"/>
          <w:szCs w:val="23"/>
          <w:highlight w:val="none"/>
          <w:u w:val="double"/>
        </w:rPr>
      </w:pPr>
    </w:p>
    <w:p>
      <w:pPr>
        <w:pStyle w:val="2"/>
        <w:rPr>
          <w:rFonts w:hint="eastAsia"/>
        </w:rPr>
      </w:pPr>
    </w:p>
    <w:p>
      <w:pPr>
        <w:rPr>
          <w:rFonts w:hint="eastAsia" w:ascii="仿宋" w:hAnsi="仿宋" w:eastAsia="仿宋" w:cs="仿宋"/>
          <w:b/>
          <w:bCs/>
          <w:color w:val="000000"/>
          <w:sz w:val="23"/>
          <w:szCs w:val="23"/>
          <w:highlight w:val="none"/>
          <w:u w:val="double"/>
        </w:rPr>
      </w:pPr>
      <w:r>
        <w:rPr>
          <w:rFonts w:hint="eastAsia" w:ascii="仿宋" w:hAnsi="仿宋" w:eastAsia="仿宋" w:cs="仿宋"/>
          <w:b/>
          <w:bCs/>
          <w:color w:val="000000"/>
          <w:sz w:val="23"/>
          <w:szCs w:val="23"/>
          <w:highlight w:val="none"/>
          <w:u w:val="double"/>
        </w:rPr>
        <w:br w:type="page"/>
      </w:r>
    </w:p>
    <w:p>
      <w:pPr>
        <w:spacing w:line="550" w:lineRule="exact"/>
        <w:ind w:firstLine="453" w:firstLineChars="196"/>
        <w:rPr>
          <w:rFonts w:hint="eastAsia" w:ascii="仿宋" w:hAnsi="仿宋" w:eastAsia="仿宋" w:cs="仿宋"/>
          <w:b/>
          <w:bCs/>
          <w:color w:val="000000"/>
          <w:sz w:val="23"/>
          <w:szCs w:val="23"/>
          <w:highlight w:val="none"/>
          <w:u w:val="double"/>
        </w:rPr>
      </w:pPr>
      <w:r>
        <w:rPr>
          <w:rFonts w:hint="eastAsia" w:ascii="仿宋" w:hAnsi="仿宋" w:eastAsia="仿宋" w:cs="仿宋"/>
          <w:b/>
          <w:bCs/>
          <w:color w:val="000000"/>
          <w:sz w:val="23"/>
          <w:szCs w:val="23"/>
          <w:highlight w:val="none"/>
          <w:u w:val="double"/>
        </w:rPr>
        <w:t>商务标评审（</w:t>
      </w:r>
      <w:r>
        <w:rPr>
          <w:rFonts w:hint="eastAsia" w:ascii="宋体" w:hAnsi="宋体" w:eastAsia="宋体" w:cs="宋体"/>
          <w:sz w:val="23"/>
          <w:szCs w:val="23"/>
          <w:lang w:val="en-US" w:eastAsia="zh-CN"/>
        </w:rPr>
        <w:t>综合评标法</w:t>
      </w:r>
      <w:r>
        <w:rPr>
          <w:rFonts w:hint="eastAsia" w:ascii="仿宋" w:hAnsi="仿宋" w:eastAsia="仿宋" w:cs="仿宋"/>
          <w:b/>
          <w:bCs/>
          <w:color w:val="000000"/>
          <w:sz w:val="23"/>
          <w:szCs w:val="23"/>
          <w:highlight w:val="none"/>
          <w:u w:val="double"/>
        </w:rPr>
        <w:t>）</w:t>
      </w:r>
    </w:p>
    <w:p>
      <w:pPr>
        <w:spacing w:line="550" w:lineRule="exact"/>
        <w:ind w:firstLine="462" w:firstLineChars="200"/>
        <w:rPr>
          <w:rFonts w:hint="eastAsia" w:ascii="仿宋" w:hAnsi="仿宋" w:eastAsia="仿宋" w:cs="仿宋"/>
          <w:b/>
          <w:bCs/>
          <w:color w:val="000000"/>
          <w:sz w:val="23"/>
          <w:szCs w:val="23"/>
          <w:highlight w:val="none"/>
        </w:rPr>
      </w:pPr>
      <w:r>
        <w:rPr>
          <w:rFonts w:hint="eastAsia" w:ascii="仿宋" w:hAnsi="仿宋" w:eastAsia="仿宋" w:cs="仿宋"/>
          <w:b/>
          <w:bCs/>
          <w:color w:val="000000"/>
          <w:sz w:val="23"/>
          <w:szCs w:val="23"/>
          <w:highlight w:val="none"/>
        </w:rPr>
        <w:t>4.</w:t>
      </w:r>
      <w:r>
        <w:rPr>
          <w:rFonts w:hint="eastAsia" w:ascii="仿宋" w:hAnsi="仿宋" w:eastAsia="仿宋" w:cs="仿宋"/>
          <w:b/>
          <w:bCs/>
          <w:color w:val="000000"/>
          <w:sz w:val="23"/>
          <w:szCs w:val="23"/>
          <w:highlight w:val="none"/>
          <w:lang w:val="en-US" w:eastAsia="zh-CN"/>
        </w:rPr>
        <w:t>1</w:t>
      </w:r>
      <w:r>
        <w:rPr>
          <w:rFonts w:hint="eastAsia" w:ascii="仿宋" w:hAnsi="仿宋" w:eastAsia="仿宋" w:cs="仿宋"/>
          <w:b/>
          <w:bCs/>
          <w:color w:val="000000"/>
          <w:sz w:val="23"/>
          <w:szCs w:val="23"/>
          <w:highlight w:val="none"/>
        </w:rPr>
        <w:t xml:space="preserve">   商务标评审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.1投标报价评审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投标人报价不超过该项目招标控制价的，评标委员会对投标人的资格标进行符合性评审合格的，方可进入投标报价总价的评审及评标基准值的计算。</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出现下列情形之一的投标报价均不参与基准值计算：</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.1.1投标报价超过该项目招标控制价的；</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.1.2界定为“串通投标”的；</w:t>
      </w:r>
    </w:p>
    <w:p>
      <w:pPr>
        <w:spacing w:line="550" w:lineRule="exact"/>
        <w:ind w:firstLine="460" w:firstLineChars="200"/>
        <w:rPr>
          <w:rFonts w:hint="eastAsia" w:ascii="仿宋" w:hAnsi="仿宋" w:eastAsia="仿宋" w:cs="仿宋"/>
          <w:b/>
          <w:color w:val="000000"/>
          <w:sz w:val="23"/>
          <w:szCs w:val="23"/>
          <w:highlight w:val="none"/>
          <w:u w:val="singl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.1.3不同投标人投标文件异常一致或者报价呈规律性差异的；</w:t>
      </w:r>
    </w:p>
    <w:p>
      <w:pPr>
        <w:spacing w:line="550" w:lineRule="exact"/>
        <w:ind w:firstLine="460" w:firstLineChars="200"/>
        <w:rPr>
          <w:rFonts w:hint="eastAsia" w:ascii="仿宋" w:hAnsi="仿宋" w:eastAsia="仿宋" w:cs="仿宋"/>
          <w:b/>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.2投标报价分项报价评审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评标委员会进行商务标报价详细评审时，发现有下列情形之一的，应否决其投标：</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修改分部分项工程量清单项目或数量的；</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投标人的投标报价超过</w:t>
      </w:r>
      <w:r>
        <w:rPr>
          <w:rFonts w:hint="eastAsia" w:ascii="仿宋" w:hAnsi="仿宋" w:eastAsia="仿宋" w:cs="仿宋"/>
          <w:color w:val="auto"/>
          <w:sz w:val="23"/>
          <w:szCs w:val="23"/>
          <w:highlight w:val="none"/>
        </w:rPr>
        <w:t>招标控制价</w:t>
      </w:r>
      <w:r>
        <w:rPr>
          <w:rFonts w:hint="eastAsia" w:ascii="仿宋" w:hAnsi="仿宋" w:eastAsia="仿宋" w:cs="仿宋"/>
          <w:color w:val="000000"/>
          <w:sz w:val="23"/>
          <w:szCs w:val="23"/>
          <w:highlight w:val="none"/>
        </w:rPr>
        <w:t>的；</w:t>
      </w:r>
    </w:p>
    <w:p>
      <w:pPr>
        <w:spacing w:line="550" w:lineRule="exact"/>
        <w:ind w:firstLine="460" w:firstLineChars="200"/>
        <w:rPr>
          <w:rFonts w:hint="eastAsia" w:ascii="仿宋" w:hAnsi="仿宋" w:eastAsia="仿宋" w:cs="仿宋"/>
          <w:color w:val="000000"/>
          <w:sz w:val="23"/>
          <w:szCs w:val="23"/>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3</w:t>
      </w:r>
      <w:r>
        <w:rPr>
          <w:rFonts w:hint="eastAsia" w:ascii="仿宋" w:hAnsi="仿宋" w:eastAsia="仿宋" w:cs="仿宋"/>
          <w:color w:val="000000"/>
          <w:sz w:val="23"/>
          <w:szCs w:val="23"/>
          <w:highlight w:val="none"/>
        </w:rPr>
        <w:t>经评标委员会认定为重大偏差的其他情形。</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.3投标人有以下情形之一的，评标委员会应当否决其投标：</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 xml:space="preserve">.3.1串通投标或弄虚作假或有其他违法行为的；    </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.3.2不按评标委员会要求澄清、说明或补正的；</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.3.3不同投标人投标文件异常一致或者报价呈规律性差异的；</w:t>
      </w:r>
    </w:p>
    <w:permEnd w:id="0"/>
    <w:p>
      <w:pPr>
        <w:spacing w:line="550" w:lineRule="exact"/>
        <w:ind w:firstLine="462" w:firstLineChars="200"/>
        <w:jc w:val="left"/>
        <w:rPr>
          <w:rFonts w:hint="eastAsia" w:ascii="仿宋" w:hAnsi="仿宋" w:eastAsia="仿宋" w:cs="仿宋"/>
          <w:b/>
          <w:bCs/>
          <w:color w:val="000000"/>
          <w:sz w:val="23"/>
          <w:szCs w:val="23"/>
        </w:rPr>
      </w:pPr>
      <w:r>
        <w:rPr>
          <w:rFonts w:hint="eastAsia" w:ascii="仿宋" w:hAnsi="仿宋" w:eastAsia="仿宋" w:cs="仿宋"/>
          <w:b/>
          <w:bCs/>
          <w:color w:val="000000"/>
          <w:sz w:val="23"/>
          <w:szCs w:val="23"/>
        </w:rPr>
        <w:t>4．</w:t>
      </w:r>
      <w:r>
        <w:rPr>
          <w:rFonts w:hint="eastAsia" w:ascii="仿宋" w:hAnsi="仿宋" w:eastAsia="仿宋" w:cs="仿宋"/>
          <w:b/>
          <w:bCs/>
          <w:color w:val="000000"/>
          <w:sz w:val="23"/>
          <w:szCs w:val="23"/>
          <w:lang w:val="en-US" w:eastAsia="zh-CN"/>
        </w:rPr>
        <w:t>2</w:t>
      </w:r>
      <w:r>
        <w:rPr>
          <w:rFonts w:hint="eastAsia" w:ascii="仿宋" w:hAnsi="仿宋" w:eastAsia="仿宋" w:cs="仿宋"/>
          <w:b/>
          <w:bCs/>
          <w:color w:val="000000"/>
          <w:sz w:val="23"/>
          <w:szCs w:val="23"/>
        </w:rPr>
        <w:t>评委会对上述内容进行符合性评审时，如发现投标文件内容与招标文件规定内容存在偏差，应要求投标人现场澄清、说明或补正。投标人必须现场在评标委员会规定时间内将澄清、说明或补正内容以书面形式（必须法定代表人或被授权人签字）提交评委会，但不得超过20分钟。评委会将对澄清、说明或补正内容评审后决定是否符合要求。</w:t>
      </w:r>
    </w:p>
    <w:p>
      <w:pPr>
        <w:spacing w:line="550" w:lineRule="exact"/>
        <w:ind w:firstLine="462" w:firstLineChars="200"/>
        <w:rPr>
          <w:rFonts w:hint="eastAsia" w:ascii="仿宋" w:hAnsi="仿宋" w:eastAsia="仿宋" w:cs="仿宋"/>
          <w:b/>
          <w:bCs/>
          <w:color w:val="000000"/>
          <w:sz w:val="23"/>
          <w:szCs w:val="23"/>
          <w:highlight w:val="none"/>
        </w:rPr>
      </w:pPr>
      <w:r>
        <w:rPr>
          <w:rFonts w:hint="eastAsia" w:ascii="仿宋" w:hAnsi="仿宋" w:eastAsia="仿宋" w:cs="仿宋"/>
          <w:b/>
          <w:bCs/>
          <w:color w:val="000000"/>
          <w:sz w:val="23"/>
          <w:szCs w:val="23"/>
          <w:highlight w:val="none"/>
        </w:rPr>
        <w:t>4.</w:t>
      </w:r>
      <w:r>
        <w:rPr>
          <w:rFonts w:hint="eastAsia" w:ascii="仿宋" w:hAnsi="仿宋" w:eastAsia="仿宋" w:cs="仿宋"/>
          <w:b/>
          <w:bCs/>
          <w:color w:val="000000"/>
          <w:sz w:val="23"/>
          <w:szCs w:val="23"/>
          <w:highlight w:val="none"/>
          <w:lang w:val="en-US" w:eastAsia="zh-CN"/>
        </w:rPr>
        <w:t>3</w:t>
      </w:r>
      <w:r>
        <w:rPr>
          <w:rFonts w:hint="eastAsia" w:ascii="仿宋" w:hAnsi="仿宋" w:eastAsia="仿宋" w:cs="仿宋"/>
          <w:b/>
          <w:bCs/>
          <w:color w:val="000000"/>
          <w:sz w:val="23"/>
          <w:szCs w:val="23"/>
          <w:highlight w:val="none"/>
        </w:rPr>
        <w:t>推荐中标候选人。</w:t>
      </w:r>
    </w:p>
    <w:p>
      <w:pPr>
        <w:spacing w:line="550" w:lineRule="exact"/>
        <w:ind w:firstLine="460" w:firstLineChars="200"/>
        <w:rPr>
          <w:rFonts w:hint="eastAsia"/>
          <w:lang w:val="en-US" w:eastAsia="zh-CN"/>
        </w:rPr>
      </w:pPr>
      <w:r>
        <w:rPr>
          <w:rFonts w:hint="eastAsia" w:ascii="仿宋" w:hAnsi="仿宋" w:eastAsia="仿宋" w:cs="仿宋"/>
          <w:color w:val="000000"/>
          <w:sz w:val="23"/>
          <w:szCs w:val="23"/>
          <w:lang w:val="en-US" w:eastAsia="zh-CN"/>
        </w:rPr>
        <w:t>4.3.1</w:t>
      </w:r>
      <w:r>
        <w:rPr>
          <w:rFonts w:hint="eastAsia" w:ascii="仿宋" w:hAnsi="仿宋" w:eastAsia="仿宋" w:cs="仿宋"/>
          <w:color w:val="000000"/>
          <w:sz w:val="23"/>
          <w:szCs w:val="23"/>
        </w:rPr>
        <w:t>经评审合格的投标文件，评标委员会按</w:t>
      </w:r>
      <w:r>
        <w:rPr>
          <w:rFonts w:hint="eastAsia" w:ascii="仿宋" w:hAnsi="仿宋" w:eastAsia="仿宋" w:cs="仿宋"/>
          <w:b w:val="0"/>
          <w:bCs w:val="0"/>
          <w:color w:val="000000"/>
          <w:kern w:val="0"/>
          <w:sz w:val="23"/>
          <w:szCs w:val="23"/>
          <w:highlight w:val="none"/>
          <w:lang w:val="en-US" w:eastAsia="zh-CN" w:bidi="ar-SA"/>
        </w:rPr>
        <w:t>最低价确定中标人</w:t>
      </w:r>
      <w:r>
        <w:rPr>
          <w:rFonts w:hint="eastAsia" w:ascii="仿宋" w:hAnsi="仿宋" w:eastAsia="仿宋" w:cs="仿宋"/>
          <w:color w:val="000000"/>
          <w:sz w:val="23"/>
          <w:szCs w:val="23"/>
          <w:lang w:eastAsia="zh-CN"/>
        </w:rPr>
        <w:t>。</w:t>
      </w:r>
    </w:p>
    <w:p>
      <w:pPr>
        <w:rPr>
          <w:rFonts w:hint="eastAsia" w:ascii="宋体" w:hAnsi="宋体" w:eastAsia="宋体" w:cs="宋体"/>
          <w:b/>
          <w:color w:val="000000"/>
          <w:sz w:val="36"/>
          <w:szCs w:val="36"/>
          <w:lang w:val="en-US" w:eastAsia="zh-CN"/>
        </w:rPr>
      </w:pPr>
      <w:r>
        <w:rPr>
          <w:rFonts w:hint="eastAsia" w:ascii="宋体" w:hAnsi="宋体" w:eastAsia="宋体" w:cs="宋体"/>
          <w:b/>
          <w:color w:val="000000"/>
          <w:sz w:val="36"/>
          <w:szCs w:val="36"/>
          <w:lang w:val="en-US" w:eastAsia="zh-CN"/>
        </w:rPr>
        <w:br w:type="page"/>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color w:val="auto"/>
          <w:spacing w:val="37"/>
          <w:sz w:val="24"/>
          <w:szCs w:val="24"/>
        </w:rPr>
      </w:pPr>
    </w:p>
    <w:p>
      <w:pPr>
        <w:jc w:val="center"/>
        <w:rPr>
          <w:rFonts w:hint="eastAsia" w:asciiTheme="minorEastAsia" w:hAnsiTheme="minorEastAsia" w:eastAsiaTheme="minorEastAsia" w:cstheme="minorEastAsia"/>
          <w:b w:val="0"/>
          <w:bCs/>
          <w:color w:val="auto"/>
          <w:spacing w:val="37"/>
          <w:sz w:val="44"/>
          <w:szCs w:val="44"/>
          <w:lang w:eastAsia="zh-CN"/>
        </w:rPr>
      </w:pPr>
      <w:r>
        <w:rPr>
          <w:rFonts w:hint="eastAsia" w:asciiTheme="minorEastAsia" w:hAnsiTheme="minorEastAsia" w:eastAsiaTheme="minorEastAsia" w:cstheme="minorEastAsia"/>
          <w:b w:val="0"/>
          <w:bCs/>
          <w:color w:val="auto"/>
          <w:spacing w:val="37"/>
          <w:sz w:val="44"/>
          <w:szCs w:val="44"/>
          <w:lang w:eastAsia="zh-CN"/>
        </w:rPr>
        <w:t>燕津幼儿园凤形分园装饰装修工程</w:t>
      </w:r>
    </w:p>
    <w:p>
      <w:pPr>
        <w:pStyle w:val="2"/>
        <w:rPr>
          <w:rFonts w:hint="eastAsia"/>
          <w:lang w:eastAsia="zh-CN"/>
        </w:rPr>
      </w:pPr>
    </w:p>
    <w:p>
      <w:pPr>
        <w:jc w:val="center"/>
        <w:rPr>
          <w:rFonts w:hint="eastAsia" w:ascii="宋体" w:hAnsi="宋体" w:eastAsia="宋体" w:cs="宋体"/>
          <w:b/>
          <w:sz w:val="84"/>
          <w:szCs w:val="84"/>
        </w:rPr>
      </w:pPr>
      <w:r>
        <w:rPr>
          <w:rFonts w:hint="eastAsia" w:ascii="宋体" w:hAnsi="宋体" w:eastAsia="宋体" w:cs="宋体"/>
          <w:b/>
          <w:sz w:val="84"/>
          <w:szCs w:val="84"/>
        </w:rPr>
        <w:t>投</w:t>
      </w:r>
    </w:p>
    <w:p>
      <w:pPr>
        <w:jc w:val="center"/>
        <w:rPr>
          <w:rFonts w:hint="eastAsia" w:ascii="宋体" w:hAnsi="宋体" w:eastAsia="宋体" w:cs="宋体"/>
          <w:b/>
          <w:sz w:val="84"/>
          <w:szCs w:val="84"/>
        </w:rPr>
      </w:pPr>
      <w:r>
        <w:rPr>
          <w:rFonts w:hint="eastAsia" w:ascii="宋体" w:hAnsi="宋体" w:eastAsia="宋体" w:cs="宋体"/>
          <w:b/>
          <w:sz w:val="84"/>
          <w:szCs w:val="84"/>
        </w:rPr>
        <w:t>标</w:t>
      </w:r>
    </w:p>
    <w:p>
      <w:pPr>
        <w:jc w:val="center"/>
        <w:rPr>
          <w:rFonts w:hint="eastAsia" w:ascii="宋体" w:hAnsi="宋体" w:eastAsia="宋体" w:cs="宋体"/>
          <w:b/>
          <w:sz w:val="84"/>
          <w:szCs w:val="84"/>
        </w:rPr>
      </w:pPr>
      <w:r>
        <w:rPr>
          <w:rFonts w:hint="eastAsia" w:ascii="宋体" w:hAnsi="宋体" w:eastAsia="宋体" w:cs="宋体"/>
          <w:b/>
          <w:sz w:val="84"/>
          <w:szCs w:val="84"/>
        </w:rPr>
        <w:t>文</w:t>
      </w:r>
    </w:p>
    <w:p>
      <w:pPr>
        <w:jc w:val="center"/>
        <w:rPr>
          <w:rFonts w:hint="eastAsia" w:ascii="宋体" w:hAnsi="宋体" w:eastAsia="宋体" w:cs="宋体"/>
          <w:b/>
          <w:sz w:val="84"/>
          <w:szCs w:val="84"/>
        </w:rPr>
      </w:pPr>
      <w:r>
        <w:rPr>
          <w:rFonts w:hint="eastAsia" w:ascii="宋体" w:hAnsi="宋体" w:eastAsia="宋体" w:cs="宋体"/>
          <w:b/>
          <w:sz w:val="84"/>
          <w:szCs w:val="84"/>
        </w:rPr>
        <w:t>件</w:t>
      </w:r>
    </w:p>
    <w:p>
      <w:pPr>
        <w:spacing w:line="400" w:lineRule="exact"/>
        <w:rPr>
          <w:rFonts w:hint="eastAsia" w:ascii="宋体" w:hAnsi="宋体" w:eastAsia="宋体" w:cs="宋体"/>
        </w:rPr>
      </w:pPr>
    </w:p>
    <w:p>
      <w:pPr>
        <w:pStyle w:val="2"/>
        <w:rPr>
          <w:rFonts w:hint="eastAsia"/>
        </w:rPr>
      </w:pPr>
    </w:p>
    <w:p>
      <w:pPr>
        <w:spacing w:line="400" w:lineRule="exact"/>
        <w:rPr>
          <w:rFonts w:hint="eastAsia" w:ascii="宋体" w:hAnsi="宋体" w:eastAsia="宋体" w:cs="宋体"/>
        </w:rPr>
      </w:pPr>
    </w:p>
    <w:p>
      <w:pPr>
        <w:spacing w:line="840" w:lineRule="exact"/>
        <w:rPr>
          <w:rFonts w:hint="eastAsia" w:ascii="宋体" w:hAnsi="宋体" w:eastAsia="宋体" w:cs="宋体"/>
          <w:sz w:val="28"/>
          <w:szCs w:val="28"/>
          <w:u w:val="single"/>
        </w:rPr>
      </w:pPr>
      <w:r>
        <w:rPr>
          <w:rFonts w:hint="eastAsia" w:ascii="宋体" w:hAnsi="宋体" w:eastAsia="宋体" w:cs="宋体"/>
          <w:sz w:val="28"/>
          <w:szCs w:val="28"/>
        </w:rPr>
        <w:t xml:space="preserve">招标人：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ind w:left="140" w:hanging="140" w:hangingChars="50"/>
        <w:rPr>
          <w:rFonts w:hint="eastAsia" w:ascii="宋体" w:hAnsi="宋体" w:eastAsia="宋体" w:cs="宋体"/>
          <w:sz w:val="28"/>
          <w:szCs w:val="28"/>
          <w:u w:val="single"/>
        </w:rPr>
      </w:pPr>
      <w:r>
        <w:rPr>
          <w:rFonts w:hint="eastAsia" w:ascii="宋体" w:hAnsi="宋体" w:eastAsia="宋体" w:cs="宋体"/>
          <w:sz w:val="28"/>
          <w:szCs w:val="28"/>
        </w:rPr>
        <w:t>投标单位（公章）：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rPr>
          <w:rFonts w:hint="eastAsia" w:ascii="宋体" w:hAnsi="宋体" w:eastAsia="宋体" w:cs="宋体"/>
          <w:sz w:val="28"/>
          <w:szCs w:val="28"/>
        </w:rPr>
      </w:pPr>
      <w:r>
        <w:rPr>
          <w:rFonts w:hint="eastAsia" w:ascii="宋体" w:hAnsi="宋体" w:eastAsia="宋体" w:cs="宋体"/>
          <w:sz w:val="28"/>
          <w:szCs w:val="28"/>
        </w:rPr>
        <w:t>法定代表人或其委托代理人（签字或盖章）：</w:t>
      </w:r>
      <w:r>
        <w:rPr>
          <w:rFonts w:hint="eastAsia" w:ascii="宋体" w:hAnsi="宋体" w:eastAsia="宋体" w:cs="宋体"/>
          <w:sz w:val="28"/>
          <w:szCs w:val="28"/>
          <w:u w:val="single"/>
        </w:rPr>
        <w:t xml:space="preserve">                    </w:t>
      </w:r>
    </w:p>
    <w:p>
      <w:pPr>
        <w:spacing w:line="840" w:lineRule="exact"/>
        <w:ind w:firstLine="2800" w:firstLineChars="1000"/>
        <w:rPr>
          <w:rFonts w:hint="eastAsia" w:ascii="宋体" w:hAnsi="宋体" w:eastAsia="宋体" w:cs="宋体"/>
        </w:rPr>
      </w:pPr>
      <w:r>
        <w:rPr>
          <w:rFonts w:hint="eastAsia" w:ascii="宋体" w:hAnsi="宋体" w:eastAsia="宋体" w:cs="宋体"/>
          <w:sz w:val="28"/>
          <w:szCs w:val="28"/>
        </w:rPr>
        <w:t>时间：</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r>
        <w:rPr>
          <w:rFonts w:hint="eastAsia" w:ascii="宋体" w:hAnsi="宋体" w:eastAsia="宋体" w:cs="宋体"/>
          <w:lang w:val="en-US" w:eastAsia="zh-CN"/>
        </w:rPr>
        <w:t xml:space="preserve"> </w:t>
      </w:r>
      <w:r>
        <w:rPr>
          <w:rFonts w:hint="eastAsia" w:ascii="宋体" w:hAnsi="宋体" w:eastAsia="宋体" w:cs="宋体"/>
        </w:rPr>
        <w:t xml:space="preserve">        </w:t>
      </w:r>
    </w:p>
    <w:p>
      <w:pPr>
        <w:pStyle w:val="2"/>
        <w:rPr>
          <w:rFonts w:hint="eastAsia"/>
        </w:rPr>
      </w:pPr>
    </w:p>
    <w:p>
      <w:pPr>
        <w:rPr>
          <w:rFonts w:hint="eastAsia"/>
        </w:rPr>
      </w:pPr>
    </w:p>
    <w:p>
      <w:pPr>
        <w:pStyle w:val="2"/>
        <w:rPr>
          <w:rFonts w:hint="eastAsia"/>
        </w:rPr>
      </w:pPr>
    </w:p>
    <w:p>
      <w:pPr>
        <w:pStyle w:val="2"/>
        <w:jc w:val="center"/>
        <w:rPr>
          <w:rFonts w:hint="eastAsia"/>
          <w:lang w:eastAsia="zh-CN"/>
        </w:rPr>
      </w:pPr>
      <w:r>
        <w:rPr>
          <w:rFonts w:hint="eastAsia"/>
          <w:sz w:val="36"/>
          <w:szCs w:val="36"/>
          <w:lang w:eastAsia="zh-CN"/>
        </w:rPr>
        <w:t>目</w:t>
      </w:r>
      <w:r>
        <w:rPr>
          <w:rFonts w:hint="eastAsia"/>
          <w:sz w:val="36"/>
          <w:szCs w:val="36"/>
          <w:lang w:val="en-US" w:eastAsia="zh-CN"/>
        </w:rPr>
        <w:t xml:space="preserve">    </w:t>
      </w:r>
      <w:r>
        <w:rPr>
          <w:rFonts w:hint="eastAsia"/>
          <w:sz w:val="36"/>
          <w:szCs w:val="36"/>
          <w:lang w:eastAsia="zh-CN"/>
        </w:rPr>
        <w:t>录</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一、投 标 函</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二、法定代表人身份证明</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三、授权委托书</w:t>
      </w:r>
    </w:p>
    <w:p>
      <w:pPr>
        <w:numPr>
          <w:ilvl w:val="0"/>
          <w:numId w:val="0"/>
        </w:numPr>
        <w:spacing w:line="360" w:lineRule="auto"/>
        <w:jc w:val="left"/>
        <w:rPr>
          <w:rFonts w:hint="eastAsia" w:ascii="宋体" w:hAnsi="宋体" w:eastAsia="宋体" w:cs="宋体"/>
          <w:b/>
          <w:bCs/>
          <w:kern w:val="0"/>
          <w:sz w:val="32"/>
          <w:szCs w:val="32"/>
          <w:lang w:eastAsia="zh-CN" w:bidi="ar-SA"/>
        </w:rPr>
      </w:pPr>
      <w:r>
        <w:rPr>
          <w:rFonts w:hint="eastAsia" w:ascii="宋体" w:hAnsi="宋体" w:eastAsia="宋体" w:cs="宋体"/>
          <w:b/>
          <w:bCs/>
          <w:kern w:val="0"/>
          <w:sz w:val="32"/>
          <w:szCs w:val="32"/>
          <w:lang w:eastAsia="zh-CN" w:bidi="ar-SA"/>
        </w:rPr>
        <w:t>四、本项目报价表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五、投标人一般情况表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六、拟投入本项目组的工作人员汇总表</w:t>
      </w:r>
    </w:p>
    <w:p>
      <w:pPr>
        <w:numPr>
          <w:ilvl w:val="0"/>
          <w:numId w:val="0"/>
        </w:numPr>
        <w:spacing w:line="360" w:lineRule="auto"/>
        <w:jc w:val="left"/>
        <w:rPr>
          <w:rFonts w:hint="eastAsia" w:ascii="宋体" w:hAnsi="宋体" w:eastAsia="宋体" w:cs="宋体"/>
          <w:b/>
          <w:bCs/>
          <w:kern w:val="0"/>
          <w:sz w:val="32"/>
          <w:szCs w:val="32"/>
          <w:lang w:val="en-US" w:eastAsia="zh-CN" w:bidi="ar-SA"/>
        </w:rPr>
        <w:sectPr>
          <w:pgSz w:w="11906" w:h="16838"/>
          <w:pgMar w:top="850" w:right="850" w:bottom="850" w:left="850" w:header="851" w:footer="992" w:gutter="0"/>
          <w:cols w:space="720" w:num="1"/>
          <w:rtlGutter w:val="0"/>
          <w:docGrid w:type="lines" w:linePitch="329" w:charSpace="0"/>
        </w:sectPr>
      </w:pPr>
      <w:r>
        <w:rPr>
          <w:rFonts w:hint="eastAsia" w:ascii="宋体" w:hAnsi="宋体" w:cs="宋体"/>
          <w:b/>
          <w:bCs/>
          <w:kern w:val="0"/>
          <w:sz w:val="32"/>
          <w:szCs w:val="32"/>
          <w:lang w:val="en-US" w:eastAsia="zh-CN" w:bidi="ar-SA"/>
        </w:rPr>
        <w:t>七</w:t>
      </w:r>
      <w:r>
        <w:rPr>
          <w:rFonts w:hint="eastAsia" w:ascii="宋体" w:hAnsi="宋体" w:eastAsia="宋体" w:cs="宋体"/>
          <w:b/>
          <w:bCs/>
          <w:kern w:val="0"/>
          <w:sz w:val="32"/>
          <w:szCs w:val="32"/>
          <w:lang w:val="en-US" w:eastAsia="zh-CN" w:bidi="ar-SA"/>
        </w:rPr>
        <w:t>、其他资料</w:t>
      </w:r>
    </w:p>
    <w:p>
      <w:pPr>
        <w:pStyle w:val="4"/>
        <w:keepNext w:val="0"/>
        <w:keepLines w:val="0"/>
        <w:spacing w:line="240" w:lineRule="auto"/>
        <w:jc w:val="center"/>
        <w:rPr>
          <w:rFonts w:hint="eastAsia" w:ascii="宋体" w:hAnsi="宋体" w:eastAsia="宋体" w:cs="宋体"/>
          <w:kern w:val="44"/>
        </w:rPr>
      </w:pPr>
      <w:r>
        <w:rPr>
          <w:rFonts w:hint="eastAsia" w:ascii="宋体" w:hAnsi="宋体" w:eastAsia="宋体" w:cs="宋体"/>
          <w:kern w:val="44"/>
        </w:rPr>
        <w:t>第五章 投标文件格式</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一、投 标 函</w:t>
      </w:r>
    </w:p>
    <w:p>
      <w:pPr>
        <w:spacing w:line="500" w:lineRule="exact"/>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w:t>
      </w:r>
      <w:r>
        <w:rPr>
          <w:rFonts w:hint="eastAsia" w:ascii="宋体" w:hAnsi="宋体" w:eastAsia="宋体" w:cs="宋体"/>
          <w:szCs w:val="21"/>
        </w:rPr>
        <w:t xml:space="preserve">（招标人名称） </w:t>
      </w:r>
    </w:p>
    <w:p>
      <w:pPr>
        <w:pStyle w:val="197"/>
        <w:spacing w:before="96"/>
        <w:ind w:firstLine="480" w:firstLineChars="200"/>
        <w:jc w:val="left"/>
        <w:rPr>
          <w:rFonts w:hint="eastAsia" w:ascii="宋体" w:hAnsi="宋体" w:eastAsia="宋体" w:cs="宋体"/>
          <w:szCs w:val="21"/>
        </w:rPr>
      </w:pPr>
      <w:r>
        <w:rPr>
          <w:rFonts w:hint="eastAsia" w:ascii="宋体" w:hAnsi="宋体" w:eastAsia="宋体" w:cs="宋体"/>
          <w:szCs w:val="21"/>
        </w:rPr>
        <w:t>1．我方已仔细研究了</w:t>
      </w:r>
      <w:r>
        <w:rPr>
          <w:rFonts w:hint="eastAsia" w:ascii="宋体" w:hAnsi="宋体" w:eastAsia="宋体" w:cs="宋体"/>
          <w:szCs w:val="21"/>
          <w:u w:val="single"/>
        </w:rPr>
        <w:t xml:space="preserve">               </w:t>
      </w:r>
      <w:r>
        <w:rPr>
          <w:rFonts w:hint="eastAsia" w:ascii="宋体" w:hAnsi="宋体" w:eastAsia="宋体" w:cs="宋体"/>
          <w:szCs w:val="21"/>
        </w:rPr>
        <w:t>（项目名称）招标文件的全部内容，</w:t>
      </w:r>
      <w:r>
        <w:rPr>
          <w:rFonts w:hint="eastAsia" w:ascii="宋体" w:hAnsi="宋体" w:eastAsia="宋体" w:cs="宋体"/>
        </w:rPr>
        <w:t>经考察项目现场和研究上述项目招标文件要求及其他招标资料后，我方愿意以</w:t>
      </w:r>
      <w:r>
        <w:rPr>
          <w:rFonts w:hint="eastAsia" w:cs="宋体"/>
          <w:lang w:eastAsia="zh-CN"/>
        </w:rPr>
        <w:t>折扣率</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u w:val="single"/>
          <w:lang w:val="en-US" w:eastAsia="zh-CN"/>
        </w:rPr>
        <w:t>%</w:t>
      </w:r>
      <w:r>
        <w:rPr>
          <w:rFonts w:hint="eastAsia"/>
          <w:b w:val="0"/>
          <w:bCs/>
          <w:sz w:val="24"/>
          <w:lang w:eastAsia="zh-CN"/>
        </w:rPr>
        <w:t>。</w:t>
      </w:r>
      <w:r>
        <w:rPr>
          <w:rFonts w:hint="eastAsia" w:ascii="宋体" w:hAnsi="宋体" w:eastAsia="宋体" w:cs="宋体"/>
          <w:szCs w:val="21"/>
        </w:rPr>
        <w:t>工期</w:t>
      </w:r>
      <w:r>
        <w:rPr>
          <w:rFonts w:hint="eastAsia" w:ascii="宋体" w:hAnsi="宋体" w:eastAsia="宋体" w:cs="宋体"/>
          <w:szCs w:val="21"/>
          <w:u w:val="single"/>
        </w:rPr>
        <w:t xml:space="preserve">     </w:t>
      </w:r>
      <w:r>
        <w:rPr>
          <w:rFonts w:hint="eastAsia" w:cs="宋体"/>
          <w:szCs w:val="21"/>
          <w:u w:val="single"/>
          <w:lang w:val="en-US" w:eastAsia="zh-CN"/>
        </w:rPr>
        <w:t>/</w:t>
      </w:r>
      <w:r>
        <w:rPr>
          <w:rFonts w:hint="eastAsia" w:ascii="宋体" w:hAnsi="宋体" w:eastAsia="宋体" w:cs="宋体"/>
          <w:szCs w:val="21"/>
          <w:u w:val="single"/>
        </w:rPr>
        <w:t xml:space="preserve">   </w:t>
      </w:r>
      <w:r>
        <w:rPr>
          <w:rFonts w:hint="eastAsia" w:ascii="宋体" w:hAnsi="宋体" w:eastAsia="宋体" w:cs="宋体"/>
          <w:szCs w:val="21"/>
        </w:rPr>
        <w:t>日历天，按合同约定实施和完成承包该项目工程，修补工程中的任何缺陷，工程质量达到</w:t>
      </w:r>
      <w:r>
        <w:rPr>
          <w:rFonts w:hint="eastAsia" w:ascii="宋体" w:hAnsi="宋体" w:eastAsia="宋体" w:cs="宋体"/>
          <w:szCs w:val="21"/>
          <w:u w:val="single"/>
        </w:rPr>
        <w:t xml:space="preserve">           </w:t>
      </w:r>
      <w:r>
        <w:rPr>
          <w:rFonts w:hint="eastAsia" w:ascii="宋体" w:hAnsi="宋体" w:eastAsia="宋体" w:cs="宋体"/>
          <w:szCs w:val="21"/>
        </w:rPr>
        <w:t>标准。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2．我方承诺在投标有效期内不修改、撤销投标文件。</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rPr>
        <w:t xml:space="preserve">如我方中标，我方拟派 </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为本工程</w:t>
      </w:r>
      <w:r>
        <w:rPr>
          <w:rFonts w:hint="eastAsia" w:ascii="宋体" w:hAnsi="宋体" w:eastAsia="宋体" w:cs="宋体"/>
          <w:lang w:val="en-US" w:eastAsia="zh-CN"/>
        </w:rPr>
        <w:t>项目</w:t>
      </w:r>
      <w:r>
        <w:rPr>
          <w:rFonts w:hint="eastAsia" w:ascii="宋体" w:hAnsi="宋体" w:eastAsia="宋体" w:cs="宋体"/>
          <w:lang w:eastAsia="zh-CN"/>
        </w:rPr>
        <w:t>负责人</w:t>
      </w:r>
      <w:r>
        <w:rPr>
          <w:rFonts w:hint="eastAsia" w:ascii="宋体" w:hAnsi="宋体" w:eastAsia="宋体" w:cs="宋体"/>
        </w:rPr>
        <w:t>，</w:t>
      </w:r>
      <w:r>
        <w:rPr>
          <w:rFonts w:hint="eastAsia" w:ascii="宋体" w:hAnsi="宋体" w:eastAsia="宋体" w:cs="宋体"/>
          <w:lang w:eastAsia="zh-CN"/>
        </w:rPr>
        <w:t>联系电话</w:t>
      </w:r>
      <w:r>
        <w:rPr>
          <w:rFonts w:hint="eastAsia" w:ascii="宋体" w:hAnsi="宋体" w:eastAsia="宋体" w:cs="宋体"/>
          <w:u w:val="single"/>
          <w:lang w:val="en-US" w:eastAsia="zh-CN"/>
        </w:rPr>
        <w:t xml:space="preserve">                </w:t>
      </w:r>
      <w:r>
        <w:rPr>
          <w:rFonts w:hint="eastAsia" w:ascii="宋体" w:hAnsi="宋体" w:eastAsia="宋体" w:cs="宋体"/>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4．如我方中标：(l）我方承诺在收到中标通知书后，在中标通知书规定的期限内与你方签订合同。</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(2）随同本投标函递交的投标函附录属于合同文件的组成部分。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(3）我方承诺按照招标文件规定向你方递交履约担保。</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(4）我方承诺在合同约定的期限内完成并移交全部合同</w:t>
      </w:r>
      <w:r>
        <w:rPr>
          <w:rFonts w:hint="eastAsia" w:ascii="宋体" w:hAnsi="宋体" w:eastAsia="宋体" w:cs="宋体"/>
          <w:szCs w:val="21"/>
          <w:lang w:val="en-US" w:eastAsia="zh-CN"/>
        </w:rPr>
        <w:t>设计任务</w:t>
      </w:r>
      <w:r>
        <w:rPr>
          <w:rFonts w:hint="eastAsia" w:ascii="宋体" w:hAnsi="宋体" w:eastAsia="宋体" w:cs="宋体"/>
          <w:szCs w:val="21"/>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(5）我方承诺本投标函在招标文件规定的提交投标文件截止时间后，在招标文件规定的投标有效期期满前对我方具有约束力，且随时准备接受你方发出的中标通知书。</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5.我方在此声明，所递交的投标文件及有关资料内容完整、真实和准确。</w:t>
      </w:r>
    </w:p>
    <w:p>
      <w:pPr>
        <w:pStyle w:val="17"/>
        <w:spacing w:line="500" w:lineRule="exact"/>
        <w:ind w:leftChars="0" w:firstLine="480" w:firstLineChars="200"/>
        <w:rPr>
          <w:rFonts w:hint="eastAsia" w:ascii="宋体" w:hAnsi="宋体" w:eastAsia="宋体" w:cs="宋体"/>
          <w:sz w:val="21"/>
          <w:szCs w:val="21"/>
        </w:rPr>
      </w:pPr>
      <w:r>
        <w:rPr>
          <w:rFonts w:hint="eastAsia" w:ascii="宋体" w:hAnsi="宋体" w:eastAsia="宋体" w:cs="宋体"/>
          <w:sz w:val="24"/>
          <w:szCs w:val="21"/>
          <w:lang w:bidi="ar-SA"/>
        </w:rPr>
        <w:t>6．若成为中标候选人，本公司自愿接受招标人的考察与约谈，一旦查出有违反法律、法规等行为（如挂靠、转包等行为的），愿承担一切责任与后果。</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电话：</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 w:val="32"/>
          <w:szCs w:val="32"/>
        </w:rPr>
      </w:pPr>
      <w:r>
        <w:rPr>
          <w:rFonts w:hint="eastAsia" w:ascii="宋体" w:hAnsi="宋体" w:eastAsia="宋体" w:cs="宋体"/>
          <w:szCs w:val="21"/>
          <w:u w:val="none" w:color="auto"/>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rPr>
          <w:rFonts w:hint="eastAsia"/>
        </w:rPr>
      </w:pPr>
    </w:p>
    <w:p>
      <w:pPr>
        <w:rPr>
          <w:rFonts w:hint="eastAsia"/>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二、法定代表人身份证明</w:t>
      </w:r>
    </w:p>
    <w:p>
      <w:pPr>
        <w:pStyle w:val="2"/>
        <w:keepNext w:val="0"/>
        <w:keepLines w:val="0"/>
        <w:spacing w:before="0" w:beforeLines="0" w:after="0" w:afterLines="0" w:line="560" w:lineRule="exact"/>
        <w:rPr>
          <w:rFonts w:hint="eastAsia" w:ascii="宋体" w:hAnsi="宋体" w:eastAsia="宋体" w:cs="宋体"/>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投标人名称：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单位性质：</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经营期限：</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 xml:space="preserve"> （投标人名称）的法定代表人。</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特此证明。</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bookmarkStart w:id="30" w:name="_Toc329851856"/>
      <w:bookmarkStart w:id="31" w:name="_Toc246997103"/>
      <w:bookmarkStart w:id="32" w:name="_Toc247085878"/>
      <w:bookmarkStart w:id="33" w:name="_Toc144974861"/>
      <w:bookmarkStart w:id="34" w:name="_Toc246996360"/>
      <w:bookmarkStart w:id="35" w:name="_Toc179632812"/>
      <w:bookmarkStart w:id="36" w:name="_Toc152045792"/>
      <w:bookmarkStart w:id="37" w:name="_Toc152042581"/>
      <w:r>
        <w:rPr>
          <w:rFonts w:hint="eastAsia" w:ascii="宋体" w:hAnsi="宋体" w:eastAsia="宋体" w:cs="宋体"/>
        </w:rPr>
        <w:t xml:space="preserve">        </w:t>
      </w:r>
    </w:p>
    <w:p>
      <w:pPr>
        <w:pStyle w:val="2"/>
        <w:keepNext w:val="0"/>
        <w:keepLines w:val="0"/>
        <w:spacing w:before="0" w:beforeLines="0" w:after="0" w:afterLines="0" w:line="560" w:lineRule="exact"/>
        <w:ind w:firstLine="643" w:firstLineChars="200"/>
        <w:rPr>
          <w:rFonts w:hint="eastAsia" w:ascii="宋体" w:hAnsi="宋体" w:eastAsia="宋体" w:cs="宋体"/>
        </w:rPr>
      </w:pPr>
    </w:p>
    <w:p>
      <w:pPr>
        <w:pStyle w:val="2"/>
        <w:keepNext w:val="0"/>
        <w:keepLines w:val="0"/>
        <w:spacing w:before="0" w:beforeLines="0" w:after="0" w:afterLines="0" w:line="560" w:lineRule="exact"/>
        <w:jc w:val="center"/>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三、授权委托书</w:t>
      </w:r>
      <w:bookmarkEnd w:id="30"/>
      <w:bookmarkEnd w:id="31"/>
      <w:bookmarkEnd w:id="32"/>
      <w:bookmarkEnd w:id="33"/>
      <w:bookmarkEnd w:id="34"/>
      <w:bookmarkEnd w:id="35"/>
      <w:bookmarkEnd w:id="36"/>
      <w:bookmarkEnd w:id="37"/>
    </w:p>
    <w:p>
      <w:pPr>
        <w:spacing w:line="560" w:lineRule="exact"/>
        <w:ind w:firstLine="480" w:firstLineChars="200"/>
        <w:jc w:val="center"/>
        <w:rPr>
          <w:rFonts w:hint="eastAsia" w:ascii="宋体" w:hAnsi="宋体" w:eastAsia="宋体" w:cs="宋体"/>
          <w:szCs w:val="21"/>
        </w:rPr>
      </w:pPr>
    </w:p>
    <w:p>
      <w:pPr>
        <w:topLinePunct/>
        <w:spacing w:line="560" w:lineRule="exact"/>
        <w:ind w:firstLine="480" w:firstLineChars="200"/>
        <w:rPr>
          <w:rFonts w:hint="eastAsia"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（投标人名称）的法定代表人，现委托</w:t>
      </w:r>
      <w:r>
        <w:rPr>
          <w:rFonts w:hint="eastAsia" w:ascii="宋体" w:hAnsi="宋体" w:eastAsia="宋体" w:cs="宋体"/>
          <w:szCs w:val="21"/>
          <w:u w:val="single"/>
        </w:rPr>
        <w:t xml:space="preserve">        </w:t>
      </w:r>
      <w:r>
        <w:rPr>
          <w:rFonts w:hint="eastAsia" w:ascii="宋体" w:hAnsi="宋体" w:eastAsia="宋体" w:cs="宋体"/>
          <w:szCs w:val="21"/>
        </w:rPr>
        <w:t>（姓名）为我方代理人。代理人根据授权，以我方名义签署、澄清、说明、补正、递交、撤回、修改</w:t>
      </w:r>
      <w:r>
        <w:rPr>
          <w:rFonts w:hint="eastAsia" w:ascii="宋体" w:hAnsi="宋体" w:eastAsia="宋体" w:cs="宋体"/>
          <w:szCs w:val="21"/>
          <w:u w:val="single"/>
        </w:rPr>
        <w:t xml:space="preserve">           </w:t>
      </w:r>
      <w:r>
        <w:rPr>
          <w:rFonts w:hint="eastAsia" w:ascii="宋体" w:hAnsi="宋体" w:eastAsia="宋体" w:cs="宋体"/>
          <w:szCs w:val="21"/>
        </w:rPr>
        <w:t>（项目名称）投标文件、签订合同和处理有关事宜，其法律后果由我方承担。</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委托期限：</w:t>
      </w:r>
      <w:r>
        <w:rPr>
          <w:rFonts w:hint="eastAsia" w:ascii="宋体" w:hAnsi="宋体" w:eastAsia="宋体" w:cs="宋体"/>
          <w:szCs w:val="21"/>
          <w:u w:val="single"/>
        </w:rPr>
        <w:t xml:space="preserve">             </w:t>
      </w:r>
      <w:r>
        <w:rPr>
          <w:rFonts w:hint="eastAsia" w:ascii="宋体" w:hAnsi="宋体" w:eastAsia="宋体" w:cs="宋体"/>
          <w:szCs w:val="21"/>
        </w:rPr>
        <w:t>。</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代理人无转委托权。</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附：法定代表人身份证明（附法人身份证和委托代理人身份证复印件）</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zCs w:val="21"/>
          <w:u w:val="single"/>
        </w:rPr>
        <w:t xml:space="preserve">                                   </w:t>
      </w:r>
      <w:r>
        <w:rPr>
          <w:rFonts w:hint="eastAsia" w:ascii="宋体" w:hAnsi="宋体" w:eastAsia="宋体" w:cs="宋体"/>
          <w:szCs w:val="21"/>
        </w:rPr>
        <w:t xml:space="preserve">（签字或盖章）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rPr>
          <w:rFonts w:hint="eastAsia" w:ascii="宋体" w:hAnsi="宋体" w:eastAsia="宋体" w:cs="宋体"/>
          <w:szCs w:val="21"/>
        </w:rPr>
      </w:pPr>
    </w:p>
    <w:p>
      <w:pPr>
        <w:spacing w:line="560" w:lineRule="exact"/>
        <w:ind w:firstLine="2880" w:firstLineChars="120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00" w:firstLineChars="200"/>
        <w:rPr>
          <w:rFonts w:hint="eastAsia" w:ascii="宋体" w:hAnsi="宋体" w:eastAsia="宋体" w:cs="宋体"/>
          <w:sz w:val="20"/>
          <w:szCs w:val="20"/>
        </w:rPr>
      </w:pPr>
    </w:p>
    <w:p>
      <w:pPr>
        <w:rPr>
          <w:rFonts w:hint="eastAsia" w:ascii="宋体" w:hAnsi="宋体" w:eastAsia="宋体" w:cs="宋体"/>
          <w:szCs w:val="21"/>
        </w:rPr>
      </w:pPr>
    </w:p>
    <w:p>
      <w:pPr>
        <w:ind w:firstLine="480" w:firstLineChars="200"/>
        <w:rPr>
          <w:rFonts w:hint="eastAsia" w:ascii="宋体" w:hAnsi="宋体" w:eastAsia="宋体" w:cs="宋体"/>
          <w:szCs w:val="21"/>
        </w:rPr>
      </w:pPr>
    </w:p>
    <w:p>
      <w:pPr>
        <w:ind w:firstLine="480" w:firstLineChars="200"/>
        <w:rPr>
          <w:rFonts w:hint="eastAsia" w:ascii="宋体" w:hAnsi="宋体" w:eastAsia="宋体" w:cs="宋体"/>
          <w:szCs w:val="21"/>
        </w:rPr>
      </w:pPr>
    </w:p>
    <w:p>
      <w:pPr>
        <w:numPr>
          <w:ilvl w:val="0"/>
          <w:numId w:val="0"/>
        </w:numPr>
        <w:ind w:leftChars="0"/>
        <w:jc w:val="both"/>
        <w:rPr>
          <w:rFonts w:hint="eastAsia" w:ascii="宋体" w:hAnsi="宋体" w:eastAsia="宋体" w:cs="宋体"/>
          <w:b/>
          <w:bCs/>
          <w:kern w:val="2"/>
          <w:sz w:val="32"/>
          <w:szCs w:val="32"/>
          <w:lang w:eastAsia="zh-CN" w:bidi="ar-SA"/>
        </w:rPr>
      </w:pPr>
    </w:p>
    <w:p>
      <w:pPr>
        <w:numPr>
          <w:ilvl w:val="0"/>
          <w:numId w:val="0"/>
        </w:numPr>
        <w:ind w:leftChars="0"/>
        <w:jc w:val="both"/>
        <w:rPr>
          <w:rFonts w:hint="eastAsia" w:ascii="宋体" w:hAnsi="宋体" w:eastAsia="宋体" w:cs="宋体"/>
          <w:b/>
          <w:bCs/>
          <w:kern w:val="2"/>
          <w:sz w:val="32"/>
          <w:szCs w:val="32"/>
          <w:lang w:eastAsia="zh-CN" w:bidi="ar-SA"/>
        </w:rPr>
      </w:pPr>
      <w:r>
        <w:rPr>
          <w:rFonts w:hint="eastAsia" w:ascii="宋体" w:hAnsi="宋体" w:eastAsia="宋体" w:cs="宋体"/>
          <w:b/>
          <w:bCs/>
          <w:kern w:val="2"/>
          <w:sz w:val="32"/>
          <w:szCs w:val="32"/>
          <w:lang w:val="en-US" w:eastAsia="zh-CN" w:bidi="ar-SA"/>
        </w:rPr>
        <w:t xml:space="preserve">                 四、</w:t>
      </w:r>
      <w:r>
        <w:rPr>
          <w:rFonts w:hint="eastAsia" w:ascii="宋体" w:hAnsi="宋体" w:eastAsia="宋体" w:cs="宋体"/>
          <w:b/>
          <w:bCs/>
          <w:kern w:val="2"/>
          <w:sz w:val="32"/>
          <w:szCs w:val="32"/>
          <w:lang w:eastAsia="zh-CN" w:bidi="ar-SA"/>
        </w:rPr>
        <w:t>本项目报价表</w:t>
      </w:r>
    </w:p>
    <w:p>
      <w:pPr>
        <w:snapToGrid/>
        <w:spacing w:beforeAutospacing="0" w:after="160" w:afterAutospacing="0" w:line="360" w:lineRule="auto"/>
        <w:ind w:left="0" w:leftChars="0" w:firstLine="723" w:firstLineChars="200"/>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报价表</w:t>
      </w:r>
    </w:p>
    <w:tbl>
      <w:tblPr>
        <w:tblStyle w:val="42"/>
        <w:tblpPr w:leftFromText="180" w:rightFromText="180" w:vertAnchor="text" w:horzAnchor="page" w:tblpX="1200" w:tblpY="611"/>
        <w:tblOverlap w:val="never"/>
        <w:tblW w:w="98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0"/>
        <w:gridCol w:w="2567"/>
        <w:gridCol w:w="819"/>
        <w:gridCol w:w="1404"/>
        <w:gridCol w:w="805"/>
        <w:gridCol w:w="2031"/>
        <w:gridCol w:w="16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序号</w:t>
            </w: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项目名称</w:t>
            </w: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单位</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color w:val="000000"/>
                <w:sz w:val="24"/>
                <w:szCs w:val="24"/>
                <w:lang w:val="en-US" w:eastAsia="zh-CN"/>
              </w:rPr>
              <w:t>投标报价折扣率</w:t>
            </w: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工程量</w:t>
            </w: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计算规则</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燕津幼儿园</w:t>
            </w:r>
            <w:r>
              <w:rPr>
                <w:rFonts w:hint="eastAsia" w:ascii="宋体" w:hAnsi="宋体" w:eastAsia="宋体" w:cs="宋体"/>
                <w:color w:val="000000"/>
                <w:sz w:val="24"/>
                <w:szCs w:val="24"/>
                <w:lang w:val="en-US" w:eastAsia="zh-CN"/>
              </w:rPr>
              <w:t>凤形</w:t>
            </w:r>
            <w:r>
              <w:rPr>
                <w:rFonts w:hint="default" w:ascii="宋体" w:hAnsi="宋体" w:eastAsia="宋体" w:cs="宋体"/>
                <w:color w:val="000000"/>
                <w:sz w:val="24"/>
                <w:szCs w:val="24"/>
                <w:lang w:val="en-US" w:eastAsia="zh-CN"/>
              </w:rPr>
              <w:t>分园装饰装修工程</w:t>
            </w: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color w:val="auto"/>
                <w:spacing w:val="1"/>
                <w:sz w:val="24"/>
                <w:szCs w:val="24"/>
                <w:lang w:val="en-US" w:eastAsia="zh-CN"/>
              </w:rPr>
              <w:t>/</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lang w:val="en-US" w:eastAsia="zh-CN"/>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lang w:val="en-US" w:eastAsia="zh-CN"/>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lang w:val="en-US" w:eastAsia="zh-CN"/>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 w:hRule="atLeast"/>
        </w:trPr>
        <w:tc>
          <w:tcPr>
            <w:tcW w:w="317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投标人</w:t>
            </w:r>
          </w:p>
        </w:tc>
        <w:tc>
          <w:tcPr>
            <w:tcW w:w="6721"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9898"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说明：1、一经报价，投标报价折扣率不予调整。2、付款方式详见招标文件。</w:t>
            </w:r>
          </w:p>
        </w:tc>
      </w:tr>
    </w:tbl>
    <w:p>
      <w:pPr>
        <w:snapToGrid/>
        <w:spacing w:beforeAutospacing="0" w:after="160" w:afterAutospacing="0" w:line="360" w:lineRule="auto"/>
        <w:ind w:left="0" w:leftChars="0" w:firstLine="1680" w:firstLineChars="700"/>
        <w:jc w:val="both"/>
        <w:rPr>
          <w:rFonts w:hint="eastAsia"/>
          <w:lang w:eastAsia="zh-CN"/>
        </w:rPr>
      </w:pPr>
    </w:p>
    <w:p>
      <w:pPr>
        <w:spacing w:before="240" w:beforeLines="0" w:after="480" w:afterLines="0" w:line="500" w:lineRule="exact"/>
        <w:jc w:val="center"/>
        <w:rPr>
          <w:rFonts w:hint="eastAsia" w:ascii="宋体" w:hAnsi="宋体" w:eastAsia="宋体" w:cs="宋体"/>
          <w:sz w:val="32"/>
          <w:szCs w:val="32"/>
        </w:rPr>
      </w:pPr>
      <w:r>
        <w:rPr>
          <w:rFonts w:hint="eastAsia" w:ascii="宋体" w:hAnsi="宋体" w:eastAsia="宋体" w:cs="宋体"/>
          <w:b/>
          <w:sz w:val="32"/>
          <w:szCs w:val="32"/>
          <w:lang w:eastAsia="zh-CN"/>
        </w:rPr>
        <w:t>五</w:t>
      </w:r>
      <w:r>
        <w:rPr>
          <w:rFonts w:hint="eastAsia" w:ascii="宋体" w:hAnsi="宋体" w:eastAsia="宋体" w:cs="宋体"/>
          <w:b/>
          <w:sz w:val="32"/>
          <w:szCs w:val="32"/>
        </w:rPr>
        <w:t>、投标人一般情况表</w:t>
      </w:r>
    </w:p>
    <w:tbl>
      <w:tblPr>
        <w:tblStyle w:val="42"/>
        <w:tblpPr w:leftFromText="180" w:rightFromText="180" w:vertAnchor="text" w:horzAnchor="page" w:tblpX="1315" w:tblpY="2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60"/>
        <w:gridCol w:w="209"/>
        <w:gridCol w:w="695"/>
        <w:gridCol w:w="356"/>
        <w:gridCol w:w="178"/>
        <w:gridCol w:w="505"/>
        <w:gridCol w:w="397"/>
        <w:gridCol w:w="309"/>
        <w:gridCol w:w="212"/>
        <w:gridCol w:w="841"/>
        <w:gridCol w:w="618"/>
        <w:gridCol w:w="76"/>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投标人全称</w:t>
            </w:r>
          </w:p>
        </w:tc>
        <w:tc>
          <w:tcPr>
            <w:tcW w:w="2698" w:type="dxa"/>
            <w:gridSpan w:val="5"/>
            <w:noWrap w:val="0"/>
            <w:vAlign w:val="top"/>
          </w:tcPr>
          <w:p>
            <w:pPr>
              <w:pStyle w:val="23"/>
              <w:spacing w:line="500" w:lineRule="exact"/>
              <w:rPr>
                <w:rFonts w:hint="eastAsia" w:ascii="宋体" w:hAnsi="宋体" w:eastAsia="宋体" w:cs="宋体"/>
                <w:sz w:val="24"/>
                <w:szCs w:val="24"/>
              </w:rPr>
            </w:pPr>
          </w:p>
        </w:tc>
        <w:tc>
          <w:tcPr>
            <w:tcW w:w="1423"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企业类型</w:t>
            </w:r>
          </w:p>
        </w:tc>
        <w:tc>
          <w:tcPr>
            <w:tcW w:w="4259" w:type="dxa"/>
            <w:gridSpan w:val="4"/>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营业执照</w:t>
            </w:r>
          </w:p>
        </w:tc>
        <w:tc>
          <w:tcPr>
            <w:tcW w:w="8380" w:type="dxa"/>
            <w:gridSpan w:val="13"/>
            <w:noWrap w:val="0"/>
            <w:vAlign w:val="center"/>
          </w:tcPr>
          <w:p>
            <w:pPr>
              <w:pStyle w:val="23"/>
              <w:numPr>
                <w:ilvl w:val="0"/>
                <w:numId w:val="3"/>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主营业务：             2、编号：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企业资质</w:t>
            </w:r>
          </w:p>
        </w:tc>
        <w:tc>
          <w:tcPr>
            <w:tcW w:w="8380" w:type="dxa"/>
            <w:gridSpan w:val="13"/>
            <w:noWrap w:val="0"/>
            <w:vAlign w:val="center"/>
          </w:tcPr>
          <w:p>
            <w:pPr>
              <w:pStyle w:val="23"/>
              <w:numPr>
                <w:ilvl w:val="0"/>
                <w:numId w:val="4"/>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等级：                 2、证书号：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企业成立日期</w:t>
            </w:r>
          </w:p>
        </w:tc>
        <w:tc>
          <w:tcPr>
            <w:tcW w:w="1260" w:type="dxa"/>
            <w:noWrap w:val="0"/>
            <w:vAlign w:val="center"/>
          </w:tcPr>
          <w:p>
            <w:pPr>
              <w:pStyle w:val="23"/>
              <w:spacing w:line="500" w:lineRule="exact"/>
              <w:jc w:val="center"/>
              <w:rPr>
                <w:rFonts w:hint="eastAsia" w:ascii="宋体" w:hAnsi="宋体" w:eastAsia="宋体" w:cs="宋体"/>
                <w:sz w:val="24"/>
                <w:szCs w:val="24"/>
              </w:rPr>
            </w:pPr>
          </w:p>
        </w:tc>
        <w:tc>
          <w:tcPr>
            <w:tcW w:w="1260" w:type="dxa"/>
            <w:gridSpan w:val="3"/>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注册资本（万元）</w:t>
            </w:r>
          </w:p>
        </w:tc>
        <w:tc>
          <w:tcPr>
            <w:tcW w:w="1080" w:type="dxa"/>
            <w:gridSpan w:val="3"/>
            <w:noWrap w:val="0"/>
            <w:vAlign w:val="top"/>
          </w:tcPr>
          <w:p>
            <w:pPr>
              <w:pStyle w:val="23"/>
              <w:spacing w:line="500" w:lineRule="exact"/>
              <w:rPr>
                <w:rFonts w:hint="eastAsia" w:ascii="宋体" w:hAnsi="宋体" w:eastAsia="宋体" w:cs="宋体"/>
                <w:sz w:val="24"/>
                <w:szCs w:val="24"/>
              </w:rPr>
            </w:pPr>
          </w:p>
        </w:tc>
        <w:tc>
          <w:tcPr>
            <w:tcW w:w="1980"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现有职工总人数</w:t>
            </w:r>
          </w:p>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（人）</w:t>
            </w:r>
          </w:p>
        </w:tc>
        <w:tc>
          <w:tcPr>
            <w:tcW w:w="2800" w:type="dxa"/>
            <w:gridSpan w:val="2"/>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8380" w:type="dxa"/>
            <w:gridSpan w:val="13"/>
            <w:noWrap w:val="0"/>
            <w:vAlign w:val="top"/>
          </w:tcPr>
          <w:p>
            <w:pPr>
              <w:pStyle w:val="23"/>
              <w:numPr>
                <w:ilvl w:val="0"/>
                <w:numId w:val="5"/>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8380" w:type="dxa"/>
            <w:gridSpan w:val="13"/>
            <w:noWrap w:val="0"/>
            <w:vAlign w:val="top"/>
          </w:tcPr>
          <w:p>
            <w:pPr>
              <w:pStyle w:val="23"/>
              <w:numPr>
                <w:ilvl w:val="0"/>
                <w:numId w:val="6"/>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财务负责人</w:t>
            </w:r>
          </w:p>
        </w:tc>
        <w:tc>
          <w:tcPr>
            <w:tcW w:w="8380" w:type="dxa"/>
            <w:gridSpan w:val="13"/>
            <w:noWrap w:val="0"/>
            <w:vAlign w:val="top"/>
          </w:tcPr>
          <w:p>
            <w:pPr>
              <w:pStyle w:val="23"/>
              <w:numPr>
                <w:ilvl w:val="0"/>
                <w:numId w:val="7"/>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8380" w:type="dxa"/>
            <w:gridSpan w:val="13"/>
            <w:noWrap w:val="0"/>
            <w:vAlign w:val="top"/>
          </w:tcPr>
          <w:p>
            <w:pPr>
              <w:pStyle w:val="23"/>
              <w:numPr>
                <w:ilvl w:val="0"/>
                <w:numId w:val="8"/>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企业地址</w:t>
            </w:r>
          </w:p>
        </w:tc>
        <w:tc>
          <w:tcPr>
            <w:tcW w:w="1469" w:type="dxa"/>
            <w:gridSpan w:val="2"/>
            <w:noWrap w:val="0"/>
            <w:vAlign w:val="top"/>
          </w:tcPr>
          <w:p>
            <w:pPr>
              <w:pStyle w:val="23"/>
              <w:spacing w:line="500" w:lineRule="exact"/>
              <w:rPr>
                <w:rFonts w:hint="eastAsia" w:ascii="宋体" w:hAnsi="宋体" w:eastAsia="宋体" w:cs="宋体"/>
                <w:sz w:val="24"/>
                <w:szCs w:val="24"/>
              </w:rPr>
            </w:pPr>
          </w:p>
        </w:tc>
        <w:tc>
          <w:tcPr>
            <w:tcW w:w="695"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邮编</w:t>
            </w:r>
          </w:p>
        </w:tc>
        <w:tc>
          <w:tcPr>
            <w:tcW w:w="1039" w:type="dxa"/>
            <w:gridSpan w:val="3"/>
            <w:noWrap w:val="0"/>
            <w:vAlign w:val="top"/>
          </w:tcPr>
          <w:p>
            <w:pPr>
              <w:pStyle w:val="23"/>
              <w:spacing w:line="500" w:lineRule="exact"/>
              <w:rPr>
                <w:rFonts w:hint="eastAsia" w:ascii="宋体" w:hAnsi="宋体" w:eastAsia="宋体" w:cs="宋体"/>
                <w:sz w:val="24"/>
                <w:szCs w:val="24"/>
              </w:rPr>
            </w:pPr>
          </w:p>
        </w:tc>
        <w:tc>
          <w:tcPr>
            <w:tcW w:w="706"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电话</w:t>
            </w:r>
          </w:p>
        </w:tc>
        <w:tc>
          <w:tcPr>
            <w:tcW w:w="1053" w:type="dxa"/>
            <w:gridSpan w:val="2"/>
            <w:noWrap w:val="0"/>
            <w:vAlign w:val="top"/>
          </w:tcPr>
          <w:p>
            <w:pPr>
              <w:pStyle w:val="23"/>
              <w:spacing w:line="500" w:lineRule="exact"/>
              <w:rPr>
                <w:rFonts w:hint="eastAsia" w:ascii="宋体" w:hAnsi="宋体" w:eastAsia="宋体" w:cs="宋体"/>
                <w:sz w:val="24"/>
                <w:szCs w:val="24"/>
              </w:rPr>
            </w:pPr>
          </w:p>
        </w:tc>
        <w:tc>
          <w:tcPr>
            <w:tcW w:w="694"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传真</w:t>
            </w:r>
          </w:p>
        </w:tc>
        <w:tc>
          <w:tcPr>
            <w:tcW w:w="272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6" w:hRule="atLeast"/>
        </w:trPr>
        <w:tc>
          <w:tcPr>
            <w:tcW w:w="1548" w:type="dxa"/>
            <w:noWrap w:val="0"/>
            <w:vAlign w:val="center"/>
          </w:tcPr>
          <w:p>
            <w:pPr>
              <w:pStyle w:val="23"/>
              <w:spacing w:line="500" w:lineRule="exact"/>
              <w:rPr>
                <w:rFonts w:hint="eastAsia" w:ascii="宋体" w:hAnsi="宋体" w:eastAsia="宋体" w:cs="宋体"/>
                <w:sz w:val="24"/>
                <w:szCs w:val="24"/>
              </w:rPr>
            </w:pP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企</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业</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简</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介</w:t>
            </w:r>
          </w:p>
        </w:tc>
        <w:tc>
          <w:tcPr>
            <w:tcW w:w="8380" w:type="dxa"/>
            <w:gridSpan w:val="13"/>
            <w:noWrap w:val="0"/>
            <w:vAlign w:val="top"/>
          </w:tcPr>
          <w:p>
            <w:pPr>
              <w:pStyle w:val="23"/>
              <w:spacing w:line="500" w:lineRule="exact"/>
              <w:rPr>
                <w:rFonts w:hint="eastAsia" w:ascii="宋体" w:hAnsi="宋体" w:eastAsia="宋体" w:cs="宋体"/>
                <w:sz w:val="24"/>
                <w:szCs w:val="24"/>
              </w:rPr>
            </w:pPr>
          </w:p>
        </w:tc>
      </w:tr>
    </w:tbl>
    <w:p>
      <w:pPr>
        <w:jc w:val="center"/>
        <w:outlineLvl w:val="0"/>
        <w:rPr>
          <w:rFonts w:hint="eastAsia" w:ascii="宋体" w:hAnsi="宋体" w:eastAsia="宋体" w:cs="宋体"/>
          <w:szCs w:val="21"/>
        </w:rPr>
      </w:pPr>
    </w:p>
    <w:p>
      <w:pPr>
        <w:jc w:val="center"/>
        <w:outlineLvl w:val="0"/>
        <w:rPr>
          <w:rFonts w:hint="eastAsia" w:ascii="宋体" w:hAnsi="宋体" w:eastAsia="宋体" w:cs="宋体"/>
          <w:szCs w:val="21"/>
        </w:rPr>
      </w:pPr>
    </w:p>
    <w:p>
      <w:pPr>
        <w:tabs>
          <w:tab w:val="center" w:pos="4629"/>
        </w:tabs>
        <w:spacing w:before="240" w:beforeLines="0" w:after="480" w:afterLines="0" w:line="500" w:lineRule="exact"/>
        <w:jc w:val="center"/>
        <w:rPr>
          <w:rFonts w:hint="eastAsia" w:ascii="宋体" w:hAnsi="宋体" w:eastAsia="宋体" w:cs="宋体"/>
          <w:sz w:val="32"/>
          <w:szCs w:val="32"/>
          <w:u w:val="single"/>
        </w:rPr>
      </w:pPr>
      <w:r>
        <w:rPr>
          <w:rFonts w:hint="eastAsia" w:ascii="宋体" w:hAnsi="宋体" w:eastAsia="宋体" w:cs="宋体"/>
          <w:b/>
          <w:sz w:val="32"/>
          <w:szCs w:val="32"/>
          <w:lang w:eastAsia="zh-CN"/>
        </w:rPr>
        <w:t>六</w:t>
      </w:r>
      <w:r>
        <w:rPr>
          <w:rFonts w:hint="eastAsia" w:ascii="宋体" w:hAnsi="宋体" w:eastAsia="宋体" w:cs="宋体"/>
          <w:b/>
          <w:sz w:val="32"/>
          <w:szCs w:val="32"/>
        </w:rPr>
        <w:t>、拟投入本项目组的工作人员汇总表</w:t>
      </w:r>
    </w:p>
    <w:tbl>
      <w:tblPr>
        <w:tblStyle w:val="42"/>
        <w:tblW w:w="9082"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1977"/>
        <w:gridCol w:w="3409"/>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职  务</w:t>
            </w:r>
          </w:p>
        </w:tc>
        <w:tc>
          <w:tcPr>
            <w:tcW w:w="1977"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姓  名</w:t>
            </w:r>
          </w:p>
        </w:tc>
        <w:tc>
          <w:tcPr>
            <w:tcW w:w="3409" w:type="dxa"/>
            <w:noWrap w:val="0"/>
            <w:vAlign w:val="center"/>
          </w:tcPr>
          <w:p>
            <w:pPr>
              <w:pStyle w:val="23"/>
              <w:spacing w:line="5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rPr>
              <w:t>执业注册资格</w:t>
            </w:r>
            <w:r>
              <w:rPr>
                <w:rFonts w:hint="eastAsia" w:hAnsi="宋体" w:cs="宋体"/>
                <w:sz w:val="24"/>
                <w:szCs w:val="24"/>
                <w:lang w:val="en-US" w:eastAsia="zh-CN"/>
              </w:rPr>
              <w:t>或职称</w:t>
            </w:r>
          </w:p>
        </w:tc>
        <w:tc>
          <w:tcPr>
            <w:tcW w:w="1364" w:type="dxa"/>
            <w:noWrap w:val="0"/>
            <w:vAlign w:val="center"/>
          </w:tcPr>
          <w:p>
            <w:pPr>
              <w:pStyle w:val="23"/>
              <w:spacing w:line="500" w:lineRule="exact"/>
              <w:jc w:val="center"/>
              <w:rPr>
                <w:rFonts w:hint="eastAsia" w:ascii="宋体" w:hAnsi="宋体" w:eastAsia="宋体" w:cs="宋体"/>
                <w:sz w:val="24"/>
                <w:szCs w:val="24"/>
                <w:lang w:val="en-US" w:eastAsia="zh-CN"/>
              </w:rPr>
            </w:pPr>
            <w:r>
              <w:rPr>
                <w:rFonts w:hint="eastAsia" w:hAnsi="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1、项目组负责人</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2、项目组成员</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4、</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5、</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bl>
    <w:p>
      <w:pPr>
        <w:spacing w:before="240" w:beforeLines="0" w:after="480" w:afterLines="0" w:line="500" w:lineRule="exact"/>
        <w:rPr>
          <w:rFonts w:hint="eastAsia" w:ascii="宋体" w:hAnsi="宋体" w:eastAsia="宋体" w:cs="宋体"/>
        </w:rPr>
      </w:pPr>
      <w:r>
        <w:rPr>
          <w:rFonts w:hint="eastAsia" w:ascii="宋体" w:hAnsi="宋体" w:eastAsia="宋体" w:cs="宋体"/>
        </w:rPr>
        <w:t>投标人： (盖单位公章)</w:t>
      </w:r>
    </w:p>
    <w:p>
      <w:pPr>
        <w:spacing w:before="240" w:beforeLines="0" w:after="480" w:afterLines="0" w:line="500" w:lineRule="exact"/>
        <w:rPr>
          <w:rFonts w:hint="eastAsia" w:ascii="宋体" w:hAnsi="宋体" w:eastAsia="宋体" w:cs="宋体"/>
        </w:rPr>
      </w:pPr>
    </w:p>
    <w:p>
      <w:pPr>
        <w:pStyle w:val="2"/>
        <w:rPr>
          <w:rFonts w:hint="eastAsia"/>
        </w:rPr>
      </w:pPr>
    </w:p>
    <w:p>
      <w:pPr>
        <w:rPr>
          <w:rFonts w:hint="eastAsia"/>
        </w:rPr>
      </w:pPr>
    </w:p>
    <w:p>
      <w:pPr>
        <w:pStyle w:val="2"/>
        <w:rPr>
          <w:rFonts w:hint="eastAsia"/>
        </w:rPr>
      </w:pPr>
    </w:p>
    <w:p>
      <w:pPr>
        <w:tabs>
          <w:tab w:val="center" w:pos="4629"/>
        </w:tabs>
        <w:spacing w:before="240" w:beforeLines="0" w:after="480" w:afterLines="0" w:line="500" w:lineRule="exact"/>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七：其他资料</w:t>
      </w:r>
    </w:p>
    <w:p>
      <w:pPr>
        <w:pStyle w:val="2"/>
        <w:pageBreakBefore w:val="0"/>
        <w:widowControl w:val="0"/>
        <w:numPr>
          <w:ilvl w:val="0"/>
          <w:numId w:val="0"/>
        </w:numPr>
        <w:kinsoku/>
        <w:wordWrap/>
        <w:overflowPunct/>
        <w:topLinePunct w:val="0"/>
        <w:autoSpaceDE/>
        <w:autoSpaceDN/>
        <w:bidi w:val="0"/>
        <w:adjustRightInd/>
        <w:snapToGrid/>
        <w:spacing w:line="480" w:lineRule="auto"/>
        <w:ind w:left="240" w:leftChars="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1、营业执照复印件</w:t>
      </w:r>
    </w:p>
    <w:p>
      <w:pPr>
        <w:pageBreakBefore w:val="0"/>
        <w:widowControl w:val="0"/>
        <w:kinsoku/>
        <w:wordWrap/>
        <w:overflowPunct/>
        <w:topLinePunct w:val="0"/>
        <w:autoSpaceDE/>
        <w:autoSpaceDN/>
        <w:bidi w:val="0"/>
        <w:adjustRightInd/>
        <w:snapToGrid/>
        <w:spacing w:line="480" w:lineRule="auto"/>
        <w:ind w:firstLine="320" w:firstLineChars="100"/>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2、企业资质证书复印件</w:t>
      </w:r>
    </w:p>
    <w:p>
      <w:pPr>
        <w:pageBreakBefore w:val="0"/>
        <w:widowControl w:val="0"/>
        <w:numPr>
          <w:ilvl w:val="0"/>
          <w:numId w:val="0"/>
        </w:numPr>
        <w:tabs>
          <w:tab w:val="center" w:pos="4629"/>
        </w:tabs>
        <w:kinsoku/>
        <w:wordWrap/>
        <w:overflowPunct/>
        <w:topLinePunct w:val="0"/>
        <w:autoSpaceDE/>
        <w:autoSpaceDN/>
        <w:bidi w:val="0"/>
        <w:adjustRightInd/>
        <w:snapToGrid/>
        <w:spacing w:before="240" w:beforeLines="0" w:after="480" w:afterLines="0" w:line="480" w:lineRule="auto"/>
        <w:ind w:firstLine="320" w:firstLineChars="100"/>
        <w:jc w:val="both"/>
        <w:textAlignment w:val="auto"/>
        <w:rPr>
          <w:rFonts w:hint="eastAsia" w:asciiTheme="minorEastAsia" w:hAnsiTheme="minorEastAsia" w:eastAsiaTheme="minorEastAsia" w:cstheme="minorEastAsia"/>
          <w:b w:val="0"/>
          <w:bCs w:val="0"/>
          <w:spacing w:val="37"/>
          <w:sz w:val="32"/>
          <w:szCs w:val="32"/>
        </w:rPr>
      </w:pPr>
      <w:r>
        <w:rPr>
          <w:rFonts w:hint="eastAsia" w:asciiTheme="minorEastAsia" w:hAnsiTheme="minorEastAsia" w:eastAsiaTheme="minorEastAsia" w:cstheme="minorEastAsia"/>
          <w:b w:val="0"/>
          <w:bCs w:val="0"/>
          <w:sz w:val="32"/>
          <w:szCs w:val="32"/>
          <w:lang w:val="en-US" w:eastAsia="zh-CN"/>
        </w:rPr>
        <w:t>3、企业业绩汇总及相关资料（详见第四章评标办法，综合评分法相关要求，格式自理）。</w:t>
      </w:r>
    </w:p>
    <w:p>
      <w:pPr>
        <w:pStyle w:val="2"/>
        <w:pageBreakBefore w:val="0"/>
        <w:widowControl w:val="0"/>
        <w:numPr>
          <w:ilvl w:val="0"/>
          <w:numId w:val="0"/>
        </w:numPr>
        <w:kinsoku/>
        <w:wordWrap/>
        <w:overflowPunct/>
        <w:topLinePunct w:val="0"/>
        <w:autoSpaceDE/>
        <w:autoSpaceDN/>
        <w:bidi w:val="0"/>
        <w:adjustRightInd/>
        <w:snapToGrid/>
        <w:spacing w:line="480" w:lineRule="auto"/>
        <w:ind w:firstLine="320" w:firstLineChars="10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4、工程项目负责人、安全员、施工员相关证书和身份证复印件及到岗承诺书（格式自理）</w:t>
      </w:r>
    </w:p>
    <w:p>
      <w:pPr>
        <w:pStyle w:val="2"/>
        <w:pageBreakBefore w:val="0"/>
        <w:widowControl w:val="0"/>
        <w:numPr>
          <w:ilvl w:val="0"/>
          <w:numId w:val="0"/>
        </w:numPr>
        <w:kinsoku/>
        <w:wordWrap/>
        <w:overflowPunct/>
        <w:topLinePunct w:val="0"/>
        <w:autoSpaceDE/>
        <w:autoSpaceDN/>
        <w:bidi w:val="0"/>
        <w:adjustRightInd/>
        <w:snapToGrid/>
        <w:spacing w:line="480" w:lineRule="auto"/>
        <w:ind w:firstLine="320" w:firstLineChars="10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5、基本账户复印件</w:t>
      </w:r>
    </w:p>
    <w:p>
      <w:pPr>
        <w:numPr>
          <w:ilvl w:val="0"/>
          <w:numId w:val="0"/>
        </w:numPr>
        <w:tabs>
          <w:tab w:val="center" w:pos="4629"/>
        </w:tabs>
        <w:spacing w:before="240" w:beforeLines="0" w:after="480" w:afterLines="0" w:line="500" w:lineRule="exact"/>
        <w:jc w:val="both"/>
        <w:rPr>
          <w:rFonts w:hint="eastAsia" w:asciiTheme="minorEastAsia" w:hAnsiTheme="minorEastAsia" w:eastAsiaTheme="minorEastAsia" w:cstheme="minorEastAsia"/>
          <w:bCs/>
          <w:spacing w:val="37"/>
          <w:sz w:val="24"/>
          <w:szCs w:val="24"/>
        </w:rPr>
      </w:pPr>
    </w:p>
    <w:p>
      <w:pPr>
        <w:pStyle w:val="2"/>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pStyle w:val="2"/>
        <w:rPr>
          <w:rFonts w:hint="eastAsia" w:eastAsia="黑体" w:cs="Times New Roman"/>
          <w:lang w:val="en-US" w:eastAsia="zh-CN"/>
        </w:rPr>
      </w:pPr>
      <w:r>
        <w:rPr>
          <w:rFonts w:hint="eastAsia" w:cs="Times New Roman"/>
          <w:lang w:val="en-US" w:eastAsia="zh-CN"/>
        </w:rPr>
        <w:t>附件1：工程量清单编制说明</w:t>
      </w: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sz w:val="24"/>
          <w:lang w:eastAsia="zh-CN"/>
        </w:rPr>
      </w:pPr>
    </w:p>
    <w:p>
      <w:pPr>
        <w:pStyle w:val="2"/>
        <w:rPr>
          <w:rFonts w:hint="eastAsia"/>
          <w:sz w:val="24"/>
          <w:lang w:eastAsia="zh-CN"/>
        </w:rPr>
      </w:pPr>
    </w:p>
    <w:p>
      <w:pPr>
        <w:rPr>
          <w:rFonts w:hint="eastAsia"/>
          <w:sz w:val="24"/>
          <w:lang w:eastAsia="zh-CN"/>
        </w:rPr>
      </w:pPr>
    </w:p>
    <w:p>
      <w:pPr>
        <w:pStyle w:val="2"/>
        <w:rPr>
          <w:rFonts w:hint="eastAsia"/>
          <w:lang w:eastAsia="zh-CN"/>
        </w:rPr>
      </w:pPr>
    </w:p>
    <w:p>
      <w:pPr>
        <w:rPr>
          <w:rFonts w:hint="eastAsia"/>
          <w:lang w:eastAsia="zh-CN"/>
        </w:rPr>
      </w:pPr>
    </w:p>
    <w:p>
      <w:pPr>
        <w:jc w:val="both"/>
        <w:rPr>
          <w:rFonts w:hint="eastAsia"/>
          <w:b/>
          <w:bCs/>
          <w:sz w:val="44"/>
          <w:szCs w:val="44"/>
          <w:lang w:val="en-US" w:eastAsia="zh-CN"/>
        </w:rPr>
      </w:pPr>
    </w:p>
    <w:p>
      <w:pPr>
        <w:jc w:val="both"/>
        <w:rPr>
          <w:rFonts w:hint="default" w:ascii="宋体" w:hAnsi="宋体" w:eastAsia="宋体" w:cs="宋体"/>
          <w:b/>
          <w:sz w:val="48"/>
          <w:szCs w:val="48"/>
          <w:lang w:val="en-US" w:eastAsia="zh-CN"/>
        </w:rPr>
      </w:pPr>
      <w:r>
        <w:rPr>
          <w:rFonts w:hint="eastAsia" w:eastAsia="黑体"/>
          <w:b/>
          <w:bCs/>
          <w:spacing w:val="20"/>
          <w:sz w:val="28"/>
          <w:szCs w:val="28"/>
        </w:rPr>
        <w:t>一、工程名称：</w:t>
      </w:r>
      <w:r>
        <w:rPr>
          <w:rFonts w:hint="eastAsia" w:cs="Times New Roman"/>
          <w:sz w:val="28"/>
          <w:szCs w:val="28"/>
          <w:lang w:val="en-US" w:eastAsia="zh-CN"/>
        </w:rPr>
        <w:t>燕津幼儿园（凤形分园）</w:t>
      </w:r>
      <w:r>
        <w:rPr>
          <w:rFonts w:hint="eastAsia" w:ascii="Times New Roman" w:hAnsi="Times New Roman" w:eastAsia="宋体" w:cs="Times New Roman"/>
          <w:sz w:val="28"/>
          <w:szCs w:val="28"/>
          <w:lang w:val="en-US" w:eastAsia="zh-CN"/>
        </w:rPr>
        <w:t xml:space="preserve"> 装饰装修工程</w:t>
      </w:r>
    </w:p>
    <w:p>
      <w:pPr>
        <w:spacing w:line="460" w:lineRule="exact"/>
        <w:rPr>
          <w:rFonts w:hint="default" w:ascii="Times New Roman" w:hAnsi="Times New Roman" w:eastAsia="宋体" w:cs="Times New Roman"/>
          <w:color w:val="auto"/>
          <w:sz w:val="28"/>
          <w:szCs w:val="28"/>
          <w:lang w:val="en-US" w:eastAsia="zh-CN"/>
        </w:rPr>
      </w:pPr>
      <w:r>
        <w:rPr>
          <w:rFonts w:hint="eastAsia" w:eastAsia="黑体"/>
          <w:b/>
          <w:bCs/>
          <w:spacing w:val="20"/>
          <w:sz w:val="28"/>
          <w:szCs w:val="28"/>
        </w:rPr>
        <w:t>二、工程概况：</w:t>
      </w:r>
      <w:r>
        <w:rPr>
          <w:rFonts w:hint="eastAsia" w:cs="Times New Roman"/>
          <w:sz w:val="28"/>
          <w:szCs w:val="28"/>
          <w:lang w:val="en-US" w:eastAsia="zh-CN"/>
        </w:rPr>
        <w:t>燕津幼儿园（凤形分园）</w:t>
      </w:r>
      <w:r>
        <w:rPr>
          <w:rFonts w:hint="eastAsia" w:ascii="Times New Roman" w:hAnsi="Times New Roman" w:eastAsia="宋体" w:cs="Times New Roman"/>
          <w:sz w:val="28"/>
          <w:szCs w:val="28"/>
          <w:lang w:val="en-US" w:eastAsia="zh-CN"/>
        </w:rPr>
        <w:t xml:space="preserve"> 装饰装修工程</w:t>
      </w:r>
      <w:r>
        <w:rPr>
          <w:rFonts w:hint="eastAsia" w:cs="Times New Roman"/>
          <w:sz w:val="28"/>
          <w:szCs w:val="28"/>
          <w:lang w:val="en-US" w:eastAsia="zh-CN"/>
        </w:rPr>
        <w:t>，主要施工内容为一至三层的室内装修（外墙及门窗工程不</w:t>
      </w:r>
      <w:r>
        <w:rPr>
          <w:rFonts w:hint="eastAsia" w:cs="Times New Roman"/>
          <w:color w:val="auto"/>
          <w:sz w:val="28"/>
          <w:szCs w:val="28"/>
          <w:lang w:val="en-US" w:eastAsia="zh-CN"/>
        </w:rPr>
        <w:t>在本项目），教室、楼梯及走廊、办公室等PVC地胶板楼地面，活动室、楼梯及走廊0.75米高木质墙裙和吊顶，教室局部木质背景墙和收纳柜，消控室防静电地板，多功能厅吸音板墙面和铝板吊顶，办公室铝扣板吊顶，新增石材门槛石、石材窗台板、窗帘及窗帘盒、厨房吊顶</w:t>
      </w:r>
      <w:r>
        <w:rPr>
          <w:rFonts w:hint="eastAsia" w:ascii="Times New Roman" w:hAnsi="Times New Roman" w:eastAsia="宋体" w:cs="Times New Roman"/>
          <w:color w:val="auto"/>
          <w:sz w:val="28"/>
          <w:szCs w:val="28"/>
          <w:lang w:val="en-US" w:eastAsia="zh-CN"/>
        </w:rPr>
        <w:t>等</w:t>
      </w:r>
      <w:r>
        <w:rPr>
          <w:rFonts w:hint="eastAsia" w:cs="Times New Roman"/>
          <w:color w:val="auto"/>
          <w:sz w:val="28"/>
          <w:szCs w:val="28"/>
          <w:lang w:val="en-US" w:eastAsia="zh-CN"/>
        </w:rPr>
        <w:t>。</w:t>
      </w:r>
    </w:p>
    <w:p>
      <w:pPr>
        <w:spacing w:line="460" w:lineRule="exact"/>
        <w:rPr>
          <w:rFonts w:hint="eastAsia"/>
          <w:sz w:val="28"/>
          <w:szCs w:val="28"/>
        </w:rPr>
      </w:pPr>
      <w:r>
        <w:rPr>
          <w:rFonts w:hint="eastAsia" w:eastAsia="黑体"/>
          <w:b/>
          <w:bCs/>
          <w:spacing w:val="20"/>
          <w:sz w:val="28"/>
          <w:szCs w:val="28"/>
        </w:rPr>
        <w:t>三、编制依据：</w:t>
      </w:r>
    </w:p>
    <w:p>
      <w:pPr>
        <w:spacing w:line="460" w:lineRule="exact"/>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1、建设（委托）单位提供工程图纸及相关资料、设计答疑等；</w:t>
      </w:r>
    </w:p>
    <w:p>
      <w:pPr>
        <w:spacing w:line="460" w:lineRule="exact"/>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2、清单、控制价编制疑问回复；</w:t>
      </w:r>
    </w:p>
    <w:p>
      <w:pPr>
        <w:spacing w:line="460" w:lineRule="exact"/>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3、《建设工程工程量清单计价规范》（GB50500-2013）</w:t>
      </w:r>
    </w:p>
    <w:p>
      <w:pPr>
        <w:spacing w:line="460" w:lineRule="exact"/>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4、安徽省建设厅建标[2017]191号文件发布的2018版计价依据：《安徽省建设工程工程量清单计价办法》《安徽省建设工程费用定额》《安徽省建设工程施工机械台班费用编制规则》《安徽省建设工程计价定额（公用册）》《安徽省建设工程计价定额》《安徽省装饰装修工程计价定额》《安徽省安装工程计价定额》《安徽省</w:t>
      </w:r>
      <w:r>
        <w:rPr>
          <w:rFonts w:hint="eastAsia" w:cs="Times New Roman"/>
          <w:sz w:val="28"/>
          <w:szCs w:val="28"/>
          <w:lang w:val="en-US" w:eastAsia="zh-CN"/>
        </w:rPr>
        <w:t>土建</w:t>
      </w:r>
      <w:r>
        <w:rPr>
          <w:rFonts w:hint="eastAsia" w:ascii="Times New Roman" w:hAnsi="Times New Roman" w:eastAsia="宋体" w:cs="Times New Roman"/>
          <w:sz w:val="28"/>
          <w:szCs w:val="28"/>
          <w:lang w:val="en-US" w:eastAsia="zh-CN"/>
        </w:rPr>
        <w:t>工程计价定额》《安徽省</w:t>
      </w:r>
      <w:r>
        <w:rPr>
          <w:rFonts w:hint="eastAsia" w:cs="Times New Roman"/>
          <w:sz w:val="28"/>
          <w:szCs w:val="28"/>
          <w:lang w:val="en-US" w:eastAsia="zh-CN"/>
        </w:rPr>
        <w:t>装饰装修</w:t>
      </w:r>
      <w:r>
        <w:rPr>
          <w:rFonts w:hint="eastAsia" w:ascii="Times New Roman" w:hAnsi="Times New Roman" w:eastAsia="宋体" w:cs="Times New Roman"/>
          <w:sz w:val="28"/>
          <w:szCs w:val="28"/>
          <w:lang w:val="en-US" w:eastAsia="zh-CN"/>
        </w:rPr>
        <w:t xml:space="preserve">工程计价定额》； </w:t>
      </w:r>
    </w:p>
    <w:p>
      <w:pPr>
        <w:spacing w:line="460" w:lineRule="exact"/>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5、安徽省建设工程造价管理总站文件造价[2019]7号文件；</w:t>
      </w:r>
    </w:p>
    <w:p>
      <w:pPr>
        <w:spacing w:line="460" w:lineRule="exact"/>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6、安徽省住房和城乡建设厅发布的建标〔2021〕42号文《关于调整安徽省建设工程不可竞争费构成及计费标准的通知》；</w:t>
      </w:r>
    </w:p>
    <w:p>
      <w:pPr>
        <w:spacing w:line="460" w:lineRule="exact"/>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7、安徽省住房和城乡建设厅文件建标[2021]46号文;</w:t>
      </w:r>
    </w:p>
    <w:p>
      <w:pPr>
        <w:spacing w:line="460" w:lineRule="exact"/>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8、与本工程相关的图集、标准、规范等；</w:t>
      </w:r>
    </w:p>
    <w:p>
      <w:pPr>
        <w:spacing w:line="460" w:lineRule="exact"/>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9、其它相关文件。</w:t>
      </w:r>
    </w:p>
    <w:p>
      <w:pPr>
        <w:spacing w:line="460" w:lineRule="exact"/>
        <w:rPr>
          <w:rFonts w:hint="eastAsia"/>
          <w:sz w:val="28"/>
          <w:szCs w:val="28"/>
        </w:rPr>
      </w:pPr>
      <w:r>
        <w:rPr>
          <w:rFonts w:hint="eastAsia" w:eastAsia="黑体"/>
          <w:b/>
          <w:bCs/>
          <w:spacing w:val="20"/>
          <w:sz w:val="28"/>
          <w:szCs w:val="28"/>
        </w:rPr>
        <w:t>四、</w:t>
      </w:r>
      <w:r>
        <w:rPr>
          <w:rFonts w:hint="eastAsia" w:eastAsia="黑体"/>
          <w:b/>
          <w:bCs/>
          <w:spacing w:val="20"/>
          <w:sz w:val="28"/>
          <w:szCs w:val="28"/>
          <w:lang w:val="en-US" w:eastAsia="zh-CN"/>
        </w:rPr>
        <w:t>有关情况说明</w:t>
      </w:r>
      <w:r>
        <w:rPr>
          <w:rFonts w:hint="eastAsia" w:eastAsia="黑体"/>
          <w:b/>
          <w:bCs/>
          <w:spacing w:val="20"/>
          <w:sz w:val="28"/>
          <w:szCs w:val="28"/>
        </w:rPr>
        <w:t>：</w:t>
      </w:r>
    </w:p>
    <w:p>
      <w:pPr>
        <w:spacing w:line="460" w:lineRule="exact"/>
        <w:ind w:firstLine="280" w:firstLineChars="100"/>
        <w:rPr>
          <w:rFonts w:hint="eastAsia"/>
          <w:sz w:val="28"/>
          <w:szCs w:val="28"/>
        </w:rPr>
      </w:pPr>
      <w:r>
        <w:rPr>
          <w:rFonts w:hint="eastAsia"/>
          <w:sz w:val="28"/>
          <w:szCs w:val="28"/>
        </w:rPr>
        <w:t>1、投标人应充分考虑施工现场排水、冬雨季施工排水、施工便道、脚手架等措施费用，并在分部分项及措施费用中报价。</w:t>
      </w:r>
    </w:p>
    <w:p>
      <w:pPr>
        <w:spacing w:line="460" w:lineRule="exact"/>
        <w:ind w:firstLine="280" w:firstLineChars="100"/>
        <w:rPr>
          <w:rFonts w:hint="eastAsia"/>
          <w:sz w:val="28"/>
          <w:szCs w:val="28"/>
        </w:rPr>
      </w:pPr>
      <w:r>
        <w:rPr>
          <w:rFonts w:hint="eastAsia"/>
          <w:sz w:val="28"/>
          <w:szCs w:val="28"/>
        </w:rPr>
        <w:t>2、分部分项工程量清单中的工程是按实物净量计算的，一切损耗均应在投标报价内。</w:t>
      </w:r>
    </w:p>
    <w:p>
      <w:pPr>
        <w:spacing w:line="460" w:lineRule="exact"/>
        <w:ind w:firstLine="280" w:firstLineChars="100"/>
        <w:rPr>
          <w:rFonts w:hint="eastAsia"/>
          <w:sz w:val="28"/>
          <w:szCs w:val="28"/>
        </w:rPr>
      </w:pPr>
      <w:r>
        <w:rPr>
          <w:rFonts w:hint="eastAsia"/>
          <w:sz w:val="28"/>
          <w:szCs w:val="28"/>
        </w:rPr>
        <w:t>3、清单中项目特征描述与图纸不符或不全的部分，投标人应根据《建设工程工程量清单计价办法》中清单项目所包含的工作内容，按图纸要求综合考虑在。措施性费用项目按清单规范列入，由投标人仔细勘察现场结合施工组织设计自行确定项目及报价。</w:t>
      </w:r>
    </w:p>
    <w:p>
      <w:pPr>
        <w:spacing w:line="460" w:lineRule="exact"/>
        <w:ind w:firstLine="280" w:firstLineChars="100"/>
        <w:rPr>
          <w:rFonts w:hint="eastAsia"/>
          <w:sz w:val="28"/>
          <w:szCs w:val="28"/>
        </w:rPr>
      </w:pPr>
      <w:r>
        <w:rPr>
          <w:rFonts w:hint="eastAsia"/>
          <w:sz w:val="28"/>
          <w:szCs w:val="28"/>
        </w:rPr>
        <w:t>4、主要材料价格按《宣城工程造价》202</w:t>
      </w:r>
      <w:r>
        <w:rPr>
          <w:rFonts w:hint="eastAsia"/>
          <w:sz w:val="28"/>
          <w:szCs w:val="28"/>
          <w:lang w:val="en-US" w:eastAsia="zh-CN"/>
        </w:rPr>
        <w:t>3</w:t>
      </w:r>
      <w:r>
        <w:rPr>
          <w:rFonts w:hint="eastAsia"/>
          <w:sz w:val="28"/>
          <w:szCs w:val="28"/>
        </w:rPr>
        <w:t>年第</w:t>
      </w:r>
      <w:r>
        <w:rPr>
          <w:rFonts w:hint="eastAsia"/>
          <w:sz w:val="28"/>
          <w:szCs w:val="28"/>
          <w:lang w:val="en-US" w:eastAsia="zh-CN"/>
        </w:rPr>
        <w:t>2</w:t>
      </w:r>
      <w:r>
        <w:rPr>
          <w:rFonts w:hint="eastAsia"/>
          <w:sz w:val="28"/>
          <w:szCs w:val="28"/>
        </w:rPr>
        <w:t>期</w:t>
      </w:r>
      <w:r>
        <w:rPr>
          <w:rFonts w:hint="eastAsia"/>
          <w:sz w:val="28"/>
          <w:szCs w:val="28"/>
          <w:lang w:val="en-US" w:eastAsia="zh-CN"/>
        </w:rPr>
        <w:t>宁国材料信息价</w:t>
      </w:r>
      <w:r>
        <w:rPr>
          <w:rFonts w:hint="eastAsia"/>
          <w:sz w:val="28"/>
          <w:szCs w:val="28"/>
        </w:rPr>
        <w:t>及</w:t>
      </w:r>
      <w:r>
        <w:rPr>
          <w:rFonts w:hint="eastAsia"/>
          <w:sz w:val="28"/>
          <w:szCs w:val="28"/>
          <w:lang w:val="en-US" w:eastAsia="zh-CN"/>
        </w:rPr>
        <w:t>同期</w:t>
      </w:r>
      <w:r>
        <w:rPr>
          <w:rFonts w:hint="eastAsia"/>
          <w:sz w:val="28"/>
          <w:szCs w:val="28"/>
        </w:rPr>
        <w:t>市场价</w:t>
      </w:r>
      <w:r>
        <w:rPr>
          <w:rFonts w:hint="eastAsia"/>
          <w:sz w:val="28"/>
          <w:szCs w:val="28"/>
          <w:lang w:val="en-US" w:eastAsia="zh-CN"/>
        </w:rPr>
        <w:t>执行。</w:t>
      </w:r>
      <w:r>
        <w:rPr>
          <w:rFonts w:hint="eastAsia"/>
          <w:sz w:val="28"/>
          <w:szCs w:val="28"/>
        </w:rPr>
        <w:t>对水泥、钢筋、沥青材料风险费用计算办法的约定：结算时按宣城市建设工程造价管理站发布的造价[2008]10号文件“关于建设工程材料风险费用有关问题的通知”中第二条第3、4、5款及第四条执行，其它材料的风险费用投标企业自行考虑，依据市场自主报价，结算时一律不予调整</w:t>
      </w:r>
      <w:r>
        <w:rPr>
          <w:rFonts w:hint="eastAsia"/>
          <w:sz w:val="28"/>
          <w:szCs w:val="28"/>
          <w:lang w:eastAsia="zh-CN"/>
        </w:rPr>
        <w:t>；</w:t>
      </w:r>
    </w:p>
    <w:p>
      <w:pPr>
        <w:spacing w:line="460" w:lineRule="exact"/>
        <w:ind w:firstLine="280" w:firstLineChars="100"/>
        <w:rPr>
          <w:rFonts w:hint="eastAsia"/>
          <w:sz w:val="28"/>
          <w:szCs w:val="28"/>
        </w:rPr>
      </w:pPr>
      <w:r>
        <w:rPr>
          <w:rFonts w:hint="eastAsia"/>
          <w:sz w:val="28"/>
          <w:szCs w:val="28"/>
          <w:lang w:val="en-US" w:eastAsia="zh-CN"/>
        </w:rPr>
        <w:t>5、</w:t>
      </w:r>
      <w:r>
        <w:rPr>
          <w:rFonts w:hint="eastAsia"/>
          <w:sz w:val="28"/>
          <w:szCs w:val="28"/>
        </w:rPr>
        <w:t>安徽省工程造价管理站造计[2019]7号文件规定，税金按照9%计算。</w:t>
      </w:r>
    </w:p>
    <w:p>
      <w:pPr>
        <w:spacing w:line="460" w:lineRule="exact"/>
        <w:ind w:firstLine="280" w:firstLineChars="100"/>
        <w:rPr>
          <w:rFonts w:hint="eastAsia"/>
          <w:sz w:val="28"/>
          <w:szCs w:val="28"/>
        </w:rPr>
      </w:pPr>
      <w:r>
        <w:rPr>
          <w:rFonts w:hint="eastAsia"/>
          <w:sz w:val="28"/>
          <w:szCs w:val="28"/>
          <w:lang w:val="en-US" w:eastAsia="zh-CN"/>
        </w:rPr>
        <w:t>6</w:t>
      </w:r>
      <w:r>
        <w:rPr>
          <w:rFonts w:hint="eastAsia"/>
          <w:sz w:val="28"/>
          <w:szCs w:val="28"/>
        </w:rPr>
        <w:t>、安徽省住房和城乡建设厅文件建标[2021]42号文件，不可竞争费按最新调整，环境保护费按市区调整。</w:t>
      </w:r>
    </w:p>
    <w:p>
      <w:pPr>
        <w:spacing w:line="460" w:lineRule="exact"/>
        <w:ind w:firstLine="280" w:firstLineChars="100"/>
        <w:rPr>
          <w:rFonts w:hint="eastAsia"/>
          <w:sz w:val="28"/>
          <w:szCs w:val="28"/>
        </w:rPr>
      </w:pPr>
      <w:r>
        <w:rPr>
          <w:rFonts w:hint="eastAsia"/>
          <w:sz w:val="28"/>
          <w:szCs w:val="28"/>
          <w:lang w:val="en-US" w:eastAsia="zh-CN"/>
        </w:rPr>
        <w:t>7</w:t>
      </w:r>
      <w:r>
        <w:rPr>
          <w:rFonts w:hint="eastAsia"/>
          <w:sz w:val="28"/>
          <w:szCs w:val="28"/>
        </w:rPr>
        <w:t>、安徽省住房和城乡建设厅文件建标[2021]46号文件，关于规范我省建设工程人工价格信息发布工作的通知。</w:t>
      </w:r>
    </w:p>
    <w:p>
      <w:pPr>
        <w:spacing w:line="460" w:lineRule="exact"/>
        <w:ind w:firstLine="280" w:firstLineChars="100"/>
        <w:rPr>
          <w:rFonts w:hint="eastAsia"/>
          <w:sz w:val="28"/>
          <w:szCs w:val="28"/>
        </w:rPr>
      </w:pPr>
      <w:r>
        <w:rPr>
          <w:rFonts w:hint="eastAsia"/>
          <w:sz w:val="28"/>
          <w:szCs w:val="28"/>
          <w:lang w:val="en-US" w:eastAsia="zh-CN"/>
        </w:rPr>
        <w:t>8</w:t>
      </w:r>
      <w:r>
        <w:rPr>
          <w:rFonts w:hint="eastAsia"/>
          <w:sz w:val="28"/>
          <w:szCs w:val="28"/>
        </w:rPr>
        <w:t>、</w:t>
      </w:r>
      <w:r>
        <w:rPr>
          <w:rFonts w:hint="eastAsia"/>
          <w:sz w:val="28"/>
          <w:szCs w:val="28"/>
          <w:lang w:val="en-US" w:eastAsia="zh-CN"/>
        </w:rPr>
        <w:t>本工程框架受力</w:t>
      </w:r>
      <w:r>
        <w:rPr>
          <w:rFonts w:hint="eastAsia"/>
          <w:sz w:val="28"/>
          <w:szCs w:val="28"/>
        </w:rPr>
        <w:t>钢筋采用抗震钢筋</w:t>
      </w:r>
      <w:r>
        <w:rPr>
          <w:rFonts w:hint="eastAsia"/>
          <w:sz w:val="28"/>
          <w:szCs w:val="28"/>
          <w:lang w:eastAsia="zh-CN"/>
        </w:rPr>
        <w:t>、</w:t>
      </w:r>
      <w:r>
        <w:rPr>
          <w:rFonts w:hint="eastAsia"/>
          <w:sz w:val="28"/>
          <w:szCs w:val="28"/>
          <w:lang w:val="en-US" w:eastAsia="zh-CN"/>
        </w:rPr>
        <w:t>商品混凝土、</w:t>
      </w:r>
      <w:r>
        <w:rPr>
          <w:rFonts w:hint="eastAsia"/>
          <w:sz w:val="28"/>
          <w:szCs w:val="28"/>
        </w:rPr>
        <w:t>预拌砂浆</w:t>
      </w:r>
      <w:r>
        <w:rPr>
          <w:rFonts w:hint="eastAsia"/>
          <w:sz w:val="28"/>
          <w:szCs w:val="28"/>
          <w:lang w:val="en-US" w:eastAsia="zh-CN"/>
        </w:rPr>
        <w:t>,所有钢筋</w:t>
      </w:r>
      <w:r>
        <w:rPr>
          <w:rFonts w:hint="eastAsia"/>
          <w:sz w:val="28"/>
          <w:szCs w:val="28"/>
        </w:rPr>
        <w:t>价格按《宣城工程造价》202</w:t>
      </w:r>
      <w:r>
        <w:rPr>
          <w:rFonts w:hint="eastAsia"/>
          <w:sz w:val="28"/>
          <w:szCs w:val="28"/>
          <w:lang w:val="en-US" w:eastAsia="zh-CN"/>
        </w:rPr>
        <w:t>3</w:t>
      </w:r>
      <w:r>
        <w:rPr>
          <w:rFonts w:hint="eastAsia"/>
          <w:sz w:val="28"/>
          <w:szCs w:val="28"/>
        </w:rPr>
        <w:t>年第</w:t>
      </w:r>
      <w:r>
        <w:rPr>
          <w:rFonts w:hint="eastAsia"/>
          <w:sz w:val="28"/>
          <w:szCs w:val="28"/>
          <w:lang w:val="en-US" w:eastAsia="zh-CN"/>
        </w:rPr>
        <w:t>2</w:t>
      </w:r>
      <w:r>
        <w:rPr>
          <w:rFonts w:hint="eastAsia"/>
          <w:sz w:val="28"/>
          <w:szCs w:val="28"/>
        </w:rPr>
        <w:t>期</w:t>
      </w:r>
      <w:r>
        <w:rPr>
          <w:rFonts w:hint="eastAsia"/>
          <w:sz w:val="28"/>
          <w:szCs w:val="28"/>
          <w:lang w:val="en-US" w:eastAsia="zh-CN"/>
        </w:rPr>
        <w:t>宁国材料信息价中马钢价格套用</w:t>
      </w:r>
      <w:r>
        <w:rPr>
          <w:rFonts w:hint="eastAsia"/>
          <w:sz w:val="28"/>
          <w:szCs w:val="28"/>
        </w:rPr>
        <w:t xml:space="preserve">。 </w:t>
      </w:r>
    </w:p>
    <w:p>
      <w:pPr>
        <w:spacing w:line="460" w:lineRule="exact"/>
        <w:ind w:firstLine="280" w:firstLineChars="100"/>
        <w:rPr>
          <w:rFonts w:hint="eastAsia"/>
          <w:sz w:val="28"/>
          <w:szCs w:val="28"/>
          <w:lang w:val="en-US" w:eastAsia="zh-CN"/>
        </w:rPr>
      </w:pPr>
      <w:r>
        <w:rPr>
          <w:rFonts w:hint="eastAsia"/>
          <w:sz w:val="28"/>
          <w:szCs w:val="28"/>
          <w:lang w:val="en-US" w:eastAsia="zh-CN"/>
        </w:rPr>
        <w:t>9、</w:t>
      </w:r>
      <w:r>
        <w:rPr>
          <w:rFonts w:hint="eastAsia"/>
          <w:sz w:val="28"/>
          <w:szCs w:val="28"/>
        </w:rPr>
        <w:t>根据建设单位要求</w:t>
      </w:r>
      <w:r>
        <w:rPr>
          <w:rFonts w:hint="eastAsia"/>
          <w:sz w:val="28"/>
          <w:szCs w:val="28"/>
          <w:lang w:eastAsia="zh-CN"/>
        </w:rPr>
        <w:t>：</w:t>
      </w:r>
      <w:r>
        <w:rPr>
          <w:rFonts w:hint="eastAsia"/>
          <w:sz w:val="28"/>
          <w:szCs w:val="28"/>
        </w:rPr>
        <w:t>乳胶漆采用高档乳胶漆</w:t>
      </w:r>
      <w:r>
        <w:rPr>
          <w:rFonts w:hint="eastAsia"/>
          <w:sz w:val="28"/>
          <w:szCs w:val="28"/>
          <w:lang w:eastAsia="zh-CN"/>
        </w:rPr>
        <w:t>。</w:t>
      </w:r>
      <w:r>
        <w:rPr>
          <w:rFonts w:hint="eastAsia"/>
          <w:sz w:val="28"/>
          <w:szCs w:val="28"/>
          <w:lang w:val="en-US" w:eastAsia="zh-CN"/>
        </w:rPr>
        <w:t>且本项目施工使用所</w:t>
      </w:r>
      <w:r>
        <w:rPr>
          <w:rFonts w:hint="eastAsia"/>
          <w:color w:val="auto"/>
          <w:sz w:val="28"/>
          <w:szCs w:val="28"/>
          <w:lang w:val="en-US" w:eastAsia="zh-CN"/>
        </w:rPr>
        <w:t>有氡、甲醛、苯、氨等总挥发性有机化合物含量指标检测，都应满足国标《有害物资限量》，且所用装饰材料的规格、型号、性能、色彩</w:t>
      </w:r>
      <w:r>
        <w:rPr>
          <w:rFonts w:hint="eastAsia"/>
          <w:sz w:val="28"/>
          <w:szCs w:val="28"/>
          <w:lang w:val="en-US" w:eastAsia="zh-CN"/>
        </w:rPr>
        <w:t>，在施工订货前会同建设、设计等有关各方共同商定。</w:t>
      </w:r>
    </w:p>
    <w:p>
      <w:pPr>
        <w:spacing w:line="460" w:lineRule="exact"/>
        <w:ind w:firstLine="179" w:firstLineChars="64"/>
        <w:rPr>
          <w:rFonts w:hint="eastAsia" w:eastAsia="宋体"/>
          <w:sz w:val="28"/>
          <w:szCs w:val="28"/>
          <w:lang w:eastAsia="zh-CN"/>
        </w:rPr>
      </w:pPr>
      <w:r>
        <w:rPr>
          <w:rFonts w:hint="eastAsia"/>
          <w:sz w:val="28"/>
          <w:szCs w:val="28"/>
          <w:lang w:val="en-US" w:eastAsia="zh-CN"/>
        </w:rPr>
        <w:t>10</w:t>
      </w:r>
      <w:r>
        <w:rPr>
          <w:rFonts w:hint="eastAsia"/>
          <w:sz w:val="28"/>
          <w:szCs w:val="28"/>
        </w:rPr>
        <w:t>、根据建设单位要求</w:t>
      </w:r>
      <w:r>
        <w:rPr>
          <w:rFonts w:hint="eastAsia"/>
          <w:sz w:val="28"/>
          <w:szCs w:val="28"/>
          <w:lang w:eastAsia="zh-CN"/>
        </w:rPr>
        <w:t>，</w:t>
      </w:r>
      <w:r>
        <w:rPr>
          <w:rFonts w:hint="eastAsia"/>
          <w:sz w:val="28"/>
          <w:szCs w:val="28"/>
          <w:lang w:val="en-US" w:eastAsia="zh-CN"/>
        </w:rPr>
        <w:t>装饰材料、防水材料、卫生洁具等选择应选择大众品牌中质量较好的，符合国家相关规范标准的产品，施工前应先认质认价。建设单位推荐如下：</w:t>
      </w:r>
      <w:r>
        <w:rPr>
          <w:rFonts w:hint="eastAsia"/>
          <w:sz w:val="28"/>
          <w:szCs w:val="28"/>
          <w:lang w:eastAsia="zh-CN"/>
        </w:rPr>
        <w:t>（</w:t>
      </w:r>
      <w:r>
        <w:rPr>
          <w:rFonts w:hint="eastAsia"/>
          <w:sz w:val="28"/>
          <w:szCs w:val="28"/>
        </w:rPr>
        <w:t>1</w:t>
      </w:r>
      <w:r>
        <w:rPr>
          <w:rFonts w:hint="eastAsia"/>
          <w:sz w:val="28"/>
          <w:szCs w:val="28"/>
          <w:lang w:eastAsia="zh-CN"/>
        </w:rPr>
        <w:t>）</w:t>
      </w:r>
      <w:r>
        <w:rPr>
          <w:rFonts w:hint="eastAsia"/>
          <w:sz w:val="28"/>
          <w:szCs w:val="28"/>
        </w:rPr>
        <w:t>防水：德高、雨虹、乐咔；</w:t>
      </w:r>
      <w:r>
        <w:rPr>
          <w:rFonts w:hint="eastAsia"/>
          <w:sz w:val="28"/>
          <w:szCs w:val="28"/>
          <w:lang w:eastAsia="zh-CN"/>
        </w:rPr>
        <w:t>（</w:t>
      </w:r>
      <w:r>
        <w:rPr>
          <w:rFonts w:hint="eastAsia"/>
          <w:sz w:val="28"/>
          <w:szCs w:val="28"/>
          <w:lang w:val="en-US" w:eastAsia="zh-CN"/>
        </w:rPr>
        <w:t>2</w:t>
      </w:r>
      <w:r>
        <w:rPr>
          <w:rFonts w:hint="eastAsia"/>
          <w:sz w:val="28"/>
          <w:szCs w:val="28"/>
          <w:lang w:eastAsia="zh-CN"/>
        </w:rPr>
        <w:t>）</w:t>
      </w:r>
      <w:r>
        <w:rPr>
          <w:rFonts w:hint="eastAsia"/>
          <w:sz w:val="28"/>
          <w:szCs w:val="28"/>
        </w:rPr>
        <w:t>地面砖：诺贝尔、马可波罗、博德；</w:t>
      </w:r>
      <w:r>
        <w:rPr>
          <w:rFonts w:hint="eastAsia"/>
          <w:sz w:val="28"/>
          <w:szCs w:val="28"/>
          <w:lang w:eastAsia="zh-CN"/>
        </w:rPr>
        <w:t>（</w:t>
      </w:r>
      <w:r>
        <w:rPr>
          <w:rFonts w:hint="eastAsia"/>
          <w:sz w:val="28"/>
          <w:szCs w:val="28"/>
          <w:lang w:val="en-US" w:eastAsia="zh-CN"/>
        </w:rPr>
        <w:t>3</w:t>
      </w:r>
      <w:r>
        <w:rPr>
          <w:rFonts w:hint="eastAsia"/>
          <w:sz w:val="28"/>
          <w:szCs w:val="28"/>
          <w:lang w:eastAsia="zh-CN"/>
        </w:rPr>
        <w:t>）</w:t>
      </w:r>
      <w:r>
        <w:rPr>
          <w:rFonts w:hint="eastAsia"/>
          <w:sz w:val="28"/>
          <w:szCs w:val="28"/>
        </w:rPr>
        <w:t>实木地板：圣象、大卫、菲林格尔；</w:t>
      </w:r>
      <w:r>
        <w:rPr>
          <w:rFonts w:hint="eastAsia"/>
          <w:sz w:val="28"/>
          <w:szCs w:val="28"/>
          <w:lang w:eastAsia="zh-CN"/>
        </w:rPr>
        <w:t>（</w:t>
      </w:r>
      <w:r>
        <w:rPr>
          <w:rFonts w:hint="eastAsia"/>
          <w:sz w:val="28"/>
          <w:szCs w:val="28"/>
          <w:lang w:val="en-US" w:eastAsia="zh-CN"/>
        </w:rPr>
        <w:t>4</w:t>
      </w:r>
      <w:r>
        <w:rPr>
          <w:rFonts w:hint="eastAsia"/>
          <w:sz w:val="28"/>
          <w:szCs w:val="28"/>
          <w:lang w:eastAsia="zh-CN"/>
        </w:rPr>
        <w:t>）</w:t>
      </w:r>
      <w:r>
        <w:rPr>
          <w:rFonts w:hint="eastAsia"/>
          <w:sz w:val="28"/>
          <w:szCs w:val="28"/>
        </w:rPr>
        <w:t>实木门：梦天、TATA、开开、盼盼、欧伯利；</w:t>
      </w:r>
      <w:r>
        <w:rPr>
          <w:rFonts w:hint="eastAsia"/>
          <w:sz w:val="28"/>
          <w:szCs w:val="28"/>
          <w:lang w:eastAsia="zh-CN"/>
        </w:rPr>
        <w:t>（</w:t>
      </w:r>
      <w:r>
        <w:rPr>
          <w:rFonts w:hint="eastAsia"/>
          <w:sz w:val="28"/>
          <w:szCs w:val="28"/>
          <w:lang w:val="en-US" w:eastAsia="zh-CN"/>
        </w:rPr>
        <w:t>5</w:t>
      </w:r>
      <w:r>
        <w:rPr>
          <w:rFonts w:hint="eastAsia"/>
          <w:sz w:val="28"/>
          <w:szCs w:val="28"/>
          <w:lang w:eastAsia="zh-CN"/>
        </w:rPr>
        <w:t>）</w:t>
      </w:r>
      <w:r>
        <w:rPr>
          <w:rFonts w:hint="eastAsia"/>
          <w:sz w:val="28"/>
          <w:szCs w:val="28"/>
        </w:rPr>
        <w:t>衣柜：索菲亚、尚品宅配、好莱克；</w:t>
      </w:r>
      <w:r>
        <w:rPr>
          <w:rFonts w:hint="eastAsia"/>
          <w:sz w:val="28"/>
          <w:szCs w:val="28"/>
          <w:lang w:eastAsia="zh-CN"/>
        </w:rPr>
        <w:t>（</w:t>
      </w:r>
      <w:r>
        <w:rPr>
          <w:rFonts w:hint="eastAsia"/>
          <w:sz w:val="28"/>
          <w:szCs w:val="28"/>
          <w:lang w:val="en-US" w:eastAsia="zh-CN"/>
        </w:rPr>
        <w:t>6</w:t>
      </w:r>
      <w:r>
        <w:rPr>
          <w:rFonts w:hint="eastAsia"/>
          <w:sz w:val="28"/>
          <w:szCs w:val="28"/>
          <w:lang w:eastAsia="zh-CN"/>
        </w:rPr>
        <w:t>）</w:t>
      </w:r>
      <w:r>
        <w:rPr>
          <w:rFonts w:hint="eastAsia"/>
          <w:sz w:val="28"/>
          <w:szCs w:val="28"/>
        </w:rPr>
        <w:t>厨柜：欧派、海尔、金牌；</w:t>
      </w:r>
      <w:r>
        <w:rPr>
          <w:rFonts w:hint="eastAsia"/>
          <w:sz w:val="28"/>
          <w:szCs w:val="28"/>
          <w:lang w:eastAsia="zh-CN"/>
        </w:rPr>
        <w:t>（</w:t>
      </w:r>
      <w:r>
        <w:rPr>
          <w:rFonts w:hint="eastAsia"/>
          <w:sz w:val="28"/>
          <w:szCs w:val="28"/>
          <w:lang w:val="en-US" w:eastAsia="zh-CN"/>
        </w:rPr>
        <w:t>7</w:t>
      </w:r>
      <w:r>
        <w:rPr>
          <w:rFonts w:hint="eastAsia"/>
          <w:sz w:val="28"/>
          <w:szCs w:val="28"/>
          <w:lang w:eastAsia="zh-CN"/>
        </w:rPr>
        <w:t>）</w:t>
      </w:r>
      <w:r>
        <w:rPr>
          <w:rFonts w:hint="eastAsia"/>
          <w:sz w:val="28"/>
          <w:szCs w:val="28"/>
        </w:rPr>
        <w:t>洁具：TOTO、科乐、美标；</w:t>
      </w:r>
      <w:r>
        <w:rPr>
          <w:rFonts w:hint="eastAsia"/>
          <w:sz w:val="28"/>
          <w:szCs w:val="28"/>
          <w:lang w:eastAsia="zh-CN"/>
        </w:rPr>
        <w:t>（</w:t>
      </w:r>
      <w:r>
        <w:rPr>
          <w:rFonts w:hint="eastAsia"/>
          <w:sz w:val="28"/>
          <w:szCs w:val="28"/>
          <w:lang w:val="en-US" w:eastAsia="zh-CN"/>
        </w:rPr>
        <w:t>8</w:t>
      </w:r>
      <w:r>
        <w:rPr>
          <w:rFonts w:hint="eastAsia"/>
          <w:sz w:val="28"/>
          <w:szCs w:val="28"/>
          <w:lang w:eastAsia="zh-CN"/>
        </w:rPr>
        <w:t>）</w:t>
      </w:r>
      <w:r>
        <w:rPr>
          <w:rFonts w:hint="eastAsia"/>
          <w:sz w:val="28"/>
          <w:szCs w:val="28"/>
        </w:rPr>
        <w:t>空调：格力、大金、日立、三菱电机；</w:t>
      </w:r>
      <w:r>
        <w:rPr>
          <w:rFonts w:hint="eastAsia"/>
          <w:sz w:val="28"/>
          <w:szCs w:val="28"/>
          <w:lang w:eastAsia="zh-CN"/>
        </w:rPr>
        <w:t>（</w:t>
      </w:r>
      <w:r>
        <w:rPr>
          <w:rFonts w:hint="eastAsia"/>
          <w:sz w:val="28"/>
          <w:szCs w:val="28"/>
          <w:lang w:val="en-US" w:eastAsia="zh-CN"/>
        </w:rPr>
        <w:t>9</w:t>
      </w:r>
      <w:r>
        <w:rPr>
          <w:rFonts w:hint="eastAsia"/>
          <w:sz w:val="28"/>
          <w:szCs w:val="28"/>
          <w:lang w:eastAsia="zh-CN"/>
        </w:rPr>
        <w:t>）</w:t>
      </w:r>
      <w:r>
        <w:rPr>
          <w:rFonts w:hint="eastAsia"/>
          <w:sz w:val="28"/>
          <w:szCs w:val="28"/>
        </w:rPr>
        <w:t>、燃气热水器：能率、史密斯、林内；</w:t>
      </w:r>
      <w:r>
        <w:rPr>
          <w:rFonts w:hint="eastAsia"/>
          <w:sz w:val="28"/>
          <w:szCs w:val="28"/>
          <w:lang w:eastAsia="zh-CN"/>
        </w:rPr>
        <w:t>（</w:t>
      </w:r>
      <w:r>
        <w:rPr>
          <w:rFonts w:hint="eastAsia"/>
          <w:sz w:val="28"/>
          <w:szCs w:val="28"/>
          <w:lang w:val="en-US" w:eastAsia="zh-CN"/>
        </w:rPr>
        <w:t>10</w:t>
      </w:r>
      <w:r>
        <w:rPr>
          <w:rFonts w:hint="eastAsia"/>
          <w:sz w:val="28"/>
          <w:szCs w:val="28"/>
          <w:lang w:eastAsia="zh-CN"/>
        </w:rPr>
        <w:t>）</w:t>
      </w:r>
      <w:r>
        <w:rPr>
          <w:rFonts w:hint="eastAsia"/>
          <w:sz w:val="28"/>
          <w:szCs w:val="28"/>
        </w:rPr>
        <w:t>油漆：多乐士、立邦、三棵树</w:t>
      </w:r>
      <w:r>
        <w:rPr>
          <w:rFonts w:hint="eastAsia"/>
          <w:sz w:val="28"/>
          <w:szCs w:val="28"/>
          <w:lang w:eastAsia="zh-CN"/>
        </w:rPr>
        <w:t>。</w:t>
      </w:r>
    </w:p>
    <w:p>
      <w:pPr>
        <w:spacing w:line="460" w:lineRule="exact"/>
        <w:ind w:firstLine="280" w:firstLineChars="100"/>
        <w:rPr>
          <w:rFonts w:hint="eastAsia"/>
          <w:sz w:val="28"/>
          <w:szCs w:val="28"/>
          <w:lang w:val="en-US" w:eastAsia="zh-CN"/>
        </w:rPr>
      </w:pPr>
      <w:r>
        <w:rPr>
          <w:rFonts w:hint="eastAsia"/>
          <w:sz w:val="28"/>
          <w:szCs w:val="28"/>
          <w:lang w:val="en-US" w:eastAsia="zh-CN"/>
        </w:rPr>
        <w:t>11、</w:t>
      </w:r>
      <w:r>
        <w:rPr>
          <w:rFonts w:hint="eastAsia"/>
          <w:sz w:val="28"/>
          <w:szCs w:val="28"/>
        </w:rPr>
        <w:t>根据建设单位要求</w:t>
      </w:r>
      <w:r>
        <w:rPr>
          <w:rFonts w:hint="eastAsia"/>
          <w:sz w:val="28"/>
          <w:szCs w:val="28"/>
          <w:lang w:eastAsia="zh-CN"/>
        </w:rPr>
        <w:t>：</w:t>
      </w:r>
      <w:r>
        <w:rPr>
          <w:rFonts w:hint="eastAsia"/>
          <w:sz w:val="28"/>
          <w:szCs w:val="28"/>
          <w:lang w:val="en-US" w:eastAsia="zh-CN"/>
        </w:rPr>
        <w:t>一层音体室采用铝扣板吊顶；木质墙裙统一为75公分高;教室内简易办公室采用木隔断。</w:t>
      </w:r>
    </w:p>
    <w:p>
      <w:pPr>
        <w:spacing w:line="460" w:lineRule="exact"/>
        <w:ind w:firstLine="280" w:firstLineChars="100"/>
        <w:rPr>
          <w:rFonts w:hint="eastAsia"/>
          <w:sz w:val="28"/>
          <w:szCs w:val="28"/>
          <w:lang w:val="en-US" w:eastAsia="zh-CN"/>
        </w:rPr>
      </w:pPr>
      <w:r>
        <w:rPr>
          <w:rFonts w:hint="eastAsia"/>
          <w:sz w:val="28"/>
          <w:szCs w:val="28"/>
          <w:lang w:val="en-US" w:eastAsia="zh-CN"/>
        </w:rPr>
        <w:t>12、本工程暂列金额20万元，专业工程暂估价列防撞软包工程5万元（教体局要求增加防撞软包、含二次深化设计费、总包服务费等），均不计税；</w:t>
      </w:r>
    </w:p>
    <w:p>
      <w:pPr>
        <w:spacing w:line="460" w:lineRule="exact"/>
        <w:ind w:firstLine="280" w:firstLineChars="100"/>
        <w:rPr>
          <w:rFonts w:hint="eastAsia"/>
          <w:sz w:val="28"/>
          <w:szCs w:val="28"/>
          <w:lang w:val="en-US" w:eastAsia="zh-CN"/>
        </w:rPr>
      </w:pPr>
      <w:r>
        <w:rPr>
          <w:rFonts w:hint="eastAsia"/>
          <w:sz w:val="28"/>
          <w:szCs w:val="28"/>
          <w:lang w:val="en-US" w:eastAsia="zh-CN"/>
        </w:rPr>
        <w:t>13、备餐间设小型餐梯，暂定综合单价5万元。</w:t>
      </w:r>
    </w:p>
    <w:p>
      <w:pPr>
        <w:spacing w:line="460" w:lineRule="exact"/>
        <w:ind w:firstLine="280" w:firstLineChars="100"/>
        <w:rPr>
          <w:rFonts w:hint="default"/>
          <w:color w:val="0000FF"/>
          <w:sz w:val="28"/>
          <w:szCs w:val="28"/>
          <w:lang w:val="en-US" w:eastAsia="zh-CN"/>
        </w:rPr>
      </w:pPr>
      <w:r>
        <w:rPr>
          <w:rFonts w:hint="eastAsia"/>
          <w:sz w:val="28"/>
          <w:szCs w:val="28"/>
          <w:lang w:val="en-US" w:eastAsia="zh-CN"/>
        </w:rPr>
        <w:t>14、根据建设单位意见，本工程列入精保洁费及垃圾清运费20000元（暂定价），具体保洁内容及要求由建设单位、实施单位确定。</w:t>
      </w:r>
    </w:p>
    <w:p>
      <w:pPr>
        <w:spacing w:line="460" w:lineRule="exact"/>
        <w:ind w:firstLine="280" w:firstLineChars="100"/>
        <w:rPr>
          <w:rFonts w:hint="eastAsia"/>
          <w:sz w:val="28"/>
          <w:szCs w:val="28"/>
        </w:rPr>
      </w:pPr>
      <w:r>
        <w:rPr>
          <w:rFonts w:hint="eastAsia"/>
          <w:sz w:val="28"/>
          <w:szCs w:val="28"/>
          <w:highlight w:val="none"/>
          <w:lang w:val="en-US" w:eastAsia="zh-CN"/>
        </w:rPr>
        <w:t>15</w:t>
      </w:r>
      <w:r>
        <w:rPr>
          <w:rFonts w:hint="eastAsia"/>
          <w:sz w:val="28"/>
          <w:szCs w:val="28"/>
        </w:rPr>
        <w:t>、本工程清单及最高投标限价采用新点造价软件系统进行编制。</w:t>
      </w:r>
    </w:p>
    <w:p>
      <w:pPr>
        <w:ind w:firstLine="280" w:firstLineChars="100"/>
        <w:rPr>
          <w:rFonts w:hint="eastAsia"/>
          <w:sz w:val="28"/>
          <w:szCs w:val="28"/>
          <w:lang w:eastAsia="zh-CN"/>
        </w:rPr>
      </w:pPr>
      <w:r>
        <w:rPr>
          <w:rFonts w:hint="eastAsia"/>
          <w:sz w:val="28"/>
          <w:szCs w:val="28"/>
          <w:lang w:val="en-US" w:eastAsia="zh-CN"/>
        </w:rPr>
        <w:t>16</w:t>
      </w:r>
      <w:r>
        <w:rPr>
          <w:rFonts w:hint="eastAsia"/>
          <w:sz w:val="28"/>
          <w:szCs w:val="28"/>
        </w:rPr>
        <w:t>、未尽事宜答疑时解决</w:t>
      </w:r>
      <w:r>
        <w:rPr>
          <w:rFonts w:hint="eastAsia"/>
          <w:sz w:val="28"/>
          <w:szCs w:val="28"/>
          <w:lang w:eastAsia="zh-CN"/>
        </w:rPr>
        <w:t>。</w:t>
      </w:r>
    </w:p>
    <w:p>
      <w:pPr>
        <w:rPr>
          <w:rFonts w:hint="default"/>
          <w:sz w:val="28"/>
          <w:szCs w:val="28"/>
          <w:lang w:val="en-US" w:eastAsia="zh-CN"/>
        </w:rPr>
      </w:pPr>
      <w:r>
        <w:rPr>
          <w:rFonts w:hint="eastAsia"/>
          <w:sz w:val="28"/>
          <w:szCs w:val="28"/>
          <w:lang w:val="en-US" w:eastAsia="zh-CN"/>
        </w:rPr>
        <w:t xml:space="preserve">                                                          2023年4月11日</w:t>
      </w: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cs="Times New Roman"/>
          <w:lang w:val="en-US" w:eastAsia="zh-CN"/>
        </w:rPr>
      </w:pPr>
      <w:r>
        <w:rPr>
          <w:rFonts w:hint="eastAsia" w:cs="Times New Roman"/>
          <w:lang w:val="en-US" w:eastAsia="zh-CN"/>
        </w:rPr>
        <w:t>附件2：工程量清单</w:t>
      </w:r>
    </w:p>
    <w:p>
      <w:pPr>
        <w:rPr>
          <w:rFonts w:hint="eastAsia"/>
          <w:lang w:val="en-US"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tbl>
      <w:tblPr>
        <w:tblStyle w:val="4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4"/>
        <w:gridCol w:w="699"/>
        <w:gridCol w:w="423"/>
        <w:gridCol w:w="340"/>
        <w:gridCol w:w="328"/>
        <w:gridCol w:w="285"/>
        <w:gridCol w:w="493"/>
        <w:gridCol w:w="493"/>
        <w:gridCol w:w="337"/>
        <w:gridCol w:w="332"/>
        <w:gridCol w:w="562"/>
        <w:gridCol w:w="493"/>
        <w:gridCol w:w="527"/>
        <w:gridCol w:w="493"/>
        <w:gridCol w:w="337"/>
        <w:gridCol w:w="332"/>
        <w:gridCol w:w="493"/>
        <w:gridCol w:w="527"/>
        <w:gridCol w:w="5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single" w:color="EC6881" w:sz="0" w:space="0"/>
              <w:left w:val="single" w:color="FFFFFF" w:sz="0" w:space="0"/>
              <w:bottom w:val="single" w:color="EC6881" w:sz="0" w:space="0"/>
              <w:right w:val="single" w:color="FBDFE4" w:sz="0"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136" w:type="pct"/>
            <w:gridSpan w:val="9"/>
            <w:tcBorders>
              <w:top w:val="single" w:color="EC6881" w:sz="0" w:space="0"/>
              <w:left w:val="single" w:color="FFFFFF" w:sz="0" w:space="0"/>
              <w:bottom w:val="single" w:color="FBDFE4" w:sz="8" w:space="0"/>
              <w:right w:val="single" w:color="FBDFE4" w:sz="0" w:space="0"/>
            </w:tcBorders>
            <w:shd w:val="clear" w:color="auto" w:fill="FFF8FA"/>
            <w:vAlign w:val="center"/>
          </w:tcPr>
          <w:p>
            <w:pPr>
              <w:keepNext w:val="0"/>
              <w:keepLines w:val="0"/>
              <w:widowControl/>
              <w:suppressLineNumbers w:val="0"/>
              <w:jc w:val="left"/>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工程名称：燕津幼儿园（凤形分园）装饰装修工程</w:t>
            </w:r>
          </w:p>
        </w:tc>
        <w:tc>
          <w:tcPr>
            <w:tcW w:w="1671" w:type="pct"/>
            <w:gridSpan w:val="6"/>
            <w:tcBorders>
              <w:top w:val="single" w:color="EC6881" w:sz="0" w:space="0"/>
              <w:left w:val="single" w:color="FBDFE4" w:sz="0" w:space="0"/>
              <w:bottom w:val="single" w:color="FBDFE4" w:sz="8" w:space="0"/>
              <w:right w:val="single" w:color="FBDFE4" w:sz="0" w:space="0"/>
            </w:tcBorders>
            <w:shd w:val="clear" w:color="auto" w:fill="FFF8FA"/>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91" w:type="pct"/>
            <w:gridSpan w:val="4"/>
            <w:tcBorders>
              <w:top w:val="single" w:color="EC6881" w:sz="0" w:space="0"/>
              <w:left w:val="single" w:color="FBDFE4" w:sz="0" w:space="0"/>
              <w:bottom w:val="single" w:color="FBDFE4" w:sz="8" w:space="0"/>
              <w:right w:val="single" w:color="FBDFE4" w:sz="0" w:space="0"/>
            </w:tcBorders>
            <w:shd w:val="clear" w:color="auto" w:fill="FFF8FA"/>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第1页 共27页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FBDFE4" w:sz="8" w:space="0"/>
              <w:left w:val="single" w:color="FFFFFF" w:sz="8"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92" w:type="pct"/>
            <w:vMerge w:val="restart"/>
            <w:tcBorders>
              <w:top w:val="single" w:color="FBDFE4" w:sz="8"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8" w:type="pct"/>
            <w:vMerge w:val="restart"/>
            <w:tcBorders>
              <w:top w:val="single" w:color="FBDFE4" w:sz="8"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339" w:type="pct"/>
            <w:gridSpan w:val="2"/>
            <w:vMerge w:val="restart"/>
            <w:tcBorders>
              <w:top w:val="single" w:color="FBDFE4" w:sz="8"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FBDFE4" w:sz="8" w:space="0"/>
              <w:left w:val="single" w:color="FBDFE4" w:sz="4" w:space="0"/>
              <w:bottom w:val="single" w:color="FBDFE4" w:sz="4" w:space="0"/>
              <w:right w:val="single" w:color="FFFFFF"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309" w:type="pct"/>
            <w:vMerge w:val="restart"/>
            <w:tcBorders>
              <w:top w:val="single" w:color="FBDFE4" w:sz="8" w:space="0"/>
              <w:left w:val="single" w:color="FFFFFF"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309" w:type="pct"/>
            <w:vMerge w:val="restart"/>
            <w:tcBorders>
              <w:top w:val="single" w:color="FBDFE4" w:sz="8"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661" w:type="pct"/>
            <w:gridSpan w:val="10"/>
            <w:tcBorders>
              <w:top w:val="single" w:color="FBDFE4" w:sz="8"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71" w:type="pct"/>
            <w:vMerge w:val="restart"/>
            <w:tcBorders>
              <w:top w:val="single" w:color="FBDFE4" w:sz="8" w:space="0"/>
              <w:left w:val="single" w:color="FBDFE4" w:sz="4" w:space="0"/>
              <w:bottom w:val="single" w:color="FBDFE4" w:sz="4" w:space="0"/>
              <w:right w:val="single" w:color="FBDFE4"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FBDFE4" w:sz="8" w:space="0"/>
              <w:left w:val="single" w:color="FFFFFF" w:sz="8"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492" w:type="pct"/>
            <w:vMerge w:val="continue"/>
            <w:tcBorders>
              <w:top w:val="single" w:color="FBDFE4" w:sz="8" w:space="0"/>
              <w:left w:val="single" w:color="FBDFE4" w:sz="4"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248" w:type="pct"/>
            <w:vMerge w:val="continue"/>
            <w:tcBorders>
              <w:top w:val="single" w:color="FBDFE4" w:sz="8" w:space="0"/>
              <w:left w:val="single" w:color="FBDFE4" w:sz="4"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339" w:type="pct"/>
            <w:gridSpan w:val="2"/>
            <w:vMerge w:val="continue"/>
            <w:tcBorders>
              <w:top w:val="single" w:color="FBDFE4" w:sz="8" w:space="0"/>
              <w:left w:val="single" w:color="FBDFE4" w:sz="4"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FBDFE4" w:sz="8" w:space="0"/>
              <w:left w:val="single" w:color="FBDFE4" w:sz="4" w:space="0"/>
              <w:bottom w:val="single" w:color="FBDFE4" w:sz="4" w:space="0"/>
              <w:right w:val="single" w:color="FFFFFF"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309" w:type="pct"/>
            <w:vMerge w:val="continue"/>
            <w:tcBorders>
              <w:top w:val="single" w:color="FBDFE4" w:sz="8" w:space="0"/>
              <w:left w:val="single" w:color="FFFFFF" w:sz="4"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309" w:type="pct"/>
            <w:vMerge w:val="continue"/>
            <w:tcBorders>
              <w:top w:val="single" w:color="FBDFE4" w:sz="8" w:space="0"/>
              <w:left w:val="single" w:color="FBDFE4" w:sz="4"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71" w:type="pct"/>
            <w:vMerge w:val="continue"/>
            <w:tcBorders>
              <w:top w:val="single" w:color="FBDFE4" w:sz="8" w:space="0"/>
              <w:left w:val="single" w:color="FBDFE4" w:sz="4" w:space="0"/>
              <w:bottom w:val="single" w:color="FBDFE4" w:sz="4" w:space="0"/>
              <w:right w:val="single" w:color="FBDFE4" w:sz="8" w:space="0"/>
            </w:tcBorders>
            <w:shd w:val="clear" w:color="auto" w:fill="FFF8FA"/>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混凝土工程</w:t>
            </w: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22656.12</w:t>
            </w: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116372.24</w:t>
            </w: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766.91</w:t>
            </w: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6115.93</w:t>
            </w: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1004.98</w:t>
            </w: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17280.63</w:t>
            </w: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3828.50</w:t>
            </w: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13567.02</w:t>
            </w: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181592.34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FBDFE4" w:sz="4" w:space="0"/>
              <w:left w:val="single" w:color="FFFFFF" w:sz="8"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92"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WB010101007001</w:t>
            </w:r>
          </w:p>
        </w:tc>
        <w:tc>
          <w:tcPr>
            <w:tcW w:w="248"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素土夯实</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1、一层地面部位</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2、土方人工开挖，开挖深度应满足楼地面面层完工时整层楼地面平整度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3、土方外运</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4、原土打夯:包括碎土、平土、找平、洒水、夯实。</w:t>
            </w:r>
          </w:p>
        </w:tc>
        <w:tc>
          <w:tcPr>
            <w:tcW w:w="133" w:type="pct"/>
            <w:vMerge w:val="restart"/>
            <w:tcBorders>
              <w:top w:val="single" w:color="FBDFE4" w:sz="4" w:space="0"/>
              <w:left w:val="single" w:color="FBDFE4" w:sz="4" w:space="0"/>
              <w:bottom w:val="single" w:color="FBDFE4" w:sz="4" w:space="0"/>
              <w:right w:val="single" w:color="FFFFFF"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309" w:type="pct"/>
            <w:vMerge w:val="restart"/>
            <w:tcBorders>
              <w:top w:val="single" w:color="FBDFE4" w:sz="4" w:space="0"/>
              <w:left w:val="single" w:color="FFFFFF"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970.780</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371"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0.34</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0.01</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0.04</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0.15</w:t>
            </w:r>
          </w:p>
        </w:tc>
        <w:tc>
          <w:tcPr>
            <w:tcW w:w="371" w:type="pct"/>
            <w:vMerge w:val="restart"/>
            <w:tcBorders>
              <w:top w:val="single" w:color="FBDFE4" w:sz="4" w:space="0"/>
              <w:left w:val="single" w:color="FBDFE4" w:sz="4" w:space="0"/>
              <w:bottom w:val="single" w:color="FBDFE4" w:sz="4" w:space="0"/>
              <w:right w:val="single" w:color="FBDFE4" w:sz="8"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7"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2"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FBDFE4" w:sz="4" w:space="0"/>
              <w:left w:val="single" w:color="FFFFFF" w:sz="8"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92"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010501001001</w:t>
            </w:r>
          </w:p>
        </w:tc>
        <w:tc>
          <w:tcPr>
            <w:tcW w:w="248"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垫层</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1、一层地面部位</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2、10CM厚C15商品混凝土垫层</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3、应保证楼地面面层完工时整层楼地面平整度</w:t>
            </w:r>
          </w:p>
        </w:tc>
        <w:tc>
          <w:tcPr>
            <w:tcW w:w="133" w:type="pct"/>
            <w:vMerge w:val="restart"/>
            <w:tcBorders>
              <w:top w:val="single" w:color="FBDFE4" w:sz="4" w:space="0"/>
              <w:left w:val="single" w:color="FBDFE4" w:sz="4" w:space="0"/>
              <w:bottom w:val="single" w:color="FBDFE4" w:sz="4" w:space="0"/>
              <w:right w:val="single" w:color="FFFFFF"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309" w:type="pct"/>
            <w:vMerge w:val="restart"/>
            <w:tcBorders>
              <w:top w:val="single" w:color="FBDFE4" w:sz="4" w:space="0"/>
              <w:left w:val="single" w:color="FFFFFF"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97.080</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637.10</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27.98</w:t>
            </w:r>
          </w:p>
        </w:tc>
        <w:tc>
          <w:tcPr>
            <w:tcW w:w="371"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476.64</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7.30</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3.53</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60.63</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13.43</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47.60</w:t>
            </w:r>
          </w:p>
        </w:tc>
        <w:tc>
          <w:tcPr>
            <w:tcW w:w="371" w:type="pct"/>
            <w:vMerge w:val="restart"/>
            <w:tcBorders>
              <w:top w:val="single" w:color="FBDFE4" w:sz="4" w:space="0"/>
              <w:left w:val="single" w:color="FBDFE4" w:sz="4" w:space="0"/>
              <w:bottom w:val="single" w:color="FBDFE4" w:sz="4" w:space="0"/>
              <w:right w:val="single" w:color="FBDFE4" w:sz="8"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61850.15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7"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8"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8"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5000" w:type="pct"/>
            <w:gridSpan w:val="19"/>
            <w:tcBorders>
              <w:top w:val="single" w:color="FBDFE4" w:sz="4" w:space="0"/>
              <w:left w:val="single" w:color="FFFFFF" w:sz="0" w:space="0"/>
              <w:bottom w:val="single" w:color="FBDFE4" w:sz="0" w:space="0"/>
              <w:right w:val="single" w:color="FBDFE4" w:sz="0" w:space="0"/>
            </w:tcBorders>
            <w:shd w:val="clear" w:color="auto" w:fill="FFFFFF"/>
            <w:noWrap/>
            <w:vAlign w:val="top"/>
          </w:tcPr>
          <w:p>
            <w:pPr>
              <w:jc w:val="left"/>
              <w:rPr>
                <w:rFonts w:hint="eastAsia"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3" w:type="pct"/>
            <w:tcBorders>
              <w:top w:val="single" w:color="FBDFE4" w:sz="0" w:space="0"/>
              <w:left w:val="single" w:color="FFFFFF"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492"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248"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175"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951" w:type="pct"/>
            <w:gridSpan w:val="15"/>
            <w:tcBorders>
              <w:top w:val="single" w:color="FBDFE4" w:sz="0" w:space="0"/>
              <w:left w:val="single" w:color="FBDFE4" w:sz="0" w:space="0"/>
              <w:bottom w:val="single" w:color="FBDFE4" w:sz="0" w:space="0"/>
              <w:right w:val="single" w:color="FFFFFF" w:sz="0" w:space="0"/>
            </w:tcBorders>
            <w:shd w:val="clear" w:color="auto" w:fill="FFF8FA"/>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single" w:color="FBDFE4" w:sz="0" w:space="0"/>
              <w:left w:val="single" w:color="FFFFFF" w:sz="0" w:space="0"/>
              <w:bottom w:val="single" w:color="FBDFE4" w:sz="0" w:space="0"/>
              <w:right w:val="single" w:color="FBDFE4" w:sz="0"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136" w:type="pct"/>
            <w:gridSpan w:val="9"/>
            <w:tcBorders>
              <w:top w:val="single" w:color="FBDFE4" w:sz="0" w:space="0"/>
              <w:left w:val="single" w:color="FFFFFF" w:sz="0" w:space="0"/>
              <w:bottom w:val="single" w:color="FBDFE4" w:sz="8" w:space="0"/>
              <w:right w:val="single" w:color="FBDFE4" w:sz="0" w:space="0"/>
            </w:tcBorders>
            <w:shd w:val="clear" w:color="auto" w:fill="FFF8FA"/>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工程名称：燕津幼儿园（凤形分园）装饰装修工程</w:t>
            </w:r>
          </w:p>
        </w:tc>
        <w:tc>
          <w:tcPr>
            <w:tcW w:w="1671" w:type="pct"/>
            <w:gridSpan w:val="6"/>
            <w:tcBorders>
              <w:top w:val="single" w:color="FBDFE4" w:sz="0" w:space="0"/>
              <w:left w:val="single" w:color="FBDFE4" w:sz="0" w:space="0"/>
              <w:bottom w:val="single" w:color="FBDFE4" w:sz="8" w:space="0"/>
              <w:right w:val="single" w:color="FBDFE4" w:sz="0" w:space="0"/>
            </w:tcBorders>
            <w:shd w:val="clear" w:color="auto" w:fill="FFF8FA"/>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91" w:type="pct"/>
            <w:gridSpan w:val="4"/>
            <w:tcBorders>
              <w:top w:val="single" w:color="FBDFE4" w:sz="0" w:space="0"/>
              <w:left w:val="single" w:color="FBDFE4" w:sz="0" w:space="0"/>
              <w:bottom w:val="single" w:color="FBDFE4" w:sz="8" w:space="0"/>
              <w:right w:val="single" w:color="FBDFE4" w:sz="0" w:space="0"/>
            </w:tcBorders>
            <w:shd w:val="clear" w:color="auto" w:fill="FFF8FA"/>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第2页 共27页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FBDFE4" w:sz="8" w:space="0"/>
              <w:left w:val="single" w:color="FFFFFF" w:sz="8"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92" w:type="pct"/>
            <w:vMerge w:val="restart"/>
            <w:tcBorders>
              <w:top w:val="single" w:color="FBDFE4" w:sz="8"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8" w:type="pct"/>
            <w:vMerge w:val="restart"/>
            <w:tcBorders>
              <w:top w:val="single" w:color="FBDFE4" w:sz="8"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339" w:type="pct"/>
            <w:gridSpan w:val="2"/>
            <w:vMerge w:val="restart"/>
            <w:tcBorders>
              <w:top w:val="single" w:color="FBDFE4" w:sz="8"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FBDFE4" w:sz="8" w:space="0"/>
              <w:left w:val="single" w:color="FBDFE4" w:sz="4" w:space="0"/>
              <w:bottom w:val="single" w:color="FBDFE4" w:sz="4" w:space="0"/>
              <w:right w:val="single" w:color="FFFFFF"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309" w:type="pct"/>
            <w:vMerge w:val="restart"/>
            <w:tcBorders>
              <w:top w:val="single" w:color="FBDFE4" w:sz="8" w:space="0"/>
              <w:left w:val="single" w:color="FFFFFF"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309" w:type="pct"/>
            <w:vMerge w:val="restart"/>
            <w:tcBorders>
              <w:top w:val="single" w:color="FBDFE4" w:sz="8"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661" w:type="pct"/>
            <w:gridSpan w:val="10"/>
            <w:tcBorders>
              <w:top w:val="single" w:color="FBDFE4" w:sz="8"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71" w:type="pct"/>
            <w:vMerge w:val="restart"/>
            <w:tcBorders>
              <w:top w:val="single" w:color="FBDFE4" w:sz="8" w:space="0"/>
              <w:left w:val="single" w:color="FBDFE4" w:sz="4" w:space="0"/>
              <w:bottom w:val="single" w:color="FBDFE4" w:sz="4" w:space="0"/>
              <w:right w:val="single" w:color="FBDFE4"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FBDFE4" w:sz="8" w:space="0"/>
              <w:left w:val="single" w:color="FFFFFF" w:sz="8"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492" w:type="pct"/>
            <w:vMerge w:val="continue"/>
            <w:tcBorders>
              <w:top w:val="single" w:color="FBDFE4" w:sz="8" w:space="0"/>
              <w:left w:val="single" w:color="FBDFE4" w:sz="4"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248" w:type="pct"/>
            <w:vMerge w:val="continue"/>
            <w:tcBorders>
              <w:top w:val="single" w:color="FBDFE4" w:sz="8" w:space="0"/>
              <w:left w:val="single" w:color="FBDFE4" w:sz="4"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339" w:type="pct"/>
            <w:gridSpan w:val="2"/>
            <w:vMerge w:val="continue"/>
            <w:tcBorders>
              <w:top w:val="single" w:color="FBDFE4" w:sz="8" w:space="0"/>
              <w:left w:val="single" w:color="FBDFE4" w:sz="4"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FBDFE4" w:sz="8" w:space="0"/>
              <w:left w:val="single" w:color="FBDFE4" w:sz="4" w:space="0"/>
              <w:bottom w:val="single" w:color="FBDFE4" w:sz="4" w:space="0"/>
              <w:right w:val="single" w:color="FFFFFF"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309" w:type="pct"/>
            <w:vMerge w:val="continue"/>
            <w:tcBorders>
              <w:top w:val="single" w:color="FBDFE4" w:sz="8" w:space="0"/>
              <w:left w:val="single" w:color="FFFFFF" w:sz="4"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309" w:type="pct"/>
            <w:vMerge w:val="continue"/>
            <w:tcBorders>
              <w:top w:val="single" w:color="FBDFE4" w:sz="8" w:space="0"/>
              <w:left w:val="single" w:color="FBDFE4" w:sz="4"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71" w:type="pct"/>
            <w:vMerge w:val="continue"/>
            <w:tcBorders>
              <w:top w:val="single" w:color="FBDFE4" w:sz="8" w:space="0"/>
              <w:left w:val="single" w:color="FBDFE4" w:sz="4" w:space="0"/>
              <w:bottom w:val="single" w:color="FBDFE4" w:sz="4" w:space="0"/>
              <w:right w:val="single" w:color="FBDFE4" w:sz="8" w:space="0"/>
            </w:tcBorders>
            <w:shd w:val="clear" w:color="auto" w:fill="FFF8FA"/>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FBDFE4" w:sz="4" w:space="0"/>
              <w:left w:val="single" w:color="FFFFFF" w:sz="8"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92"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WB011101007001</w:t>
            </w:r>
          </w:p>
        </w:tc>
        <w:tc>
          <w:tcPr>
            <w:tcW w:w="248"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细石混凝土找平层</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1、一层地面部位</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2、12CM厚C25细石混凝土抹平压光，内配A8@200双向钢丝网片</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3、应保证楼地面面层完工时整层楼地面平整度</w:t>
            </w:r>
          </w:p>
        </w:tc>
        <w:tc>
          <w:tcPr>
            <w:tcW w:w="133" w:type="pct"/>
            <w:vMerge w:val="restart"/>
            <w:tcBorders>
              <w:top w:val="single" w:color="FBDFE4" w:sz="4" w:space="0"/>
              <w:left w:val="single" w:color="FBDFE4" w:sz="4" w:space="0"/>
              <w:bottom w:val="single" w:color="FBDFE4" w:sz="4" w:space="0"/>
              <w:right w:val="single" w:color="FFFFFF"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309" w:type="pct"/>
            <w:vMerge w:val="restart"/>
            <w:tcBorders>
              <w:top w:val="single" w:color="FBDFE4" w:sz="4" w:space="0"/>
              <w:left w:val="single" w:color="FFFFFF"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970.780</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95.61</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14.78</w:t>
            </w:r>
          </w:p>
        </w:tc>
        <w:tc>
          <w:tcPr>
            <w:tcW w:w="371"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57.34</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0.66</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0.53</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7.14</w:t>
            </w:r>
          </w:p>
        </w:tc>
        <w:tc>
          <w:tcPr>
            <w:tcW w:w="371" w:type="pct"/>
            <w:vMerge w:val="restart"/>
            <w:tcBorders>
              <w:top w:val="single" w:color="FBDFE4" w:sz="4" w:space="0"/>
              <w:left w:val="single" w:color="FBDFE4" w:sz="4" w:space="0"/>
              <w:bottom w:val="single" w:color="FBDFE4" w:sz="4" w:space="0"/>
              <w:right w:val="single" w:color="FBDFE4" w:sz="8"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92811.97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FBDFE4" w:sz="4" w:space="0"/>
              <w:left w:val="single" w:color="FFFFFF" w:sz="8"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92"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010904002001</w:t>
            </w:r>
          </w:p>
        </w:tc>
        <w:tc>
          <w:tcPr>
            <w:tcW w:w="248"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楼（地）面涂膜防水</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1、一层地面部位</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2、1.0厚聚合物防水基防水涂料（JS、Ⅱ型）</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3、应保证楼地面面层完工时整层楼地面平整度</w:t>
            </w:r>
          </w:p>
        </w:tc>
        <w:tc>
          <w:tcPr>
            <w:tcW w:w="133" w:type="pct"/>
            <w:vMerge w:val="restart"/>
            <w:tcBorders>
              <w:top w:val="single" w:color="FBDFE4" w:sz="4" w:space="0"/>
              <w:left w:val="single" w:color="FBDFE4" w:sz="4" w:space="0"/>
              <w:bottom w:val="single" w:color="FBDFE4" w:sz="4" w:space="0"/>
              <w:right w:val="single" w:color="FFFFFF"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309" w:type="pct"/>
            <w:vMerge w:val="restart"/>
            <w:tcBorders>
              <w:top w:val="single" w:color="FBDFE4" w:sz="4" w:space="0"/>
              <w:left w:val="single" w:color="FFFFFF"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970.780</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25.69</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4.58</w:t>
            </w:r>
          </w:p>
        </w:tc>
        <w:tc>
          <w:tcPr>
            <w:tcW w:w="371"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14.87</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0.54</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371" w:type="pct"/>
            <w:vMerge w:val="restart"/>
            <w:tcBorders>
              <w:top w:val="single" w:color="FBDFE4" w:sz="4" w:space="0"/>
              <w:left w:val="single" w:color="FBDFE4" w:sz="4" w:space="0"/>
              <w:bottom w:val="single" w:color="FBDFE4" w:sz="4" w:space="0"/>
              <w:right w:val="single" w:color="FBDFE4" w:sz="8"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24936.72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8"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8"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门窗工程</w:t>
            </w: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18048.22</w:t>
            </w: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162639.73</w:t>
            </w: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3173.35</w:t>
            </w: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5499.73</w:t>
            </w: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1304.25</w:t>
            </w: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22426.50</w:t>
            </w: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4968.56</w:t>
            </w: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17607.04</w:t>
            </w: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235667.37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8"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8"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 w:hRule="atLeast"/>
        </w:trPr>
        <w:tc>
          <w:tcPr>
            <w:tcW w:w="5000" w:type="pct"/>
            <w:gridSpan w:val="19"/>
            <w:tcBorders>
              <w:top w:val="single" w:color="FBDFE4" w:sz="4" w:space="0"/>
              <w:left w:val="single" w:color="FFFFFF" w:sz="0" w:space="0"/>
              <w:bottom w:val="single" w:color="FBDFE4" w:sz="0" w:space="0"/>
              <w:right w:val="single" w:color="FBDFE4" w:sz="0" w:space="0"/>
            </w:tcBorders>
            <w:shd w:val="clear" w:color="auto" w:fill="FFFFFF"/>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 w:hRule="atLeast"/>
        </w:trPr>
        <w:tc>
          <w:tcPr>
            <w:tcW w:w="133" w:type="pct"/>
            <w:tcBorders>
              <w:top w:val="single" w:color="FBDFE4" w:sz="0" w:space="0"/>
              <w:left w:val="single" w:color="FFFFFF"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492"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248"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175"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164" w:type="pct"/>
            <w:tcBorders>
              <w:top w:val="single" w:color="FBDFE4" w:sz="0" w:space="0"/>
              <w:left w:val="single" w:color="FBDFE4" w:sz="0" w:space="0"/>
              <w:bottom w:val="single" w:color="FBDFE4" w:sz="0" w:space="0"/>
              <w:right w:val="single" w:color="FFFFFF" w:sz="0" w:space="0"/>
            </w:tcBorders>
            <w:shd w:val="clear" w:color="auto" w:fill="FFF8FA"/>
            <w:noWrap/>
            <w:vAlign w:val="bottom"/>
          </w:tcPr>
          <w:p>
            <w:pPr>
              <w:rPr>
                <w:rFonts w:hint="default" w:ascii="Arial" w:hAnsi="Arial" w:cs="Arial"/>
                <w:i w:val="0"/>
                <w:iCs w:val="0"/>
                <w:color w:val="000000"/>
                <w:sz w:val="20"/>
                <w:szCs w:val="20"/>
                <w:u w:val="none"/>
              </w:rPr>
            </w:pPr>
          </w:p>
        </w:tc>
        <w:tc>
          <w:tcPr>
            <w:tcW w:w="133" w:type="pct"/>
            <w:tcBorders>
              <w:top w:val="single" w:color="FBDFE4" w:sz="0" w:space="0"/>
              <w:left w:val="single" w:color="FFFFFF"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09"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09"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170"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169"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71"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09"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40"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09"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170"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169"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09"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40"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71"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3" w:type="pct"/>
            <w:tcBorders>
              <w:top w:val="single" w:color="FBDFE4" w:sz="0" w:space="0"/>
              <w:left w:val="single" w:color="FFFFFF"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492"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248"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175"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3951" w:type="pct"/>
            <w:gridSpan w:val="15"/>
            <w:tcBorders>
              <w:top w:val="single" w:color="FBDFE4" w:sz="0" w:space="0"/>
              <w:left w:val="single" w:color="FBDFE4" w:sz="0" w:space="0"/>
              <w:bottom w:val="single" w:color="FBDFE4" w:sz="0" w:space="0"/>
              <w:right w:val="single" w:color="FFFFFF" w:sz="0" w:space="0"/>
            </w:tcBorders>
            <w:shd w:val="clear" w:color="auto" w:fill="FFFFFF"/>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single" w:color="FBDFE4" w:sz="0" w:space="0"/>
              <w:left w:val="single" w:color="FFFFFF" w:sz="0" w:space="0"/>
              <w:bottom w:val="single" w:color="FBDFE4" w:sz="0" w:space="0"/>
              <w:right w:val="single" w:color="FBDFE4" w:sz="0" w:space="0"/>
            </w:tcBorders>
            <w:shd w:val="clear" w:color="auto" w:fill="FFF8F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136" w:type="pct"/>
            <w:gridSpan w:val="9"/>
            <w:tcBorders>
              <w:top w:val="single" w:color="FBDFE4" w:sz="0" w:space="0"/>
              <w:left w:val="single" w:color="FFFFFF" w:sz="0" w:space="0"/>
              <w:bottom w:val="single" w:color="FBDFE4" w:sz="8" w:space="0"/>
              <w:right w:val="single" w:color="FBDFE4" w:sz="0" w:space="0"/>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工程名称：燕津幼儿园（凤形分园）装饰装修工程</w:t>
            </w:r>
          </w:p>
        </w:tc>
        <w:tc>
          <w:tcPr>
            <w:tcW w:w="1671" w:type="pct"/>
            <w:gridSpan w:val="6"/>
            <w:tcBorders>
              <w:top w:val="single" w:color="FBDFE4" w:sz="0" w:space="0"/>
              <w:left w:val="single" w:color="FBDFE4" w:sz="0" w:space="0"/>
              <w:bottom w:val="single" w:color="FBDFE4" w:sz="8" w:space="0"/>
              <w:right w:val="single" w:color="FBDFE4" w:sz="0" w:space="0"/>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91" w:type="pct"/>
            <w:gridSpan w:val="4"/>
            <w:tcBorders>
              <w:top w:val="single" w:color="FBDFE4" w:sz="0" w:space="0"/>
              <w:left w:val="single" w:color="FBDFE4" w:sz="0" w:space="0"/>
              <w:bottom w:val="single" w:color="FBDFE4" w:sz="8" w:space="0"/>
              <w:right w:val="single" w:color="FBDFE4" w:sz="0" w:space="0"/>
            </w:tcBorders>
            <w:shd w:val="clear" w:color="auto" w:fill="FFFFFF"/>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第3页 共27页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FBDFE4" w:sz="8" w:space="0"/>
              <w:left w:val="single" w:color="FFFFFF" w:sz="8"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92" w:type="pct"/>
            <w:vMerge w:val="restart"/>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8" w:type="pct"/>
            <w:vMerge w:val="restart"/>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339" w:type="pct"/>
            <w:gridSpan w:val="2"/>
            <w:vMerge w:val="restart"/>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FBDFE4" w:sz="8" w:space="0"/>
              <w:left w:val="single" w:color="FBDFE4" w:sz="4" w:space="0"/>
              <w:bottom w:val="single" w:color="FBDFE4" w:sz="4" w:space="0"/>
              <w:right w:val="single" w:color="FFFFFF"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309" w:type="pct"/>
            <w:vMerge w:val="restart"/>
            <w:tcBorders>
              <w:top w:val="single" w:color="FBDFE4" w:sz="8" w:space="0"/>
              <w:left w:val="single" w:color="FFFFFF"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309" w:type="pct"/>
            <w:vMerge w:val="restart"/>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661" w:type="pct"/>
            <w:gridSpan w:val="10"/>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71" w:type="pct"/>
            <w:vMerge w:val="restart"/>
            <w:tcBorders>
              <w:top w:val="single" w:color="FBDFE4" w:sz="8" w:space="0"/>
              <w:left w:val="single" w:color="FBDFE4" w:sz="4" w:space="0"/>
              <w:bottom w:val="single" w:color="FBDFE4" w:sz="4" w:space="0"/>
              <w:right w:val="single" w:color="FBDFE4" w:sz="8"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FBDFE4" w:sz="8" w:space="0"/>
              <w:left w:val="single" w:color="FFFFFF" w:sz="8"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492" w:type="pct"/>
            <w:vMerge w:val="continue"/>
            <w:tcBorders>
              <w:top w:val="single" w:color="FBDFE4" w:sz="8" w:space="0"/>
              <w:left w:val="single" w:color="FBDFE4"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48" w:type="pct"/>
            <w:vMerge w:val="continue"/>
            <w:tcBorders>
              <w:top w:val="single" w:color="FBDFE4" w:sz="8" w:space="0"/>
              <w:left w:val="single" w:color="FBDFE4"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39" w:type="pct"/>
            <w:gridSpan w:val="2"/>
            <w:vMerge w:val="continue"/>
            <w:tcBorders>
              <w:top w:val="single" w:color="FBDFE4" w:sz="8" w:space="0"/>
              <w:left w:val="single" w:color="FBDFE4"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FBDFE4" w:sz="8" w:space="0"/>
              <w:left w:val="single" w:color="FBDFE4" w:sz="4" w:space="0"/>
              <w:bottom w:val="single" w:color="FBDFE4" w:sz="4" w:space="0"/>
              <w:right w:val="single" w:color="FFFFFF"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09" w:type="pct"/>
            <w:vMerge w:val="continue"/>
            <w:tcBorders>
              <w:top w:val="single" w:color="FBDFE4" w:sz="8" w:space="0"/>
              <w:left w:val="single" w:color="FFFFFF"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09" w:type="pct"/>
            <w:vMerge w:val="continue"/>
            <w:tcBorders>
              <w:top w:val="single" w:color="FBDFE4" w:sz="8" w:space="0"/>
              <w:left w:val="single" w:color="FBDFE4"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71" w:type="pct"/>
            <w:vMerge w:val="continue"/>
            <w:tcBorders>
              <w:top w:val="single" w:color="FBDFE4" w:sz="8" w:space="0"/>
              <w:left w:val="single" w:color="FBDFE4" w:sz="4" w:space="0"/>
              <w:bottom w:val="single" w:color="FBDFE4" w:sz="4" w:space="0"/>
              <w:right w:val="single" w:color="FBDFE4" w:sz="8" w:space="0"/>
            </w:tcBorders>
            <w:shd w:val="clear" w:color="auto" w:fill="FFFFFF"/>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FBDFE4" w:sz="4" w:space="0"/>
              <w:left w:val="single" w:color="FFFFFF" w:sz="8"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92"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WB010801004001</w:t>
            </w:r>
          </w:p>
        </w:tc>
        <w:tc>
          <w:tcPr>
            <w:tcW w:w="248"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装饰门扇安装</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1、消防箱装饰门板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2、扇规格、尺寸：详消防箱</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3、扇材质：木饰面门（多层面板贴1mm厚木皮、免漆板）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4、边框：40厚成品木饰面板（多层面板贴1mm厚木皮、免漆板）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5、含五金件、防火涂料</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6、材料均先将小样报甲方认定</w:t>
            </w:r>
          </w:p>
        </w:tc>
        <w:tc>
          <w:tcPr>
            <w:tcW w:w="133" w:type="pct"/>
            <w:vMerge w:val="restart"/>
            <w:tcBorders>
              <w:top w:val="single" w:color="FBDFE4" w:sz="4" w:space="0"/>
              <w:left w:val="single" w:color="FBDFE4" w:sz="4" w:space="0"/>
              <w:bottom w:val="single" w:color="FBDFE4" w:sz="4" w:space="0"/>
              <w:right w:val="single" w:color="FFFFFF"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扇</w:t>
            </w:r>
          </w:p>
        </w:tc>
        <w:tc>
          <w:tcPr>
            <w:tcW w:w="309" w:type="pct"/>
            <w:vMerge w:val="restart"/>
            <w:tcBorders>
              <w:top w:val="single" w:color="FBDFE4" w:sz="4" w:space="0"/>
              <w:left w:val="single" w:color="FFFFFF"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16.000</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502.76</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34.00</w:t>
            </w:r>
          </w:p>
        </w:tc>
        <w:tc>
          <w:tcPr>
            <w:tcW w:w="371"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360.01</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0.84</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9.12</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47.84</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10.60</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37.56</w:t>
            </w:r>
          </w:p>
        </w:tc>
        <w:tc>
          <w:tcPr>
            <w:tcW w:w="371" w:type="pct"/>
            <w:vMerge w:val="restart"/>
            <w:tcBorders>
              <w:top w:val="single" w:color="FBDFE4" w:sz="4" w:space="0"/>
              <w:left w:val="single" w:color="FBDFE4" w:sz="4" w:space="0"/>
              <w:bottom w:val="single" w:color="FBDFE4" w:sz="4" w:space="0"/>
              <w:right w:val="single" w:color="FBDFE4" w:sz="8"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8044.11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2"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7"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8"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8"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 w:hRule="atLeast"/>
        </w:trPr>
        <w:tc>
          <w:tcPr>
            <w:tcW w:w="5000" w:type="pct"/>
            <w:gridSpan w:val="19"/>
            <w:tcBorders>
              <w:top w:val="single" w:color="FBDFE4" w:sz="4" w:space="0"/>
              <w:left w:val="single" w:color="FFFFFF" w:sz="0" w:space="0"/>
              <w:bottom w:val="single" w:color="FBDFE4" w:sz="0" w:space="0"/>
              <w:right w:val="single" w:color="FBDFE4" w:sz="0" w:space="0"/>
            </w:tcBorders>
            <w:shd w:val="clear" w:color="auto" w:fill="FFFFFF"/>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 w:hRule="atLeast"/>
        </w:trPr>
        <w:tc>
          <w:tcPr>
            <w:tcW w:w="133" w:type="pct"/>
            <w:tcBorders>
              <w:top w:val="single" w:color="FBDFE4" w:sz="0" w:space="0"/>
              <w:left w:val="single" w:color="FFFFFF"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492"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248"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175"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164" w:type="pct"/>
            <w:tcBorders>
              <w:top w:val="single" w:color="FBDFE4" w:sz="0" w:space="0"/>
              <w:left w:val="single" w:color="FBDFE4" w:sz="0" w:space="0"/>
              <w:bottom w:val="single" w:color="FBDFE4" w:sz="0" w:space="0"/>
              <w:right w:val="single" w:color="FFFFFF" w:sz="0" w:space="0"/>
            </w:tcBorders>
            <w:shd w:val="clear" w:color="auto" w:fill="FFF8FA"/>
            <w:noWrap/>
            <w:vAlign w:val="bottom"/>
          </w:tcPr>
          <w:p>
            <w:pPr>
              <w:rPr>
                <w:rFonts w:hint="default" w:ascii="Arial" w:hAnsi="Arial" w:cs="Arial"/>
                <w:i w:val="0"/>
                <w:iCs w:val="0"/>
                <w:color w:val="000000"/>
                <w:sz w:val="20"/>
                <w:szCs w:val="20"/>
                <w:u w:val="none"/>
              </w:rPr>
            </w:pPr>
          </w:p>
        </w:tc>
        <w:tc>
          <w:tcPr>
            <w:tcW w:w="133" w:type="pct"/>
            <w:tcBorders>
              <w:top w:val="single" w:color="FBDFE4" w:sz="0" w:space="0"/>
              <w:left w:val="single" w:color="FFFFFF"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09"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09"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170"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169"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71"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09"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40"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09"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170"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169"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09"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40"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71"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3" w:type="pct"/>
            <w:tcBorders>
              <w:top w:val="single" w:color="FBDFE4" w:sz="0" w:space="0"/>
              <w:left w:val="single" w:color="FFFFFF"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492"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248"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175"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3951" w:type="pct"/>
            <w:gridSpan w:val="15"/>
            <w:tcBorders>
              <w:top w:val="single" w:color="FBDFE4" w:sz="0" w:space="0"/>
              <w:left w:val="single" w:color="FBDFE4" w:sz="0" w:space="0"/>
              <w:bottom w:val="single" w:color="FBDFE4" w:sz="0" w:space="0"/>
              <w:right w:val="single" w:color="FFFFFF" w:sz="0" w:space="0"/>
            </w:tcBorders>
            <w:shd w:val="clear" w:color="auto" w:fill="FFFFFF"/>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single" w:color="FBDFE4" w:sz="0" w:space="0"/>
              <w:left w:val="single" w:color="FFFFFF" w:sz="0" w:space="0"/>
              <w:bottom w:val="single" w:color="FBDFE4" w:sz="0" w:space="0"/>
              <w:right w:val="single" w:color="FBDFE4" w:sz="0" w:space="0"/>
            </w:tcBorders>
            <w:shd w:val="clear" w:color="auto" w:fill="FFF8F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136" w:type="pct"/>
            <w:gridSpan w:val="9"/>
            <w:tcBorders>
              <w:top w:val="single" w:color="FBDFE4" w:sz="0" w:space="0"/>
              <w:left w:val="single" w:color="FFFFFF" w:sz="0" w:space="0"/>
              <w:bottom w:val="single" w:color="FBDFE4" w:sz="8" w:space="0"/>
              <w:right w:val="single" w:color="FBDFE4" w:sz="0" w:space="0"/>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工程名称：燕津幼儿园（凤形分园）装饰装修工程</w:t>
            </w:r>
          </w:p>
        </w:tc>
        <w:tc>
          <w:tcPr>
            <w:tcW w:w="1671" w:type="pct"/>
            <w:gridSpan w:val="6"/>
            <w:tcBorders>
              <w:top w:val="single" w:color="FBDFE4" w:sz="0" w:space="0"/>
              <w:left w:val="single" w:color="FBDFE4" w:sz="0" w:space="0"/>
              <w:bottom w:val="single" w:color="FBDFE4" w:sz="8" w:space="0"/>
              <w:right w:val="single" w:color="FBDFE4" w:sz="0" w:space="0"/>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91" w:type="pct"/>
            <w:gridSpan w:val="4"/>
            <w:tcBorders>
              <w:top w:val="single" w:color="FBDFE4" w:sz="0" w:space="0"/>
              <w:left w:val="single" w:color="FBDFE4" w:sz="0" w:space="0"/>
              <w:bottom w:val="single" w:color="FBDFE4" w:sz="8" w:space="0"/>
              <w:right w:val="single" w:color="FBDFE4" w:sz="0" w:space="0"/>
            </w:tcBorders>
            <w:shd w:val="clear" w:color="auto" w:fill="FFFFFF"/>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第4页 共27页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FBDFE4" w:sz="8" w:space="0"/>
              <w:left w:val="single" w:color="FFFFFF" w:sz="8"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92" w:type="pct"/>
            <w:vMerge w:val="restart"/>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8" w:type="pct"/>
            <w:vMerge w:val="restart"/>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339" w:type="pct"/>
            <w:gridSpan w:val="2"/>
            <w:vMerge w:val="restart"/>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FBDFE4" w:sz="8" w:space="0"/>
              <w:left w:val="single" w:color="FBDFE4" w:sz="4" w:space="0"/>
              <w:bottom w:val="single" w:color="FBDFE4" w:sz="4" w:space="0"/>
              <w:right w:val="single" w:color="FFFFFF"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309" w:type="pct"/>
            <w:vMerge w:val="restart"/>
            <w:tcBorders>
              <w:top w:val="single" w:color="FBDFE4" w:sz="8" w:space="0"/>
              <w:left w:val="single" w:color="FFFFFF"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309" w:type="pct"/>
            <w:vMerge w:val="restart"/>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661" w:type="pct"/>
            <w:gridSpan w:val="10"/>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71" w:type="pct"/>
            <w:vMerge w:val="restart"/>
            <w:tcBorders>
              <w:top w:val="single" w:color="FBDFE4" w:sz="8" w:space="0"/>
              <w:left w:val="single" w:color="FBDFE4" w:sz="4" w:space="0"/>
              <w:bottom w:val="single" w:color="FBDFE4" w:sz="4" w:space="0"/>
              <w:right w:val="single" w:color="FBDFE4" w:sz="8"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FBDFE4" w:sz="8" w:space="0"/>
              <w:left w:val="single" w:color="FFFFFF" w:sz="8"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492" w:type="pct"/>
            <w:vMerge w:val="continue"/>
            <w:tcBorders>
              <w:top w:val="single" w:color="FBDFE4" w:sz="8" w:space="0"/>
              <w:left w:val="single" w:color="FBDFE4"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48" w:type="pct"/>
            <w:vMerge w:val="continue"/>
            <w:tcBorders>
              <w:top w:val="single" w:color="FBDFE4" w:sz="8" w:space="0"/>
              <w:left w:val="single" w:color="FBDFE4"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39" w:type="pct"/>
            <w:gridSpan w:val="2"/>
            <w:vMerge w:val="continue"/>
            <w:tcBorders>
              <w:top w:val="single" w:color="FBDFE4" w:sz="8" w:space="0"/>
              <w:left w:val="single" w:color="FBDFE4"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FBDFE4" w:sz="8" w:space="0"/>
              <w:left w:val="single" w:color="FBDFE4" w:sz="4" w:space="0"/>
              <w:bottom w:val="single" w:color="FBDFE4" w:sz="4" w:space="0"/>
              <w:right w:val="single" w:color="FFFFFF"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09" w:type="pct"/>
            <w:vMerge w:val="continue"/>
            <w:tcBorders>
              <w:top w:val="single" w:color="FBDFE4" w:sz="8" w:space="0"/>
              <w:left w:val="single" w:color="FFFFFF"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09" w:type="pct"/>
            <w:vMerge w:val="continue"/>
            <w:tcBorders>
              <w:top w:val="single" w:color="FBDFE4" w:sz="8" w:space="0"/>
              <w:left w:val="single" w:color="FBDFE4"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71" w:type="pct"/>
            <w:vMerge w:val="continue"/>
            <w:tcBorders>
              <w:top w:val="single" w:color="FBDFE4" w:sz="8" w:space="0"/>
              <w:left w:val="single" w:color="FBDFE4" w:sz="4" w:space="0"/>
              <w:bottom w:val="single" w:color="FBDFE4" w:sz="4" w:space="0"/>
              <w:right w:val="single" w:color="FBDFE4" w:sz="8" w:space="0"/>
            </w:tcBorders>
            <w:shd w:val="clear" w:color="auto" w:fill="FFFFFF"/>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FBDFE4" w:sz="4" w:space="0"/>
              <w:left w:val="single" w:color="FFFFFF" w:sz="8"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92"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010807001001</w:t>
            </w:r>
          </w:p>
        </w:tc>
        <w:tc>
          <w:tcPr>
            <w:tcW w:w="248"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金属窗</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1、窗代号及洞口尺寸：观察窗，尺寸详见图纸</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2、窗材质、玻璃品种、厚度：12厚钢化防爆防火玻璃及窗框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3、含所有五金配件，投标单位综合报价</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4、材料均先将小样报甲方认定</w:t>
            </w:r>
          </w:p>
        </w:tc>
        <w:tc>
          <w:tcPr>
            <w:tcW w:w="133" w:type="pct"/>
            <w:vMerge w:val="restart"/>
            <w:tcBorders>
              <w:top w:val="single" w:color="FBDFE4" w:sz="4" w:space="0"/>
              <w:left w:val="single" w:color="FBDFE4" w:sz="4" w:space="0"/>
              <w:bottom w:val="single" w:color="FBDFE4" w:sz="4" w:space="0"/>
              <w:right w:val="single" w:color="FFFFFF"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309" w:type="pct"/>
            <w:vMerge w:val="restart"/>
            <w:tcBorders>
              <w:top w:val="single" w:color="FBDFE4" w:sz="4" w:space="0"/>
              <w:left w:val="single" w:color="FFFFFF"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139.800</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608.77</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15.43</w:t>
            </w:r>
          </w:p>
        </w:tc>
        <w:tc>
          <w:tcPr>
            <w:tcW w:w="371"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467.98</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4.42</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3.37</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57.93</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12.83</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45.48</w:t>
            </w:r>
          </w:p>
        </w:tc>
        <w:tc>
          <w:tcPr>
            <w:tcW w:w="371" w:type="pct"/>
            <w:vMerge w:val="restart"/>
            <w:tcBorders>
              <w:top w:val="single" w:color="FBDFE4" w:sz="4" w:space="0"/>
              <w:left w:val="single" w:color="FBDFE4" w:sz="4" w:space="0"/>
              <w:bottom w:val="single" w:color="FBDFE4" w:sz="4" w:space="0"/>
              <w:right w:val="single" w:color="FBDFE4" w:sz="8"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85105.60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8"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8"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5000" w:type="pct"/>
            <w:gridSpan w:val="19"/>
            <w:tcBorders>
              <w:top w:val="single" w:color="FBDFE4" w:sz="4" w:space="0"/>
              <w:left w:val="single" w:color="FFFFFF" w:sz="0" w:space="0"/>
              <w:bottom w:val="single" w:color="FBDFE4" w:sz="0" w:space="0"/>
              <w:right w:val="single" w:color="FBDFE4" w:sz="0" w:space="0"/>
            </w:tcBorders>
            <w:shd w:val="clear" w:color="auto" w:fill="FFFFFF"/>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3" w:type="pct"/>
            <w:tcBorders>
              <w:top w:val="single" w:color="FBDFE4" w:sz="0" w:space="0"/>
              <w:left w:val="single" w:color="FFFFFF"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492"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248"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175"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951" w:type="pct"/>
            <w:gridSpan w:val="15"/>
            <w:tcBorders>
              <w:top w:val="single" w:color="FBDFE4" w:sz="0" w:space="0"/>
              <w:left w:val="single" w:color="FBDFE4" w:sz="0" w:space="0"/>
              <w:bottom w:val="single" w:color="FBDFE4" w:sz="0" w:space="0"/>
              <w:right w:val="single" w:color="FFFFFF" w:sz="0" w:space="0"/>
            </w:tcBorders>
            <w:shd w:val="clear" w:color="auto" w:fill="FFF8FA"/>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single" w:color="FBDFE4" w:sz="0" w:space="0"/>
              <w:left w:val="single" w:color="FFFFFF" w:sz="0" w:space="0"/>
              <w:bottom w:val="single" w:color="FBDFE4" w:sz="0" w:space="0"/>
              <w:right w:val="single" w:color="FBDFE4" w:sz="0"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136" w:type="pct"/>
            <w:gridSpan w:val="9"/>
            <w:tcBorders>
              <w:top w:val="single" w:color="FBDFE4" w:sz="0" w:space="0"/>
              <w:left w:val="single" w:color="FFFFFF" w:sz="0" w:space="0"/>
              <w:bottom w:val="single" w:color="FBDFE4" w:sz="8" w:space="0"/>
              <w:right w:val="single" w:color="FBDFE4" w:sz="0" w:space="0"/>
            </w:tcBorders>
            <w:shd w:val="clear" w:color="auto" w:fill="FFF8FA"/>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工程名称：燕津幼儿园（凤形分园）装饰装修工程</w:t>
            </w:r>
          </w:p>
        </w:tc>
        <w:tc>
          <w:tcPr>
            <w:tcW w:w="1671" w:type="pct"/>
            <w:gridSpan w:val="6"/>
            <w:tcBorders>
              <w:top w:val="single" w:color="FBDFE4" w:sz="0" w:space="0"/>
              <w:left w:val="single" w:color="FBDFE4" w:sz="0" w:space="0"/>
              <w:bottom w:val="single" w:color="FBDFE4" w:sz="8" w:space="0"/>
              <w:right w:val="single" w:color="FBDFE4" w:sz="0" w:space="0"/>
            </w:tcBorders>
            <w:shd w:val="clear" w:color="auto" w:fill="FFF8FA"/>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91" w:type="pct"/>
            <w:gridSpan w:val="4"/>
            <w:tcBorders>
              <w:top w:val="single" w:color="FBDFE4" w:sz="0" w:space="0"/>
              <w:left w:val="single" w:color="FBDFE4" w:sz="0" w:space="0"/>
              <w:bottom w:val="single" w:color="FBDFE4" w:sz="8" w:space="0"/>
              <w:right w:val="single" w:color="FBDFE4" w:sz="0" w:space="0"/>
            </w:tcBorders>
            <w:shd w:val="clear" w:color="auto" w:fill="FFF8FA"/>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第5页 共27页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FBDFE4" w:sz="8" w:space="0"/>
              <w:left w:val="single" w:color="FFFFFF" w:sz="8"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92" w:type="pct"/>
            <w:vMerge w:val="restart"/>
            <w:tcBorders>
              <w:top w:val="single" w:color="FBDFE4" w:sz="8"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8" w:type="pct"/>
            <w:vMerge w:val="restart"/>
            <w:tcBorders>
              <w:top w:val="single" w:color="FBDFE4" w:sz="8"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339" w:type="pct"/>
            <w:gridSpan w:val="2"/>
            <w:vMerge w:val="restart"/>
            <w:tcBorders>
              <w:top w:val="single" w:color="FBDFE4" w:sz="8"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FBDFE4" w:sz="8" w:space="0"/>
              <w:left w:val="single" w:color="FBDFE4" w:sz="4" w:space="0"/>
              <w:bottom w:val="single" w:color="FBDFE4" w:sz="4" w:space="0"/>
              <w:right w:val="single" w:color="FFFFFF"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309" w:type="pct"/>
            <w:vMerge w:val="restart"/>
            <w:tcBorders>
              <w:top w:val="single" w:color="FBDFE4" w:sz="8" w:space="0"/>
              <w:left w:val="single" w:color="FFFFFF"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309" w:type="pct"/>
            <w:vMerge w:val="restart"/>
            <w:tcBorders>
              <w:top w:val="single" w:color="FBDFE4" w:sz="8"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661" w:type="pct"/>
            <w:gridSpan w:val="10"/>
            <w:tcBorders>
              <w:top w:val="single" w:color="FBDFE4" w:sz="8"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71" w:type="pct"/>
            <w:vMerge w:val="restart"/>
            <w:tcBorders>
              <w:top w:val="single" w:color="FBDFE4" w:sz="8" w:space="0"/>
              <w:left w:val="single" w:color="FBDFE4" w:sz="4" w:space="0"/>
              <w:bottom w:val="single" w:color="FBDFE4" w:sz="4" w:space="0"/>
              <w:right w:val="single" w:color="FBDFE4"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FBDFE4" w:sz="8" w:space="0"/>
              <w:left w:val="single" w:color="FFFFFF" w:sz="8"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492" w:type="pct"/>
            <w:vMerge w:val="continue"/>
            <w:tcBorders>
              <w:top w:val="single" w:color="FBDFE4" w:sz="8" w:space="0"/>
              <w:left w:val="single" w:color="FBDFE4" w:sz="4"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248" w:type="pct"/>
            <w:vMerge w:val="continue"/>
            <w:tcBorders>
              <w:top w:val="single" w:color="FBDFE4" w:sz="8" w:space="0"/>
              <w:left w:val="single" w:color="FBDFE4" w:sz="4"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339" w:type="pct"/>
            <w:gridSpan w:val="2"/>
            <w:vMerge w:val="continue"/>
            <w:tcBorders>
              <w:top w:val="single" w:color="FBDFE4" w:sz="8" w:space="0"/>
              <w:left w:val="single" w:color="FBDFE4" w:sz="4"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FBDFE4" w:sz="8" w:space="0"/>
              <w:left w:val="single" w:color="FBDFE4" w:sz="4" w:space="0"/>
              <w:bottom w:val="single" w:color="FBDFE4" w:sz="4" w:space="0"/>
              <w:right w:val="single" w:color="FFFFFF"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309" w:type="pct"/>
            <w:vMerge w:val="continue"/>
            <w:tcBorders>
              <w:top w:val="single" w:color="FBDFE4" w:sz="8" w:space="0"/>
              <w:left w:val="single" w:color="FFFFFF" w:sz="4"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309" w:type="pct"/>
            <w:vMerge w:val="continue"/>
            <w:tcBorders>
              <w:top w:val="single" w:color="FBDFE4" w:sz="8" w:space="0"/>
              <w:left w:val="single" w:color="FBDFE4" w:sz="4"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71" w:type="pct"/>
            <w:vMerge w:val="continue"/>
            <w:tcBorders>
              <w:top w:val="single" w:color="FBDFE4" w:sz="8" w:space="0"/>
              <w:left w:val="single" w:color="FBDFE4" w:sz="4" w:space="0"/>
              <w:bottom w:val="single" w:color="FBDFE4" w:sz="4" w:space="0"/>
              <w:right w:val="single" w:color="FBDFE4" w:sz="8" w:space="0"/>
            </w:tcBorders>
            <w:shd w:val="clear" w:color="auto" w:fill="FFF8FA"/>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FBDFE4" w:sz="4" w:space="0"/>
              <w:left w:val="single" w:color="FFFFFF" w:sz="8"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92"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010809004001</w:t>
            </w:r>
          </w:p>
        </w:tc>
        <w:tc>
          <w:tcPr>
            <w:tcW w:w="248"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石材窗台板</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1、粘结层种类及厚度、砂浆配合比：20厚水泥砂浆结合层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2、窗台板材质、规格、颜色：大理石窗台板，材质颜色甲方定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3、含石材背胶，窗台板边条加厚、窗两侧飞边、倒角磨边等</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4、材料均先将小样报甲方认定，具体位置由甲方指定</w:t>
            </w:r>
          </w:p>
        </w:tc>
        <w:tc>
          <w:tcPr>
            <w:tcW w:w="133" w:type="pct"/>
            <w:vMerge w:val="restart"/>
            <w:tcBorders>
              <w:top w:val="single" w:color="FBDFE4" w:sz="4" w:space="0"/>
              <w:left w:val="single" w:color="FBDFE4" w:sz="4" w:space="0"/>
              <w:bottom w:val="single" w:color="FBDFE4" w:sz="4" w:space="0"/>
              <w:right w:val="single" w:color="FFFFFF"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309" w:type="pct"/>
            <w:vMerge w:val="restart"/>
            <w:tcBorders>
              <w:top w:val="single" w:color="FBDFE4" w:sz="4" w:space="0"/>
              <w:left w:val="single" w:color="FFFFFF"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417.350</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105.79</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85.00</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0.59</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10.07</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7.90</w:t>
            </w:r>
          </w:p>
        </w:tc>
        <w:tc>
          <w:tcPr>
            <w:tcW w:w="371" w:type="pct"/>
            <w:vMerge w:val="restart"/>
            <w:tcBorders>
              <w:top w:val="single" w:color="FBDFE4" w:sz="4" w:space="0"/>
              <w:left w:val="single" w:color="FBDFE4" w:sz="4" w:space="0"/>
              <w:bottom w:val="single" w:color="FBDFE4" w:sz="4" w:space="0"/>
              <w:right w:val="single" w:color="FBDFE4" w:sz="8"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44149.75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9"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4"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8"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8"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 w:hRule="atLeast"/>
        </w:trPr>
        <w:tc>
          <w:tcPr>
            <w:tcW w:w="5000" w:type="pct"/>
            <w:gridSpan w:val="19"/>
            <w:tcBorders>
              <w:top w:val="single" w:color="FBDFE4" w:sz="4" w:space="0"/>
              <w:left w:val="single" w:color="FFFFFF" w:sz="0" w:space="0"/>
              <w:bottom w:val="single" w:color="FBDFE4" w:sz="0" w:space="0"/>
              <w:right w:val="single" w:color="FBDFE4" w:sz="0" w:space="0"/>
            </w:tcBorders>
            <w:shd w:val="clear" w:color="auto" w:fill="FFFFFF"/>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 w:hRule="atLeast"/>
        </w:trPr>
        <w:tc>
          <w:tcPr>
            <w:tcW w:w="133" w:type="pct"/>
            <w:tcBorders>
              <w:top w:val="single" w:color="FBDFE4" w:sz="0" w:space="0"/>
              <w:left w:val="single" w:color="FFFFFF"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492"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248"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175"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164" w:type="pct"/>
            <w:tcBorders>
              <w:top w:val="single" w:color="FBDFE4" w:sz="0" w:space="0"/>
              <w:left w:val="single" w:color="FBDFE4" w:sz="0" w:space="0"/>
              <w:bottom w:val="single" w:color="FBDFE4" w:sz="0" w:space="0"/>
              <w:right w:val="single" w:color="FFFFFF" w:sz="0" w:space="0"/>
            </w:tcBorders>
            <w:shd w:val="clear" w:color="auto" w:fill="FFF8FA"/>
            <w:noWrap/>
            <w:vAlign w:val="bottom"/>
          </w:tcPr>
          <w:p>
            <w:pPr>
              <w:rPr>
                <w:rFonts w:hint="default" w:ascii="Arial" w:hAnsi="Arial" w:cs="Arial"/>
                <w:i w:val="0"/>
                <w:iCs w:val="0"/>
                <w:color w:val="000000"/>
                <w:sz w:val="20"/>
                <w:szCs w:val="20"/>
                <w:u w:val="none"/>
              </w:rPr>
            </w:pPr>
          </w:p>
        </w:tc>
        <w:tc>
          <w:tcPr>
            <w:tcW w:w="133" w:type="pct"/>
            <w:tcBorders>
              <w:top w:val="single" w:color="FBDFE4" w:sz="0" w:space="0"/>
              <w:left w:val="single" w:color="FFFFFF"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09"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09"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170"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169"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71"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09"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40"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09"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170"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169"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09"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40"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71"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3" w:type="pct"/>
            <w:tcBorders>
              <w:top w:val="single" w:color="FBDFE4" w:sz="0" w:space="0"/>
              <w:left w:val="single" w:color="FFFFFF"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492"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248"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175"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3951" w:type="pct"/>
            <w:gridSpan w:val="15"/>
            <w:tcBorders>
              <w:top w:val="single" w:color="FBDFE4" w:sz="0" w:space="0"/>
              <w:left w:val="single" w:color="FBDFE4" w:sz="0" w:space="0"/>
              <w:bottom w:val="single" w:color="FBDFE4" w:sz="0" w:space="0"/>
              <w:right w:val="single" w:color="FFFFFF" w:sz="0" w:space="0"/>
            </w:tcBorders>
            <w:shd w:val="clear" w:color="auto" w:fill="FFFFFF"/>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single" w:color="FBDFE4" w:sz="0" w:space="0"/>
              <w:left w:val="single" w:color="FFFFFF" w:sz="0" w:space="0"/>
              <w:bottom w:val="single" w:color="FBDFE4" w:sz="0" w:space="0"/>
              <w:right w:val="single" w:color="FBDFE4" w:sz="0" w:space="0"/>
            </w:tcBorders>
            <w:shd w:val="clear" w:color="auto" w:fill="FFF8F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136" w:type="pct"/>
            <w:gridSpan w:val="9"/>
            <w:tcBorders>
              <w:top w:val="single" w:color="FBDFE4" w:sz="0" w:space="0"/>
              <w:left w:val="single" w:color="FFFFFF" w:sz="0" w:space="0"/>
              <w:bottom w:val="single" w:color="FBDFE4" w:sz="8" w:space="0"/>
              <w:right w:val="single" w:color="FBDFE4" w:sz="0" w:space="0"/>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工程名称：燕津幼儿园（凤形分园）装饰装修工程</w:t>
            </w:r>
          </w:p>
        </w:tc>
        <w:tc>
          <w:tcPr>
            <w:tcW w:w="1671" w:type="pct"/>
            <w:gridSpan w:val="6"/>
            <w:tcBorders>
              <w:top w:val="single" w:color="FBDFE4" w:sz="0" w:space="0"/>
              <w:left w:val="single" w:color="FBDFE4" w:sz="0" w:space="0"/>
              <w:bottom w:val="single" w:color="FBDFE4" w:sz="8" w:space="0"/>
              <w:right w:val="single" w:color="FBDFE4" w:sz="0" w:space="0"/>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91" w:type="pct"/>
            <w:gridSpan w:val="4"/>
            <w:tcBorders>
              <w:top w:val="single" w:color="FBDFE4" w:sz="0" w:space="0"/>
              <w:left w:val="single" w:color="FBDFE4" w:sz="0" w:space="0"/>
              <w:bottom w:val="single" w:color="FBDFE4" w:sz="8" w:space="0"/>
              <w:right w:val="single" w:color="FBDFE4" w:sz="0" w:space="0"/>
            </w:tcBorders>
            <w:shd w:val="clear" w:color="auto" w:fill="FFFFFF"/>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第6页 共27页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FBDFE4" w:sz="8" w:space="0"/>
              <w:left w:val="single" w:color="FFFFFF" w:sz="8"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92" w:type="pct"/>
            <w:vMerge w:val="restart"/>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8" w:type="pct"/>
            <w:vMerge w:val="restart"/>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339" w:type="pct"/>
            <w:gridSpan w:val="2"/>
            <w:vMerge w:val="restart"/>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FBDFE4" w:sz="8" w:space="0"/>
              <w:left w:val="single" w:color="FBDFE4" w:sz="4" w:space="0"/>
              <w:bottom w:val="single" w:color="FBDFE4" w:sz="4" w:space="0"/>
              <w:right w:val="single" w:color="FFFFFF"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309" w:type="pct"/>
            <w:vMerge w:val="restart"/>
            <w:tcBorders>
              <w:top w:val="single" w:color="FBDFE4" w:sz="8" w:space="0"/>
              <w:left w:val="single" w:color="FFFFFF"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309" w:type="pct"/>
            <w:vMerge w:val="restart"/>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661" w:type="pct"/>
            <w:gridSpan w:val="10"/>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71" w:type="pct"/>
            <w:vMerge w:val="restart"/>
            <w:tcBorders>
              <w:top w:val="single" w:color="FBDFE4" w:sz="8" w:space="0"/>
              <w:left w:val="single" w:color="FBDFE4" w:sz="4" w:space="0"/>
              <w:bottom w:val="single" w:color="FBDFE4" w:sz="4" w:space="0"/>
              <w:right w:val="single" w:color="FBDFE4" w:sz="8"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FBDFE4" w:sz="8" w:space="0"/>
              <w:left w:val="single" w:color="FFFFFF" w:sz="8"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492" w:type="pct"/>
            <w:vMerge w:val="continue"/>
            <w:tcBorders>
              <w:top w:val="single" w:color="FBDFE4" w:sz="8" w:space="0"/>
              <w:left w:val="single" w:color="FBDFE4"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48" w:type="pct"/>
            <w:vMerge w:val="continue"/>
            <w:tcBorders>
              <w:top w:val="single" w:color="FBDFE4" w:sz="8" w:space="0"/>
              <w:left w:val="single" w:color="FBDFE4"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39" w:type="pct"/>
            <w:gridSpan w:val="2"/>
            <w:vMerge w:val="continue"/>
            <w:tcBorders>
              <w:top w:val="single" w:color="FBDFE4" w:sz="8" w:space="0"/>
              <w:left w:val="single" w:color="FBDFE4"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FBDFE4" w:sz="8" w:space="0"/>
              <w:left w:val="single" w:color="FBDFE4" w:sz="4" w:space="0"/>
              <w:bottom w:val="single" w:color="FBDFE4" w:sz="4" w:space="0"/>
              <w:right w:val="single" w:color="FFFFFF"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09" w:type="pct"/>
            <w:vMerge w:val="continue"/>
            <w:tcBorders>
              <w:top w:val="single" w:color="FBDFE4" w:sz="8" w:space="0"/>
              <w:left w:val="single" w:color="FFFFFF"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09" w:type="pct"/>
            <w:vMerge w:val="continue"/>
            <w:tcBorders>
              <w:top w:val="single" w:color="FBDFE4" w:sz="8" w:space="0"/>
              <w:left w:val="single" w:color="FBDFE4"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71" w:type="pct"/>
            <w:vMerge w:val="continue"/>
            <w:tcBorders>
              <w:top w:val="single" w:color="FBDFE4" w:sz="8" w:space="0"/>
              <w:left w:val="single" w:color="FBDFE4" w:sz="4" w:space="0"/>
              <w:bottom w:val="single" w:color="FBDFE4" w:sz="4" w:space="0"/>
              <w:right w:val="single" w:color="FBDFE4" w:sz="8" w:space="0"/>
            </w:tcBorders>
            <w:shd w:val="clear" w:color="auto" w:fill="FFFFFF"/>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FBDFE4" w:sz="4" w:space="0"/>
              <w:left w:val="single" w:color="FFFFFF" w:sz="8"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92"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010810001001</w:t>
            </w:r>
          </w:p>
        </w:tc>
        <w:tc>
          <w:tcPr>
            <w:tcW w:w="248"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窗帘</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1、窗帘盒安装窗帘</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2、窗帘材质：布艺窗帘，颜色、材质均由甲方指定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3、窗帘高度、宽度：落地（工程量按展开延长米计量）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4、窗帘层数、每层材质：单层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5、带幔要求：甲方指定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6、材质、颜色、式样等材料均先将小样报甲方认定，具体位置由甲方指定</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7、含安装，投标人综合报价，中标后单价不予调整</w:t>
            </w:r>
          </w:p>
        </w:tc>
        <w:tc>
          <w:tcPr>
            <w:tcW w:w="133" w:type="pct"/>
            <w:vMerge w:val="restart"/>
            <w:tcBorders>
              <w:top w:val="single" w:color="FBDFE4" w:sz="4" w:space="0"/>
              <w:left w:val="single" w:color="FBDFE4" w:sz="4" w:space="0"/>
              <w:bottom w:val="single" w:color="FBDFE4" w:sz="4" w:space="0"/>
              <w:right w:val="single" w:color="FFFFFF"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309" w:type="pct"/>
            <w:vMerge w:val="restart"/>
            <w:tcBorders>
              <w:top w:val="single" w:color="FBDFE4" w:sz="4" w:space="0"/>
              <w:left w:val="single" w:color="FFFFFF"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400.500</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70.06</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7.06</w:t>
            </w:r>
          </w:p>
        </w:tc>
        <w:tc>
          <w:tcPr>
            <w:tcW w:w="371"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47.39</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0.39</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6.67</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5.23</w:t>
            </w:r>
          </w:p>
        </w:tc>
        <w:tc>
          <w:tcPr>
            <w:tcW w:w="371" w:type="pct"/>
            <w:vMerge w:val="restart"/>
            <w:tcBorders>
              <w:top w:val="single" w:color="FBDFE4" w:sz="4" w:space="0"/>
              <w:left w:val="single" w:color="FBDFE4" w:sz="4" w:space="0"/>
              <w:bottom w:val="single" w:color="FBDFE4" w:sz="4" w:space="0"/>
              <w:right w:val="single" w:color="FBDFE4" w:sz="8"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28057.09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3"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3"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8"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8"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 w:hRule="atLeast"/>
        </w:trPr>
        <w:tc>
          <w:tcPr>
            <w:tcW w:w="5000" w:type="pct"/>
            <w:gridSpan w:val="19"/>
            <w:tcBorders>
              <w:top w:val="single" w:color="FBDFE4" w:sz="4" w:space="0"/>
              <w:left w:val="single" w:color="FFFFFF" w:sz="0" w:space="0"/>
              <w:bottom w:val="single" w:color="FBDFE4" w:sz="0" w:space="0"/>
              <w:right w:val="single" w:color="FBDFE4" w:sz="0" w:space="0"/>
            </w:tcBorders>
            <w:shd w:val="clear" w:color="auto" w:fill="FFFFFF"/>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3" w:type="pct"/>
            <w:tcBorders>
              <w:top w:val="single" w:color="FBDFE4" w:sz="0" w:space="0"/>
              <w:left w:val="single" w:color="FFFFFF"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492"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248"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175"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951" w:type="pct"/>
            <w:gridSpan w:val="15"/>
            <w:tcBorders>
              <w:top w:val="single" w:color="FBDFE4" w:sz="0" w:space="0"/>
              <w:left w:val="single" w:color="FBDFE4" w:sz="0" w:space="0"/>
              <w:bottom w:val="single" w:color="FBDFE4" w:sz="0" w:space="0"/>
              <w:right w:val="single" w:color="FFFFFF" w:sz="0" w:space="0"/>
            </w:tcBorders>
            <w:shd w:val="clear" w:color="auto" w:fill="FFF8FA"/>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single" w:color="FBDFE4" w:sz="0" w:space="0"/>
              <w:left w:val="single" w:color="FFFFFF" w:sz="0" w:space="0"/>
              <w:bottom w:val="single" w:color="FBDFE4" w:sz="0" w:space="0"/>
              <w:right w:val="single" w:color="FBDFE4" w:sz="0"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136" w:type="pct"/>
            <w:gridSpan w:val="9"/>
            <w:tcBorders>
              <w:top w:val="single" w:color="FBDFE4" w:sz="0" w:space="0"/>
              <w:left w:val="single" w:color="FFFFFF" w:sz="0" w:space="0"/>
              <w:bottom w:val="single" w:color="FBDFE4" w:sz="8" w:space="0"/>
              <w:right w:val="single" w:color="FBDFE4" w:sz="0" w:space="0"/>
            </w:tcBorders>
            <w:shd w:val="clear" w:color="auto" w:fill="FFF8FA"/>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工程名称：燕津幼儿园（凤形分园）装饰装修工程</w:t>
            </w:r>
          </w:p>
        </w:tc>
        <w:tc>
          <w:tcPr>
            <w:tcW w:w="1671" w:type="pct"/>
            <w:gridSpan w:val="6"/>
            <w:tcBorders>
              <w:top w:val="single" w:color="FBDFE4" w:sz="0" w:space="0"/>
              <w:left w:val="single" w:color="FBDFE4" w:sz="0" w:space="0"/>
              <w:bottom w:val="single" w:color="FBDFE4" w:sz="8" w:space="0"/>
              <w:right w:val="single" w:color="FBDFE4" w:sz="0" w:space="0"/>
            </w:tcBorders>
            <w:shd w:val="clear" w:color="auto" w:fill="FFF8FA"/>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91" w:type="pct"/>
            <w:gridSpan w:val="4"/>
            <w:tcBorders>
              <w:top w:val="single" w:color="FBDFE4" w:sz="0" w:space="0"/>
              <w:left w:val="single" w:color="FBDFE4" w:sz="0" w:space="0"/>
              <w:bottom w:val="single" w:color="FBDFE4" w:sz="8" w:space="0"/>
              <w:right w:val="single" w:color="FBDFE4" w:sz="0" w:space="0"/>
            </w:tcBorders>
            <w:shd w:val="clear" w:color="auto" w:fill="FFF8FA"/>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第7页 共27页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FBDFE4" w:sz="8" w:space="0"/>
              <w:left w:val="single" w:color="FFFFFF" w:sz="8"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92" w:type="pct"/>
            <w:vMerge w:val="restart"/>
            <w:tcBorders>
              <w:top w:val="single" w:color="FBDFE4" w:sz="8"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8" w:type="pct"/>
            <w:vMerge w:val="restart"/>
            <w:tcBorders>
              <w:top w:val="single" w:color="FBDFE4" w:sz="8"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339" w:type="pct"/>
            <w:gridSpan w:val="2"/>
            <w:vMerge w:val="restart"/>
            <w:tcBorders>
              <w:top w:val="single" w:color="FBDFE4" w:sz="8"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FBDFE4" w:sz="8" w:space="0"/>
              <w:left w:val="single" w:color="FBDFE4" w:sz="4" w:space="0"/>
              <w:bottom w:val="single" w:color="FBDFE4" w:sz="4" w:space="0"/>
              <w:right w:val="single" w:color="FFFFFF"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309" w:type="pct"/>
            <w:vMerge w:val="restart"/>
            <w:tcBorders>
              <w:top w:val="single" w:color="FBDFE4" w:sz="8" w:space="0"/>
              <w:left w:val="single" w:color="FFFFFF"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309" w:type="pct"/>
            <w:vMerge w:val="restart"/>
            <w:tcBorders>
              <w:top w:val="single" w:color="FBDFE4" w:sz="8"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661" w:type="pct"/>
            <w:gridSpan w:val="10"/>
            <w:tcBorders>
              <w:top w:val="single" w:color="FBDFE4" w:sz="8"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71" w:type="pct"/>
            <w:vMerge w:val="restart"/>
            <w:tcBorders>
              <w:top w:val="single" w:color="FBDFE4" w:sz="8" w:space="0"/>
              <w:left w:val="single" w:color="FBDFE4" w:sz="4" w:space="0"/>
              <w:bottom w:val="single" w:color="FBDFE4" w:sz="4" w:space="0"/>
              <w:right w:val="single" w:color="FBDFE4"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FBDFE4" w:sz="8" w:space="0"/>
              <w:left w:val="single" w:color="FFFFFF" w:sz="8"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492" w:type="pct"/>
            <w:vMerge w:val="continue"/>
            <w:tcBorders>
              <w:top w:val="single" w:color="FBDFE4" w:sz="8" w:space="0"/>
              <w:left w:val="single" w:color="FBDFE4" w:sz="4"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248" w:type="pct"/>
            <w:vMerge w:val="continue"/>
            <w:tcBorders>
              <w:top w:val="single" w:color="FBDFE4" w:sz="8" w:space="0"/>
              <w:left w:val="single" w:color="FBDFE4" w:sz="4"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339" w:type="pct"/>
            <w:gridSpan w:val="2"/>
            <w:vMerge w:val="continue"/>
            <w:tcBorders>
              <w:top w:val="single" w:color="FBDFE4" w:sz="8" w:space="0"/>
              <w:left w:val="single" w:color="FBDFE4" w:sz="4"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FBDFE4" w:sz="8" w:space="0"/>
              <w:left w:val="single" w:color="FBDFE4" w:sz="4" w:space="0"/>
              <w:bottom w:val="single" w:color="FBDFE4" w:sz="4" w:space="0"/>
              <w:right w:val="single" w:color="FFFFFF"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309" w:type="pct"/>
            <w:vMerge w:val="continue"/>
            <w:tcBorders>
              <w:top w:val="single" w:color="FBDFE4" w:sz="8" w:space="0"/>
              <w:left w:val="single" w:color="FFFFFF" w:sz="4"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309" w:type="pct"/>
            <w:vMerge w:val="continue"/>
            <w:tcBorders>
              <w:top w:val="single" w:color="FBDFE4" w:sz="8" w:space="0"/>
              <w:left w:val="single" w:color="FBDFE4" w:sz="4"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71" w:type="pct"/>
            <w:vMerge w:val="continue"/>
            <w:tcBorders>
              <w:top w:val="single" w:color="FBDFE4" w:sz="8" w:space="0"/>
              <w:left w:val="single" w:color="FBDFE4" w:sz="4" w:space="0"/>
              <w:bottom w:val="single" w:color="FBDFE4" w:sz="4" w:space="0"/>
              <w:right w:val="single" w:color="FBDFE4" w:sz="8" w:space="0"/>
            </w:tcBorders>
            <w:shd w:val="clear" w:color="auto" w:fill="FFF8FA"/>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FBDFE4" w:sz="4" w:space="0"/>
              <w:left w:val="single" w:color="FFFFFF" w:sz="8"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92"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010810002001</w:t>
            </w:r>
          </w:p>
        </w:tc>
        <w:tc>
          <w:tcPr>
            <w:tcW w:w="248"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木窗帘盒</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1、窗帘盒材质、规格：18厚木工板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2、饰面板材质：9.5厚纸面石膏板（燃烧性能等级为A级）、自攻螺丝拧牢、钉眼防锈处理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3、含木材面防火涂料、窗帘盒乳胶漆、石膏板接缝处理、窗帘轨等，投标单位综合报价，中标后单价不予调整</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4、材料均先将小样报甲方认定，具体长度由甲方指定</w:t>
            </w:r>
          </w:p>
        </w:tc>
        <w:tc>
          <w:tcPr>
            <w:tcW w:w="133" w:type="pct"/>
            <w:vMerge w:val="restart"/>
            <w:tcBorders>
              <w:top w:val="single" w:color="FBDFE4" w:sz="4" w:space="0"/>
              <w:left w:val="single" w:color="FBDFE4" w:sz="4" w:space="0"/>
              <w:bottom w:val="single" w:color="FBDFE4" w:sz="4" w:space="0"/>
              <w:right w:val="single" w:color="FFFFFF"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309" w:type="pct"/>
            <w:vMerge w:val="restart"/>
            <w:tcBorders>
              <w:top w:val="single" w:color="FBDFE4" w:sz="4" w:space="0"/>
              <w:left w:val="single" w:color="FFFFFF"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200.250</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100.05</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20.44</w:t>
            </w:r>
          </w:p>
        </w:tc>
        <w:tc>
          <w:tcPr>
            <w:tcW w:w="371"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54.16</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0.34</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5.45</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0.55</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9.52</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7.47</w:t>
            </w:r>
          </w:p>
        </w:tc>
        <w:tc>
          <w:tcPr>
            <w:tcW w:w="371" w:type="pct"/>
            <w:vMerge w:val="restart"/>
            <w:tcBorders>
              <w:top w:val="single" w:color="FBDFE4" w:sz="4" w:space="0"/>
              <w:left w:val="single" w:color="FBDFE4" w:sz="4" w:space="0"/>
              <w:bottom w:val="single" w:color="FBDFE4" w:sz="4" w:space="0"/>
              <w:right w:val="single" w:color="FBDFE4" w:sz="8"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20034.73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8"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3"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133" w:type="pct"/>
            <w:vMerge w:val="restart"/>
            <w:tcBorders>
              <w:top w:val="single" w:color="FBDFE4" w:sz="4" w:space="0"/>
              <w:left w:val="single" w:color="FFFFFF" w:sz="8"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92"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011503001001</w:t>
            </w:r>
          </w:p>
        </w:tc>
        <w:tc>
          <w:tcPr>
            <w:tcW w:w="248"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楼梯栏杆</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1、说明：详见11J935-29</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2、其他：详见施工图纸</w:t>
            </w:r>
          </w:p>
        </w:tc>
        <w:tc>
          <w:tcPr>
            <w:tcW w:w="133" w:type="pct"/>
            <w:vMerge w:val="restart"/>
            <w:tcBorders>
              <w:top w:val="single" w:color="FBDFE4" w:sz="4" w:space="0"/>
              <w:left w:val="single" w:color="FBDFE4" w:sz="4" w:space="0"/>
              <w:bottom w:val="single" w:color="FBDFE4" w:sz="4" w:space="0"/>
              <w:right w:val="single" w:color="FFFFFF"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309" w:type="pct"/>
            <w:vMerge w:val="restart"/>
            <w:tcBorders>
              <w:top w:val="single" w:color="FBDFE4" w:sz="4" w:space="0"/>
              <w:left w:val="single" w:color="FFFFFF"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87.780</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198.44</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30.73</w:t>
            </w:r>
          </w:p>
        </w:tc>
        <w:tc>
          <w:tcPr>
            <w:tcW w:w="371"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109.10</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9.28</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10.34</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18.88</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4.18</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14.83</w:t>
            </w:r>
          </w:p>
        </w:tc>
        <w:tc>
          <w:tcPr>
            <w:tcW w:w="371" w:type="pct"/>
            <w:vMerge w:val="restart"/>
            <w:tcBorders>
              <w:top w:val="single" w:color="FBDFE4" w:sz="4" w:space="0"/>
              <w:left w:val="single" w:color="FBDFE4" w:sz="4" w:space="0"/>
              <w:bottom w:val="single" w:color="FBDFE4" w:sz="4" w:space="0"/>
              <w:right w:val="single" w:color="FBDFE4" w:sz="8"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17419.23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2"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8"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8"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19"/>
            <w:tcBorders>
              <w:top w:val="single" w:color="FBDFE4" w:sz="4" w:space="0"/>
              <w:left w:val="single" w:color="FFFFFF" w:sz="0" w:space="0"/>
              <w:bottom w:val="single" w:color="FBDFE4" w:sz="0" w:space="0"/>
              <w:right w:val="single" w:color="FBDFE4" w:sz="0" w:space="0"/>
            </w:tcBorders>
            <w:shd w:val="clear" w:color="auto" w:fill="FFFFFF"/>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3" w:type="pct"/>
            <w:tcBorders>
              <w:top w:val="single" w:color="FBDFE4" w:sz="0" w:space="0"/>
              <w:left w:val="single" w:color="FFFFFF"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492"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248"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175"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951" w:type="pct"/>
            <w:gridSpan w:val="15"/>
            <w:tcBorders>
              <w:top w:val="single" w:color="FBDFE4" w:sz="0" w:space="0"/>
              <w:left w:val="single" w:color="FBDFE4" w:sz="0" w:space="0"/>
              <w:bottom w:val="single" w:color="FBDFE4" w:sz="0" w:space="0"/>
              <w:right w:val="single" w:color="FFFFFF" w:sz="0" w:space="0"/>
            </w:tcBorders>
            <w:shd w:val="clear" w:color="auto" w:fill="FFF8FA"/>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single" w:color="FBDFE4" w:sz="0" w:space="0"/>
              <w:left w:val="single" w:color="FFFFFF" w:sz="0" w:space="0"/>
              <w:bottom w:val="single" w:color="FBDFE4" w:sz="0" w:space="0"/>
              <w:right w:val="single" w:color="FBDFE4" w:sz="0"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136" w:type="pct"/>
            <w:gridSpan w:val="9"/>
            <w:tcBorders>
              <w:top w:val="single" w:color="FBDFE4" w:sz="0" w:space="0"/>
              <w:left w:val="single" w:color="FFFFFF" w:sz="0" w:space="0"/>
              <w:bottom w:val="single" w:color="FBDFE4" w:sz="8" w:space="0"/>
              <w:right w:val="single" w:color="FBDFE4" w:sz="0" w:space="0"/>
            </w:tcBorders>
            <w:shd w:val="clear" w:color="auto" w:fill="FFF8FA"/>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工程名称：燕津幼儿园（凤形分园）装饰装修工程</w:t>
            </w:r>
          </w:p>
        </w:tc>
        <w:tc>
          <w:tcPr>
            <w:tcW w:w="1671" w:type="pct"/>
            <w:gridSpan w:val="6"/>
            <w:tcBorders>
              <w:top w:val="single" w:color="FBDFE4" w:sz="0" w:space="0"/>
              <w:left w:val="single" w:color="FBDFE4" w:sz="0" w:space="0"/>
              <w:bottom w:val="single" w:color="FBDFE4" w:sz="8" w:space="0"/>
              <w:right w:val="single" w:color="FBDFE4" w:sz="0" w:space="0"/>
            </w:tcBorders>
            <w:shd w:val="clear" w:color="auto" w:fill="FFF8FA"/>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91" w:type="pct"/>
            <w:gridSpan w:val="4"/>
            <w:tcBorders>
              <w:top w:val="single" w:color="FBDFE4" w:sz="0" w:space="0"/>
              <w:left w:val="single" w:color="FBDFE4" w:sz="0" w:space="0"/>
              <w:bottom w:val="single" w:color="FBDFE4" w:sz="8" w:space="0"/>
              <w:right w:val="single" w:color="FBDFE4" w:sz="0" w:space="0"/>
            </w:tcBorders>
            <w:shd w:val="clear" w:color="auto" w:fill="FFF8FA"/>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第8页 共27页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FBDFE4" w:sz="8" w:space="0"/>
              <w:left w:val="single" w:color="FFFFFF" w:sz="8"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92" w:type="pct"/>
            <w:vMerge w:val="restart"/>
            <w:tcBorders>
              <w:top w:val="single" w:color="FBDFE4" w:sz="8"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8" w:type="pct"/>
            <w:vMerge w:val="restart"/>
            <w:tcBorders>
              <w:top w:val="single" w:color="FBDFE4" w:sz="8"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339" w:type="pct"/>
            <w:gridSpan w:val="2"/>
            <w:vMerge w:val="restart"/>
            <w:tcBorders>
              <w:top w:val="single" w:color="FBDFE4" w:sz="8"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FBDFE4" w:sz="8" w:space="0"/>
              <w:left w:val="single" w:color="FBDFE4" w:sz="4" w:space="0"/>
              <w:bottom w:val="single" w:color="FBDFE4" w:sz="4" w:space="0"/>
              <w:right w:val="single" w:color="FFFFFF"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309" w:type="pct"/>
            <w:vMerge w:val="restart"/>
            <w:tcBorders>
              <w:top w:val="single" w:color="FBDFE4" w:sz="8" w:space="0"/>
              <w:left w:val="single" w:color="FFFFFF"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309" w:type="pct"/>
            <w:vMerge w:val="restart"/>
            <w:tcBorders>
              <w:top w:val="single" w:color="FBDFE4" w:sz="8"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661" w:type="pct"/>
            <w:gridSpan w:val="10"/>
            <w:tcBorders>
              <w:top w:val="single" w:color="FBDFE4" w:sz="8"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71" w:type="pct"/>
            <w:vMerge w:val="restart"/>
            <w:tcBorders>
              <w:top w:val="single" w:color="FBDFE4" w:sz="8" w:space="0"/>
              <w:left w:val="single" w:color="FBDFE4" w:sz="4" w:space="0"/>
              <w:bottom w:val="single" w:color="FBDFE4" w:sz="4" w:space="0"/>
              <w:right w:val="single" w:color="FBDFE4"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FBDFE4" w:sz="8" w:space="0"/>
              <w:left w:val="single" w:color="FFFFFF" w:sz="8"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492" w:type="pct"/>
            <w:vMerge w:val="continue"/>
            <w:tcBorders>
              <w:top w:val="single" w:color="FBDFE4" w:sz="8" w:space="0"/>
              <w:left w:val="single" w:color="FBDFE4" w:sz="4"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248" w:type="pct"/>
            <w:vMerge w:val="continue"/>
            <w:tcBorders>
              <w:top w:val="single" w:color="FBDFE4" w:sz="8" w:space="0"/>
              <w:left w:val="single" w:color="FBDFE4" w:sz="4"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339" w:type="pct"/>
            <w:gridSpan w:val="2"/>
            <w:vMerge w:val="continue"/>
            <w:tcBorders>
              <w:top w:val="single" w:color="FBDFE4" w:sz="8" w:space="0"/>
              <w:left w:val="single" w:color="FBDFE4" w:sz="4"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FBDFE4" w:sz="8" w:space="0"/>
              <w:left w:val="single" w:color="FBDFE4" w:sz="4" w:space="0"/>
              <w:bottom w:val="single" w:color="FBDFE4" w:sz="4" w:space="0"/>
              <w:right w:val="single" w:color="FFFFFF"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309" w:type="pct"/>
            <w:vMerge w:val="continue"/>
            <w:tcBorders>
              <w:top w:val="single" w:color="FBDFE4" w:sz="8" w:space="0"/>
              <w:left w:val="single" w:color="FFFFFF" w:sz="4"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309" w:type="pct"/>
            <w:vMerge w:val="continue"/>
            <w:tcBorders>
              <w:top w:val="single" w:color="FBDFE4" w:sz="8" w:space="0"/>
              <w:left w:val="single" w:color="FBDFE4" w:sz="4"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71" w:type="pct"/>
            <w:vMerge w:val="continue"/>
            <w:tcBorders>
              <w:top w:val="single" w:color="FBDFE4" w:sz="8" w:space="0"/>
              <w:left w:val="single" w:color="FBDFE4" w:sz="4" w:space="0"/>
              <w:bottom w:val="single" w:color="FBDFE4" w:sz="4" w:space="0"/>
              <w:right w:val="single" w:color="FBDFE4" w:sz="8" w:space="0"/>
            </w:tcBorders>
            <w:shd w:val="clear" w:color="auto" w:fill="FFF8FA"/>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2" w:hRule="atLeast"/>
        </w:trPr>
        <w:tc>
          <w:tcPr>
            <w:tcW w:w="133" w:type="pct"/>
            <w:vMerge w:val="restart"/>
            <w:tcBorders>
              <w:top w:val="single" w:color="FBDFE4" w:sz="4" w:space="0"/>
              <w:left w:val="single" w:color="FFFFFF" w:sz="8"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92"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011503001002</w:t>
            </w:r>
          </w:p>
        </w:tc>
        <w:tc>
          <w:tcPr>
            <w:tcW w:w="248"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楼梯靠墙扶手</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1、说明：详见11J935-31</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2、其他：详见施工图纸</w:t>
            </w:r>
          </w:p>
        </w:tc>
        <w:tc>
          <w:tcPr>
            <w:tcW w:w="133" w:type="pct"/>
            <w:vMerge w:val="restart"/>
            <w:tcBorders>
              <w:top w:val="single" w:color="FBDFE4" w:sz="4" w:space="0"/>
              <w:left w:val="single" w:color="FBDFE4" w:sz="4" w:space="0"/>
              <w:bottom w:val="single" w:color="FBDFE4" w:sz="4" w:space="0"/>
              <w:right w:val="single" w:color="FFFFFF"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309" w:type="pct"/>
            <w:vMerge w:val="restart"/>
            <w:tcBorders>
              <w:top w:val="single" w:color="FBDFE4" w:sz="4" w:space="0"/>
              <w:left w:val="single" w:color="FFFFFF"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163.850</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143.61</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26.15</w:t>
            </w:r>
          </w:p>
        </w:tc>
        <w:tc>
          <w:tcPr>
            <w:tcW w:w="371"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69.89</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10.11</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9.24</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0.79</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13.67</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10.73</w:t>
            </w:r>
          </w:p>
        </w:tc>
        <w:tc>
          <w:tcPr>
            <w:tcW w:w="371" w:type="pct"/>
            <w:vMerge w:val="restart"/>
            <w:tcBorders>
              <w:top w:val="single" w:color="FBDFE4" w:sz="4" w:space="0"/>
              <w:left w:val="single" w:color="FBDFE4" w:sz="4" w:space="0"/>
              <w:bottom w:val="single" w:color="FBDFE4" w:sz="4" w:space="0"/>
              <w:right w:val="single" w:color="FBDFE4" w:sz="8"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23530.09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2"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133" w:type="pct"/>
            <w:vMerge w:val="restart"/>
            <w:tcBorders>
              <w:top w:val="single" w:color="FBDFE4" w:sz="4" w:space="0"/>
              <w:left w:val="single" w:color="FFFFFF" w:sz="8"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92"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011503001003</w:t>
            </w:r>
          </w:p>
        </w:tc>
        <w:tc>
          <w:tcPr>
            <w:tcW w:w="248"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护窗栏杆</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1、说明：详见15J403-1</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2、其他：详见施工图纸</w:t>
            </w:r>
          </w:p>
        </w:tc>
        <w:tc>
          <w:tcPr>
            <w:tcW w:w="133" w:type="pct"/>
            <w:vMerge w:val="restart"/>
            <w:tcBorders>
              <w:top w:val="single" w:color="FBDFE4" w:sz="4" w:space="0"/>
              <w:left w:val="single" w:color="FBDFE4" w:sz="4" w:space="0"/>
              <w:bottom w:val="single" w:color="FBDFE4" w:sz="4" w:space="0"/>
              <w:right w:val="single" w:color="FFFFFF"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309" w:type="pct"/>
            <w:vMerge w:val="restart"/>
            <w:tcBorders>
              <w:top w:val="single" w:color="FBDFE4" w:sz="4" w:space="0"/>
              <w:left w:val="single" w:color="FFFFFF"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47.000</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198.44</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30.73</w:t>
            </w:r>
          </w:p>
        </w:tc>
        <w:tc>
          <w:tcPr>
            <w:tcW w:w="371"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109.10</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9.28</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10.34</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18.88</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4.18</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14.83</w:t>
            </w:r>
          </w:p>
        </w:tc>
        <w:tc>
          <w:tcPr>
            <w:tcW w:w="371" w:type="pct"/>
            <w:vMerge w:val="restart"/>
            <w:tcBorders>
              <w:top w:val="single" w:color="FBDFE4" w:sz="4" w:space="0"/>
              <w:left w:val="single" w:color="FBDFE4" w:sz="4" w:space="0"/>
              <w:bottom w:val="single" w:color="FBDFE4" w:sz="4" w:space="0"/>
              <w:right w:val="single" w:color="FBDFE4" w:sz="8"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9326.77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2"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楼地面装饰工程</w:t>
            </w: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51440.31</w:t>
            </w: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458501.12</w:t>
            </w: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5004.45</w:t>
            </w: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14801.18</w:t>
            </w: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3648.70</w:t>
            </w: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62739.29</w:t>
            </w: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13899.80</w:t>
            </w: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49256.60</w:t>
            </w: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659291.48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FBDFE4" w:sz="4" w:space="0"/>
              <w:left w:val="single" w:color="FFFFFF" w:sz="8"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92"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011108001001</w:t>
            </w:r>
          </w:p>
        </w:tc>
        <w:tc>
          <w:tcPr>
            <w:tcW w:w="248"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石材零星项目</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1、工程部位：门槛石</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2、贴结合层厚度、材料种类：20厚1:2.5水泥砂浆结合层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3、面层材料品种、规格、颜色：大理石门槛板，材质颜色甲方定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4、含石材背胶，双边倒角磨边、六面防护等</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5、材料均先将小样报甲方认定，具体位置由甲方指定</w:t>
            </w:r>
          </w:p>
        </w:tc>
        <w:tc>
          <w:tcPr>
            <w:tcW w:w="133" w:type="pct"/>
            <w:vMerge w:val="restart"/>
            <w:tcBorders>
              <w:top w:val="single" w:color="FBDFE4" w:sz="4" w:space="0"/>
              <w:left w:val="single" w:color="FBDFE4" w:sz="4" w:space="0"/>
              <w:bottom w:val="single" w:color="FBDFE4" w:sz="4" w:space="0"/>
              <w:right w:val="single" w:color="FFFFFF"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309" w:type="pct"/>
            <w:vMerge w:val="restart"/>
            <w:tcBorders>
              <w:top w:val="single" w:color="FBDFE4" w:sz="4" w:space="0"/>
              <w:left w:val="single" w:color="FFFFFF"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12.700</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534.21</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87.98</w:t>
            </w:r>
          </w:p>
        </w:tc>
        <w:tc>
          <w:tcPr>
            <w:tcW w:w="371"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238.09</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62.82</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40.35</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50.84</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11.26</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39.91</w:t>
            </w:r>
          </w:p>
        </w:tc>
        <w:tc>
          <w:tcPr>
            <w:tcW w:w="371" w:type="pct"/>
            <w:vMerge w:val="restart"/>
            <w:tcBorders>
              <w:top w:val="single" w:color="FBDFE4" w:sz="4" w:space="0"/>
              <w:left w:val="single" w:color="FBDFE4" w:sz="4" w:space="0"/>
              <w:bottom w:val="single" w:color="FBDFE4" w:sz="4" w:space="0"/>
              <w:right w:val="single" w:color="FBDFE4" w:sz="8"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6784.42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7"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7"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8"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8"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 w:hRule="atLeast"/>
        </w:trPr>
        <w:tc>
          <w:tcPr>
            <w:tcW w:w="5000" w:type="pct"/>
            <w:gridSpan w:val="19"/>
            <w:tcBorders>
              <w:top w:val="single" w:color="FBDFE4" w:sz="4" w:space="0"/>
              <w:left w:val="single" w:color="FFFFFF" w:sz="0" w:space="0"/>
              <w:bottom w:val="single" w:color="FBDFE4" w:sz="0" w:space="0"/>
              <w:right w:val="single" w:color="FBDFE4" w:sz="0" w:space="0"/>
            </w:tcBorders>
            <w:shd w:val="clear" w:color="auto" w:fill="FFF8FA"/>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 w:hRule="atLeast"/>
        </w:trPr>
        <w:tc>
          <w:tcPr>
            <w:tcW w:w="133" w:type="pct"/>
            <w:tcBorders>
              <w:top w:val="single" w:color="FBDFE4" w:sz="0" w:space="0"/>
              <w:left w:val="single" w:color="FFFFFF"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492"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248"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175"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164" w:type="pct"/>
            <w:tcBorders>
              <w:top w:val="single" w:color="FBDFE4" w:sz="0" w:space="0"/>
              <w:left w:val="single" w:color="FBDFE4" w:sz="0" w:space="0"/>
              <w:bottom w:val="single" w:color="FBDFE4" w:sz="0" w:space="0"/>
              <w:right w:val="single" w:color="FFFFFF" w:sz="0" w:space="0"/>
            </w:tcBorders>
            <w:shd w:val="clear" w:color="auto" w:fill="FFFFFF"/>
            <w:noWrap/>
            <w:vAlign w:val="bottom"/>
          </w:tcPr>
          <w:p>
            <w:pPr>
              <w:rPr>
                <w:rFonts w:hint="default" w:ascii="Arial" w:hAnsi="Arial" w:cs="Arial"/>
                <w:i w:val="0"/>
                <w:iCs w:val="0"/>
                <w:color w:val="000000"/>
                <w:sz w:val="20"/>
                <w:szCs w:val="20"/>
                <w:u w:val="none"/>
              </w:rPr>
            </w:pPr>
          </w:p>
        </w:tc>
        <w:tc>
          <w:tcPr>
            <w:tcW w:w="133" w:type="pct"/>
            <w:tcBorders>
              <w:top w:val="single" w:color="FBDFE4" w:sz="0" w:space="0"/>
              <w:left w:val="single" w:color="FFFFFF"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309"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309"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170"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169"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371"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309"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340"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309"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170"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169"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309"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340"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371"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3" w:type="pct"/>
            <w:tcBorders>
              <w:top w:val="single" w:color="FBDFE4" w:sz="0" w:space="0"/>
              <w:left w:val="single" w:color="FFFFFF"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492"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248"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175"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951" w:type="pct"/>
            <w:gridSpan w:val="15"/>
            <w:tcBorders>
              <w:top w:val="single" w:color="FBDFE4" w:sz="0" w:space="0"/>
              <w:left w:val="single" w:color="FBDFE4" w:sz="0" w:space="0"/>
              <w:bottom w:val="single" w:color="FBDFE4" w:sz="0" w:space="0"/>
              <w:right w:val="single" w:color="FFFFFF" w:sz="0" w:space="0"/>
            </w:tcBorders>
            <w:shd w:val="clear" w:color="auto" w:fill="FFF8FA"/>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single" w:color="FBDFE4" w:sz="0" w:space="0"/>
              <w:left w:val="single" w:color="FFFFFF" w:sz="0" w:space="0"/>
              <w:bottom w:val="single" w:color="FBDFE4" w:sz="0" w:space="0"/>
              <w:right w:val="single" w:color="FBDFE4" w:sz="0"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136" w:type="pct"/>
            <w:gridSpan w:val="9"/>
            <w:tcBorders>
              <w:top w:val="single" w:color="FBDFE4" w:sz="0" w:space="0"/>
              <w:left w:val="single" w:color="FFFFFF" w:sz="0" w:space="0"/>
              <w:bottom w:val="single" w:color="FBDFE4" w:sz="8" w:space="0"/>
              <w:right w:val="single" w:color="FBDFE4" w:sz="0" w:space="0"/>
            </w:tcBorders>
            <w:shd w:val="clear" w:color="auto" w:fill="FFF8FA"/>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工程名称：燕津幼儿园（凤形分园）装饰装修工程</w:t>
            </w:r>
          </w:p>
        </w:tc>
        <w:tc>
          <w:tcPr>
            <w:tcW w:w="1671" w:type="pct"/>
            <w:gridSpan w:val="6"/>
            <w:tcBorders>
              <w:top w:val="single" w:color="FBDFE4" w:sz="0" w:space="0"/>
              <w:left w:val="single" w:color="FBDFE4" w:sz="0" w:space="0"/>
              <w:bottom w:val="single" w:color="FBDFE4" w:sz="8" w:space="0"/>
              <w:right w:val="single" w:color="FBDFE4" w:sz="0" w:space="0"/>
            </w:tcBorders>
            <w:shd w:val="clear" w:color="auto" w:fill="FFF8FA"/>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91" w:type="pct"/>
            <w:gridSpan w:val="4"/>
            <w:tcBorders>
              <w:top w:val="single" w:color="FBDFE4" w:sz="0" w:space="0"/>
              <w:left w:val="single" w:color="FBDFE4" w:sz="0" w:space="0"/>
              <w:bottom w:val="single" w:color="FBDFE4" w:sz="8" w:space="0"/>
              <w:right w:val="single" w:color="FBDFE4" w:sz="0" w:space="0"/>
            </w:tcBorders>
            <w:shd w:val="clear" w:color="auto" w:fill="FFF8FA"/>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第9页 共27页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FBDFE4" w:sz="8" w:space="0"/>
              <w:left w:val="single" w:color="FFFFFF" w:sz="8"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92" w:type="pct"/>
            <w:vMerge w:val="restart"/>
            <w:tcBorders>
              <w:top w:val="single" w:color="FBDFE4" w:sz="8"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8" w:type="pct"/>
            <w:vMerge w:val="restart"/>
            <w:tcBorders>
              <w:top w:val="single" w:color="FBDFE4" w:sz="8"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339" w:type="pct"/>
            <w:gridSpan w:val="2"/>
            <w:vMerge w:val="restart"/>
            <w:tcBorders>
              <w:top w:val="single" w:color="FBDFE4" w:sz="8"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FBDFE4" w:sz="8" w:space="0"/>
              <w:left w:val="single" w:color="FBDFE4" w:sz="4" w:space="0"/>
              <w:bottom w:val="single" w:color="FBDFE4" w:sz="4" w:space="0"/>
              <w:right w:val="single" w:color="FFFFFF"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309" w:type="pct"/>
            <w:vMerge w:val="restart"/>
            <w:tcBorders>
              <w:top w:val="single" w:color="FBDFE4" w:sz="8" w:space="0"/>
              <w:left w:val="single" w:color="FFFFFF"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309" w:type="pct"/>
            <w:vMerge w:val="restart"/>
            <w:tcBorders>
              <w:top w:val="single" w:color="FBDFE4" w:sz="8"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661" w:type="pct"/>
            <w:gridSpan w:val="10"/>
            <w:tcBorders>
              <w:top w:val="single" w:color="FBDFE4" w:sz="8"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71" w:type="pct"/>
            <w:vMerge w:val="restart"/>
            <w:tcBorders>
              <w:top w:val="single" w:color="FBDFE4" w:sz="8" w:space="0"/>
              <w:left w:val="single" w:color="FBDFE4" w:sz="4" w:space="0"/>
              <w:bottom w:val="single" w:color="FBDFE4" w:sz="4" w:space="0"/>
              <w:right w:val="single" w:color="FBDFE4"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FBDFE4" w:sz="8" w:space="0"/>
              <w:left w:val="single" w:color="FFFFFF" w:sz="8"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492" w:type="pct"/>
            <w:vMerge w:val="continue"/>
            <w:tcBorders>
              <w:top w:val="single" w:color="FBDFE4" w:sz="8" w:space="0"/>
              <w:left w:val="single" w:color="FBDFE4" w:sz="4"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248" w:type="pct"/>
            <w:vMerge w:val="continue"/>
            <w:tcBorders>
              <w:top w:val="single" w:color="FBDFE4" w:sz="8" w:space="0"/>
              <w:left w:val="single" w:color="FBDFE4" w:sz="4"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339" w:type="pct"/>
            <w:gridSpan w:val="2"/>
            <w:vMerge w:val="continue"/>
            <w:tcBorders>
              <w:top w:val="single" w:color="FBDFE4" w:sz="8" w:space="0"/>
              <w:left w:val="single" w:color="FBDFE4" w:sz="4"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FBDFE4" w:sz="8" w:space="0"/>
              <w:left w:val="single" w:color="FBDFE4" w:sz="4" w:space="0"/>
              <w:bottom w:val="single" w:color="FBDFE4" w:sz="4" w:space="0"/>
              <w:right w:val="single" w:color="FFFFFF"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309" w:type="pct"/>
            <w:vMerge w:val="continue"/>
            <w:tcBorders>
              <w:top w:val="single" w:color="FBDFE4" w:sz="8" w:space="0"/>
              <w:left w:val="single" w:color="FFFFFF" w:sz="4"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309" w:type="pct"/>
            <w:vMerge w:val="continue"/>
            <w:tcBorders>
              <w:top w:val="single" w:color="FBDFE4" w:sz="8" w:space="0"/>
              <w:left w:val="single" w:color="FBDFE4" w:sz="4"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71" w:type="pct"/>
            <w:vMerge w:val="continue"/>
            <w:tcBorders>
              <w:top w:val="single" w:color="FBDFE4" w:sz="8" w:space="0"/>
              <w:left w:val="single" w:color="FBDFE4" w:sz="4" w:space="0"/>
              <w:bottom w:val="single" w:color="FBDFE4" w:sz="4" w:space="0"/>
              <w:right w:val="single" w:color="FBDFE4" w:sz="8" w:space="0"/>
            </w:tcBorders>
            <w:shd w:val="clear" w:color="auto" w:fill="FFF8FA"/>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FBDFE4" w:sz="4" w:space="0"/>
              <w:left w:val="single" w:color="FFFFFF" w:sz="8"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92"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011103002001</w:t>
            </w:r>
          </w:p>
        </w:tc>
        <w:tc>
          <w:tcPr>
            <w:tcW w:w="248"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橡胶板卷材楼地面</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1、楼梯间、走廊等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2、30厚干硬水泥砂浆找平层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3、2mm厚水泥自流平找平层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4、粘结层厚度、材料种类：专用胶水粘合</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5、面层材料品种、规格、颜色：3mm厚PVC地胶板（燃烧性能等级为B1级）,规格和颜色由甲方定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6、面层材料先将小样报甲方认定</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7、按实铺面积结算，周边上翻高度、搭接宽度均不另计</w:t>
            </w:r>
          </w:p>
        </w:tc>
        <w:tc>
          <w:tcPr>
            <w:tcW w:w="133" w:type="pct"/>
            <w:vMerge w:val="restart"/>
            <w:tcBorders>
              <w:top w:val="single" w:color="FBDFE4" w:sz="4" w:space="0"/>
              <w:left w:val="single" w:color="FBDFE4" w:sz="4" w:space="0"/>
              <w:bottom w:val="single" w:color="FBDFE4" w:sz="4" w:space="0"/>
              <w:right w:val="single" w:color="FFFFFF"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309" w:type="pct"/>
            <w:vMerge w:val="restart"/>
            <w:tcBorders>
              <w:top w:val="single" w:color="FBDFE4" w:sz="4" w:space="0"/>
              <w:left w:val="single" w:color="FFFFFF"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686.230</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203.66</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14.90</w:t>
            </w:r>
          </w:p>
        </w:tc>
        <w:tc>
          <w:tcPr>
            <w:tcW w:w="371"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142.65</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4.36</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19.38</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15.22</w:t>
            </w:r>
          </w:p>
        </w:tc>
        <w:tc>
          <w:tcPr>
            <w:tcW w:w="371" w:type="pct"/>
            <w:vMerge w:val="restart"/>
            <w:tcBorders>
              <w:top w:val="single" w:color="FBDFE4" w:sz="4" w:space="0"/>
              <w:left w:val="single" w:color="FBDFE4" w:sz="4" w:space="0"/>
              <w:bottom w:val="single" w:color="FBDFE4" w:sz="4" w:space="0"/>
              <w:right w:val="single" w:color="FBDFE4" w:sz="8"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139755.23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8"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8"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 w:hRule="atLeast"/>
        </w:trPr>
        <w:tc>
          <w:tcPr>
            <w:tcW w:w="5000" w:type="pct"/>
            <w:gridSpan w:val="19"/>
            <w:tcBorders>
              <w:top w:val="single" w:color="FBDFE4" w:sz="4" w:space="0"/>
              <w:left w:val="single" w:color="FFFFFF" w:sz="0" w:space="0"/>
              <w:bottom w:val="single" w:color="FBDFE4" w:sz="0" w:space="0"/>
              <w:right w:val="single" w:color="FBDFE4" w:sz="0" w:space="0"/>
            </w:tcBorders>
            <w:shd w:val="clear" w:color="auto" w:fill="FFFFFF"/>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3" w:type="pct"/>
            <w:tcBorders>
              <w:top w:val="single" w:color="FBDFE4" w:sz="0" w:space="0"/>
              <w:left w:val="single" w:color="FFFFFF"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492"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248"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175"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951" w:type="pct"/>
            <w:gridSpan w:val="15"/>
            <w:tcBorders>
              <w:top w:val="single" w:color="FBDFE4" w:sz="0" w:space="0"/>
              <w:left w:val="single" w:color="FBDFE4" w:sz="0" w:space="0"/>
              <w:bottom w:val="single" w:color="FBDFE4" w:sz="0" w:space="0"/>
              <w:right w:val="single" w:color="FFFFFF" w:sz="0" w:space="0"/>
            </w:tcBorders>
            <w:shd w:val="clear" w:color="auto" w:fill="FFF8FA"/>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single" w:color="FBDFE4" w:sz="0" w:space="0"/>
              <w:left w:val="single" w:color="FFFFFF" w:sz="0" w:space="0"/>
              <w:bottom w:val="single" w:color="FBDFE4" w:sz="0" w:space="0"/>
              <w:right w:val="single" w:color="FBDFE4" w:sz="0"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136" w:type="pct"/>
            <w:gridSpan w:val="9"/>
            <w:tcBorders>
              <w:top w:val="single" w:color="FBDFE4" w:sz="0" w:space="0"/>
              <w:left w:val="single" w:color="FFFFFF" w:sz="0" w:space="0"/>
              <w:bottom w:val="single" w:color="FBDFE4" w:sz="8" w:space="0"/>
              <w:right w:val="single" w:color="FBDFE4" w:sz="0" w:space="0"/>
            </w:tcBorders>
            <w:shd w:val="clear" w:color="auto" w:fill="FFF8FA"/>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工程名称：燕津幼儿园（凤形分园）装饰装修工程</w:t>
            </w:r>
          </w:p>
        </w:tc>
        <w:tc>
          <w:tcPr>
            <w:tcW w:w="1671" w:type="pct"/>
            <w:gridSpan w:val="6"/>
            <w:tcBorders>
              <w:top w:val="single" w:color="FBDFE4" w:sz="0" w:space="0"/>
              <w:left w:val="single" w:color="FBDFE4" w:sz="0" w:space="0"/>
              <w:bottom w:val="single" w:color="FBDFE4" w:sz="8" w:space="0"/>
              <w:right w:val="single" w:color="FBDFE4" w:sz="0" w:space="0"/>
            </w:tcBorders>
            <w:shd w:val="clear" w:color="auto" w:fill="FFF8FA"/>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91" w:type="pct"/>
            <w:gridSpan w:val="4"/>
            <w:tcBorders>
              <w:top w:val="single" w:color="FBDFE4" w:sz="0" w:space="0"/>
              <w:left w:val="single" w:color="FBDFE4" w:sz="0" w:space="0"/>
              <w:bottom w:val="single" w:color="FBDFE4" w:sz="8" w:space="0"/>
              <w:right w:val="single" w:color="FBDFE4" w:sz="0" w:space="0"/>
            </w:tcBorders>
            <w:shd w:val="clear" w:color="auto" w:fill="FFF8FA"/>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第10页 共27页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FBDFE4" w:sz="8" w:space="0"/>
              <w:left w:val="single" w:color="FFFFFF" w:sz="8"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92" w:type="pct"/>
            <w:vMerge w:val="restart"/>
            <w:tcBorders>
              <w:top w:val="single" w:color="FBDFE4" w:sz="8"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8" w:type="pct"/>
            <w:vMerge w:val="restart"/>
            <w:tcBorders>
              <w:top w:val="single" w:color="FBDFE4" w:sz="8"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339" w:type="pct"/>
            <w:gridSpan w:val="2"/>
            <w:vMerge w:val="restart"/>
            <w:tcBorders>
              <w:top w:val="single" w:color="FBDFE4" w:sz="8"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FBDFE4" w:sz="8" w:space="0"/>
              <w:left w:val="single" w:color="FBDFE4" w:sz="4" w:space="0"/>
              <w:bottom w:val="single" w:color="FBDFE4" w:sz="4" w:space="0"/>
              <w:right w:val="single" w:color="FFFFFF"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309" w:type="pct"/>
            <w:vMerge w:val="restart"/>
            <w:tcBorders>
              <w:top w:val="single" w:color="FBDFE4" w:sz="8" w:space="0"/>
              <w:left w:val="single" w:color="FFFFFF"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309" w:type="pct"/>
            <w:vMerge w:val="restart"/>
            <w:tcBorders>
              <w:top w:val="single" w:color="FBDFE4" w:sz="8"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661" w:type="pct"/>
            <w:gridSpan w:val="10"/>
            <w:tcBorders>
              <w:top w:val="single" w:color="FBDFE4" w:sz="8"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71" w:type="pct"/>
            <w:vMerge w:val="restart"/>
            <w:tcBorders>
              <w:top w:val="single" w:color="FBDFE4" w:sz="8" w:space="0"/>
              <w:left w:val="single" w:color="FBDFE4" w:sz="4" w:space="0"/>
              <w:bottom w:val="single" w:color="FBDFE4" w:sz="4" w:space="0"/>
              <w:right w:val="single" w:color="FBDFE4"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FBDFE4" w:sz="8" w:space="0"/>
              <w:left w:val="single" w:color="FFFFFF" w:sz="8"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492" w:type="pct"/>
            <w:vMerge w:val="continue"/>
            <w:tcBorders>
              <w:top w:val="single" w:color="FBDFE4" w:sz="8" w:space="0"/>
              <w:left w:val="single" w:color="FBDFE4" w:sz="4"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248" w:type="pct"/>
            <w:vMerge w:val="continue"/>
            <w:tcBorders>
              <w:top w:val="single" w:color="FBDFE4" w:sz="8" w:space="0"/>
              <w:left w:val="single" w:color="FBDFE4" w:sz="4"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339" w:type="pct"/>
            <w:gridSpan w:val="2"/>
            <w:vMerge w:val="continue"/>
            <w:tcBorders>
              <w:top w:val="single" w:color="FBDFE4" w:sz="8" w:space="0"/>
              <w:left w:val="single" w:color="FBDFE4" w:sz="4"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FBDFE4" w:sz="8" w:space="0"/>
              <w:left w:val="single" w:color="FBDFE4" w:sz="4" w:space="0"/>
              <w:bottom w:val="single" w:color="FBDFE4" w:sz="4" w:space="0"/>
              <w:right w:val="single" w:color="FFFFFF"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309" w:type="pct"/>
            <w:vMerge w:val="continue"/>
            <w:tcBorders>
              <w:top w:val="single" w:color="FBDFE4" w:sz="8" w:space="0"/>
              <w:left w:val="single" w:color="FFFFFF" w:sz="4"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309" w:type="pct"/>
            <w:vMerge w:val="continue"/>
            <w:tcBorders>
              <w:top w:val="single" w:color="FBDFE4" w:sz="8" w:space="0"/>
              <w:left w:val="single" w:color="FBDFE4" w:sz="4"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71" w:type="pct"/>
            <w:vMerge w:val="continue"/>
            <w:tcBorders>
              <w:top w:val="single" w:color="FBDFE4" w:sz="8" w:space="0"/>
              <w:left w:val="single" w:color="FBDFE4" w:sz="4" w:space="0"/>
              <w:bottom w:val="single" w:color="FBDFE4" w:sz="4" w:space="0"/>
              <w:right w:val="single" w:color="FBDFE4" w:sz="8" w:space="0"/>
            </w:tcBorders>
            <w:shd w:val="clear" w:color="auto" w:fill="FFF8FA"/>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FBDFE4" w:sz="4" w:space="0"/>
              <w:left w:val="single" w:color="FFFFFF" w:sz="8"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92"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011106008001</w:t>
            </w:r>
          </w:p>
        </w:tc>
        <w:tc>
          <w:tcPr>
            <w:tcW w:w="248"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橡胶板楼梯面层</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1、粘结层厚度、材料种类：专用胶水粘合</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2、面层材料品种、规格、颜色：3mm厚PVC地胶板（燃烧性能等级为B1级）,规格和颜色由甲方定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3、压线条种类：踏步处安装成品台阶防滑条，踏面宽不小于50mm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4、材料均先将小样报甲方认定</w:t>
            </w:r>
          </w:p>
        </w:tc>
        <w:tc>
          <w:tcPr>
            <w:tcW w:w="133" w:type="pct"/>
            <w:vMerge w:val="restart"/>
            <w:tcBorders>
              <w:top w:val="single" w:color="FBDFE4" w:sz="4" w:space="0"/>
              <w:left w:val="single" w:color="FBDFE4" w:sz="4" w:space="0"/>
              <w:bottom w:val="single" w:color="FBDFE4" w:sz="4" w:space="0"/>
              <w:right w:val="single" w:color="FFFFFF"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309" w:type="pct"/>
            <w:vMerge w:val="restart"/>
            <w:tcBorders>
              <w:top w:val="single" w:color="FBDFE4" w:sz="4" w:space="0"/>
              <w:left w:val="single" w:color="FFFFFF"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97.140</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280.57</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17.75</w:t>
            </w:r>
          </w:p>
        </w:tc>
        <w:tc>
          <w:tcPr>
            <w:tcW w:w="371"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202.88</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4.68</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26.70</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20.96</w:t>
            </w:r>
          </w:p>
        </w:tc>
        <w:tc>
          <w:tcPr>
            <w:tcW w:w="371" w:type="pct"/>
            <w:vMerge w:val="restart"/>
            <w:tcBorders>
              <w:top w:val="single" w:color="FBDFE4" w:sz="4" w:space="0"/>
              <w:left w:val="single" w:color="FBDFE4" w:sz="4" w:space="0"/>
              <w:bottom w:val="single" w:color="FBDFE4" w:sz="4" w:space="0"/>
              <w:right w:val="single" w:color="FBDFE4" w:sz="8"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27254.48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9"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4"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8"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8"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 w:hRule="atLeast"/>
        </w:trPr>
        <w:tc>
          <w:tcPr>
            <w:tcW w:w="5000" w:type="pct"/>
            <w:gridSpan w:val="19"/>
            <w:tcBorders>
              <w:top w:val="single" w:color="FBDFE4" w:sz="4" w:space="0"/>
              <w:left w:val="single" w:color="FFFFFF" w:sz="0" w:space="0"/>
              <w:bottom w:val="single" w:color="FBDFE4" w:sz="0" w:space="0"/>
              <w:right w:val="single" w:color="FBDFE4" w:sz="0" w:space="0"/>
            </w:tcBorders>
            <w:shd w:val="clear" w:color="auto" w:fill="FFFFFF"/>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 w:hRule="atLeast"/>
        </w:trPr>
        <w:tc>
          <w:tcPr>
            <w:tcW w:w="133" w:type="pct"/>
            <w:tcBorders>
              <w:top w:val="single" w:color="FBDFE4" w:sz="0" w:space="0"/>
              <w:left w:val="single" w:color="FFFFFF"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492"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248"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175"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164" w:type="pct"/>
            <w:tcBorders>
              <w:top w:val="single" w:color="FBDFE4" w:sz="0" w:space="0"/>
              <w:left w:val="single" w:color="FBDFE4" w:sz="0" w:space="0"/>
              <w:bottom w:val="single" w:color="FBDFE4" w:sz="0" w:space="0"/>
              <w:right w:val="single" w:color="FFFFFF" w:sz="0" w:space="0"/>
            </w:tcBorders>
            <w:shd w:val="clear" w:color="auto" w:fill="FFF8FA"/>
            <w:noWrap/>
            <w:vAlign w:val="bottom"/>
          </w:tcPr>
          <w:p>
            <w:pPr>
              <w:rPr>
                <w:rFonts w:hint="default" w:ascii="Arial" w:hAnsi="Arial" w:cs="Arial"/>
                <w:i w:val="0"/>
                <w:iCs w:val="0"/>
                <w:color w:val="000000"/>
                <w:sz w:val="20"/>
                <w:szCs w:val="20"/>
                <w:u w:val="none"/>
              </w:rPr>
            </w:pPr>
          </w:p>
        </w:tc>
        <w:tc>
          <w:tcPr>
            <w:tcW w:w="133" w:type="pct"/>
            <w:tcBorders>
              <w:top w:val="single" w:color="FBDFE4" w:sz="0" w:space="0"/>
              <w:left w:val="single" w:color="FFFFFF"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09"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09"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170"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169"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71"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09"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40"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09"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170"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169"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09"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40"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71"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3" w:type="pct"/>
            <w:tcBorders>
              <w:top w:val="single" w:color="FBDFE4" w:sz="0" w:space="0"/>
              <w:left w:val="single" w:color="FFFFFF"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492"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248"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175"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3951" w:type="pct"/>
            <w:gridSpan w:val="15"/>
            <w:tcBorders>
              <w:top w:val="single" w:color="FBDFE4" w:sz="0" w:space="0"/>
              <w:left w:val="single" w:color="FBDFE4" w:sz="0" w:space="0"/>
              <w:bottom w:val="single" w:color="FBDFE4" w:sz="0" w:space="0"/>
              <w:right w:val="single" w:color="FFFFFF" w:sz="0" w:space="0"/>
            </w:tcBorders>
            <w:shd w:val="clear" w:color="auto" w:fill="FFFFFF"/>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single" w:color="FBDFE4" w:sz="0" w:space="0"/>
              <w:left w:val="single" w:color="FFFFFF" w:sz="0" w:space="0"/>
              <w:bottom w:val="single" w:color="FBDFE4" w:sz="0" w:space="0"/>
              <w:right w:val="single" w:color="FBDFE4" w:sz="0" w:space="0"/>
            </w:tcBorders>
            <w:shd w:val="clear" w:color="auto" w:fill="FFF8F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136" w:type="pct"/>
            <w:gridSpan w:val="9"/>
            <w:tcBorders>
              <w:top w:val="single" w:color="FBDFE4" w:sz="0" w:space="0"/>
              <w:left w:val="single" w:color="FFFFFF" w:sz="0" w:space="0"/>
              <w:bottom w:val="single" w:color="FBDFE4" w:sz="8" w:space="0"/>
              <w:right w:val="single" w:color="FBDFE4" w:sz="0" w:space="0"/>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工程名称：燕津幼儿园（凤形分园）装饰装修工程</w:t>
            </w:r>
          </w:p>
        </w:tc>
        <w:tc>
          <w:tcPr>
            <w:tcW w:w="1671" w:type="pct"/>
            <w:gridSpan w:val="6"/>
            <w:tcBorders>
              <w:top w:val="single" w:color="FBDFE4" w:sz="0" w:space="0"/>
              <w:left w:val="single" w:color="FBDFE4" w:sz="0" w:space="0"/>
              <w:bottom w:val="single" w:color="FBDFE4" w:sz="8" w:space="0"/>
              <w:right w:val="single" w:color="FBDFE4" w:sz="0" w:space="0"/>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91" w:type="pct"/>
            <w:gridSpan w:val="4"/>
            <w:tcBorders>
              <w:top w:val="single" w:color="FBDFE4" w:sz="0" w:space="0"/>
              <w:left w:val="single" w:color="FBDFE4" w:sz="0" w:space="0"/>
              <w:bottom w:val="single" w:color="FBDFE4" w:sz="8" w:space="0"/>
              <w:right w:val="single" w:color="FBDFE4" w:sz="0" w:space="0"/>
            </w:tcBorders>
            <w:shd w:val="clear" w:color="auto" w:fill="FFFFFF"/>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第11页 共27页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FBDFE4" w:sz="8" w:space="0"/>
              <w:left w:val="single" w:color="FFFFFF" w:sz="8"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92" w:type="pct"/>
            <w:vMerge w:val="restart"/>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8" w:type="pct"/>
            <w:vMerge w:val="restart"/>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339" w:type="pct"/>
            <w:gridSpan w:val="2"/>
            <w:vMerge w:val="restart"/>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FBDFE4" w:sz="8" w:space="0"/>
              <w:left w:val="single" w:color="FBDFE4" w:sz="4" w:space="0"/>
              <w:bottom w:val="single" w:color="FBDFE4" w:sz="4" w:space="0"/>
              <w:right w:val="single" w:color="FFFFFF"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309" w:type="pct"/>
            <w:vMerge w:val="restart"/>
            <w:tcBorders>
              <w:top w:val="single" w:color="FBDFE4" w:sz="8" w:space="0"/>
              <w:left w:val="single" w:color="FFFFFF"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309" w:type="pct"/>
            <w:vMerge w:val="restart"/>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661" w:type="pct"/>
            <w:gridSpan w:val="10"/>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71" w:type="pct"/>
            <w:vMerge w:val="restart"/>
            <w:tcBorders>
              <w:top w:val="single" w:color="FBDFE4" w:sz="8" w:space="0"/>
              <w:left w:val="single" w:color="FBDFE4" w:sz="4" w:space="0"/>
              <w:bottom w:val="single" w:color="FBDFE4" w:sz="4" w:space="0"/>
              <w:right w:val="single" w:color="FBDFE4" w:sz="8"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FBDFE4" w:sz="8" w:space="0"/>
              <w:left w:val="single" w:color="FFFFFF" w:sz="8"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492" w:type="pct"/>
            <w:vMerge w:val="continue"/>
            <w:tcBorders>
              <w:top w:val="single" w:color="FBDFE4" w:sz="8" w:space="0"/>
              <w:left w:val="single" w:color="FBDFE4"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48" w:type="pct"/>
            <w:vMerge w:val="continue"/>
            <w:tcBorders>
              <w:top w:val="single" w:color="FBDFE4" w:sz="8" w:space="0"/>
              <w:left w:val="single" w:color="FBDFE4"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39" w:type="pct"/>
            <w:gridSpan w:val="2"/>
            <w:vMerge w:val="continue"/>
            <w:tcBorders>
              <w:top w:val="single" w:color="FBDFE4" w:sz="8" w:space="0"/>
              <w:left w:val="single" w:color="FBDFE4"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FBDFE4" w:sz="8" w:space="0"/>
              <w:left w:val="single" w:color="FBDFE4" w:sz="4" w:space="0"/>
              <w:bottom w:val="single" w:color="FBDFE4" w:sz="4" w:space="0"/>
              <w:right w:val="single" w:color="FFFFFF"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09" w:type="pct"/>
            <w:vMerge w:val="continue"/>
            <w:tcBorders>
              <w:top w:val="single" w:color="FBDFE4" w:sz="8" w:space="0"/>
              <w:left w:val="single" w:color="FFFFFF"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09" w:type="pct"/>
            <w:vMerge w:val="continue"/>
            <w:tcBorders>
              <w:top w:val="single" w:color="FBDFE4" w:sz="8" w:space="0"/>
              <w:left w:val="single" w:color="FBDFE4"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71" w:type="pct"/>
            <w:vMerge w:val="continue"/>
            <w:tcBorders>
              <w:top w:val="single" w:color="FBDFE4" w:sz="8" w:space="0"/>
              <w:left w:val="single" w:color="FBDFE4" w:sz="4" w:space="0"/>
              <w:bottom w:val="single" w:color="FBDFE4" w:sz="4" w:space="0"/>
              <w:right w:val="single" w:color="FBDFE4" w:sz="8" w:space="0"/>
            </w:tcBorders>
            <w:shd w:val="clear" w:color="auto" w:fill="FFFFFF"/>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FBDFE4" w:sz="4" w:space="0"/>
              <w:left w:val="single" w:color="FFFFFF" w:sz="8"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92"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011102003001</w:t>
            </w:r>
          </w:p>
        </w:tc>
        <w:tc>
          <w:tcPr>
            <w:tcW w:w="248"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块料楼地面</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1、块料楼地面，600*600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2、找平层厚度、砂浆配合比：30厚1：3干硬水泥砂浆找平层，表面撒水泥粉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3、1.5厚聚氨酯（2道）</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4、20厚1：3干硬水泥砂浆找平层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5、10厚600*600mm防滑地砖，干白水泥擦缝，材料提供小样报甲方认定</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6、块料地面美缝，美缝剂颜色选样，报建设单位认可，含瓷砖缝隙灰尘清理、填缝剂打底、后期清理，不得污染块料地面，美缝饱满，满足观感</w:t>
            </w:r>
          </w:p>
        </w:tc>
        <w:tc>
          <w:tcPr>
            <w:tcW w:w="133" w:type="pct"/>
            <w:vMerge w:val="restart"/>
            <w:tcBorders>
              <w:top w:val="single" w:color="FBDFE4" w:sz="4" w:space="0"/>
              <w:left w:val="single" w:color="FBDFE4" w:sz="4" w:space="0"/>
              <w:bottom w:val="single" w:color="FBDFE4" w:sz="4" w:space="0"/>
              <w:right w:val="single" w:color="FFFFFF"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309" w:type="pct"/>
            <w:vMerge w:val="restart"/>
            <w:tcBorders>
              <w:top w:val="single" w:color="FBDFE4" w:sz="4" w:space="0"/>
              <w:left w:val="single" w:color="FFFFFF"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302.620</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247.02</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23.04</w:t>
            </w:r>
          </w:p>
        </w:tc>
        <w:tc>
          <w:tcPr>
            <w:tcW w:w="371"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166.33</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6.67</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23.51</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18.45</w:t>
            </w:r>
          </w:p>
        </w:tc>
        <w:tc>
          <w:tcPr>
            <w:tcW w:w="371" w:type="pct"/>
            <w:vMerge w:val="restart"/>
            <w:tcBorders>
              <w:top w:val="single" w:color="FBDFE4" w:sz="4" w:space="0"/>
              <w:left w:val="single" w:color="FBDFE4" w:sz="4" w:space="0"/>
              <w:bottom w:val="single" w:color="FBDFE4" w:sz="4" w:space="0"/>
              <w:right w:val="single" w:color="FBDFE4" w:sz="8"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74752.08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2"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2"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8"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8"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5000" w:type="pct"/>
            <w:gridSpan w:val="19"/>
            <w:tcBorders>
              <w:top w:val="single" w:color="FBDFE4" w:sz="4" w:space="0"/>
              <w:left w:val="single" w:color="FFFFFF" w:sz="0" w:space="0"/>
              <w:bottom w:val="single" w:color="FBDFE4" w:sz="0" w:space="0"/>
              <w:right w:val="single" w:color="FBDFE4" w:sz="0" w:space="0"/>
            </w:tcBorders>
            <w:shd w:val="clear" w:color="auto" w:fill="FFF8FA"/>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3" w:type="pct"/>
            <w:tcBorders>
              <w:top w:val="single" w:color="FBDFE4" w:sz="0" w:space="0"/>
              <w:left w:val="single" w:color="FFFFFF"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492"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248"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175"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3951" w:type="pct"/>
            <w:gridSpan w:val="15"/>
            <w:tcBorders>
              <w:top w:val="single" w:color="FBDFE4" w:sz="0" w:space="0"/>
              <w:left w:val="single" w:color="FBDFE4" w:sz="0" w:space="0"/>
              <w:bottom w:val="single" w:color="FBDFE4" w:sz="0" w:space="0"/>
              <w:right w:val="single" w:color="FFFFFF" w:sz="0" w:space="0"/>
            </w:tcBorders>
            <w:shd w:val="clear" w:color="auto" w:fill="FFFFFF"/>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single" w:color="FBDFE4" w:sz="0" w:space="0"/>
              <w:left w:val="single" w:color="FFFFFF" w:sz="0" w:space="0"/>
              <w:bottom w:val="single" w:color="FBDFE4" w:sz="0" w:space="0"/>
              <w:right w:val="single" w:color="FBDFE4" w:sz="0" w:space="0"/>
            </w:tcBorders>
            <w:shd w:val="clear" w:color="auto" w:fill="FFF8F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136" w:type="pct"/>
            <w:gridSpan w:val="9"/>
            <w:tcBorders>
              <w:top w:val="single" w:color="FBDFE4" w:sz="0" w:space="0"/>
              <w:left w:val="single" w:color="FFFFFF" w:sz="0" w:space="0"/>
              <w:bottom w:val="single" w:color="FBDFE4" w:sz="8" w:space="0"/>
              <w:right w:val="single" w:color="FBDFE4" w:sz="0" w:space="0"/>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工程名称：燕津幼儿园（凤形分园）装饰装修工程</w:t>
            </w:r>
          </w:p>
        </w:tc>
        <w:tc>
          <w:tcPr>
            <w:tcW w:w="1671" w:type="pct"/>
            <w:gridSpan w:val="6"/>
            <w:tcBorders>
              <w:top w:val="single" w:color="FBDFE4" w:sz="0" w:space="0"/>
              <w:left w:val="single" w:color="FBDFE4" w:sz="0" w:space="0"/>
              <w:bottom w:val="single" w:color="FBDFE4" w:sz="8" w:space="0"/>
              <w:right w:val="single" w:color="FBDFE4" w:sz="0" w:space="0"/>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91" w:type="pct"/>
            <w:gridSpan w:val="4"/>
            <w:tcBorders>
              <w:top w:val="single" w:color="FBDFE4" w:sz="0" w:space="0"/>
              <w:left w:val="single" w:color="FBDFE4" w:sz="0" w:space="0"/>
              <w:bottom w:val="single" w:color="FBDFE4" w:sz="8" w:space="0"/>
              <w:right w:val="single" w:color="FBDFE4" w:sz="0" w:space="0"/>
            </w:tcBorders>
            <w:shd w:val="clear" w:color="auto" w:fill="FFFFFF"/>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第12页 共27页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FBDFE4" w:sz="8" w:space="0"/>
              <w:left w:val="single" w:color="FFFFFF" w:sz="8"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92" w:type="pct"/>
            <w:vMerge w:val="restart"/>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8" w:type="pct"/>
            <w:vMerge w:val="restart"/>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339" w:type="pct"/>
            <w:gridSpan w:val="2"/>
            <w:vMerge w:val="restart"/>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FBDFE4" w:sz="8" w:space="0"/>
              <w:left w:val="single" w:color="FBDFE4" w:sz="4" w:space="0"/>
              <w:bottom w:val="single" w:color="FBDFE4" w:sz="4" w:space="0"/>
              <w:right w:val="single" w:color="FFFFFF"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309" w:type="pct"/>
            <w:vMerge w:val="restart"/>
            <w:tcBorders>
              <w:top w:val="single" w:color="FBDFE4" w:sz="8" w:space="0"/>
              <w:left w:val="single" w:color="FFFFFF"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309" w:type="pct"/>
            <w:vMerge w:val="restart"/>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661" w:type="pct"/>
            <w:gridSpan w:val="10"/>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71" w:type="pct"/>
            <w:vMerge w:val="restart"/>
            <w:tcBorders>
              <w:top w:val="single" w:color="FBDFE4" w:sz="8" w:space="0"/>
              <w:left w:val="single" w:color="FBDFE4" w:sz="4" w:space="0"/>
              <w:bottom w:val="single" w:color="FBDFE4" w:sz="4" w:space="0"/>
              <w:right w:val="single" w:color="FBDFE4" w:sz="8"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FBDFE4" w:sz="8" w:space="0"/>
              <w:left w:val="single" w:color="FFFFFF" w:sz="8"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492" w:type="pct"/>
            <w:vMerge w:val="continue"/>
            <w:tcBorders>
              <w:top w:val="single" w:color="FBDFE4" w:sz="8" w:space="0"/>
              <w:left w:val="single" w:color="FBDFE4"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48" w:type="pct"/>
            <w:vMerge w:val="continue"/>
            <w:tcBorders>
              <w:top w:val="single" w:color="FBDFE4" w:sz="8" w:space="0"/>
              <w:left w:val="single" w:color="FBDFE4"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39" w:type="pct"/>
            <w:gridSpan w:val="2"/>
            <w:vMerge w:val="continue"/>
            <w:tcBorders>
              <w:top w:val="single" w:color="FBDFE4" w:sz="8" w:space="0"/>
              <w:left w:val="single" w:color="FBDFE4"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FBDFE4" w:sz="8" w:space="0"/>
              <w:left w:val="single" w:color="FBDFE4" w:sz="4" w:space="0"/>
              <w:bottom w:val="single" w:color="FBDFE4" w:sz="4" w:space="0"/>
              <w:right w:val="single" w:color="FFFFFF"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09" w:type="pct"/>
            <w:vMerge w:val="continue"/>
            <w:tcBorders>
              <w:top w:val="single" w:color="FBDFE4" w:sz="8" w:space="0"/>
              <w:left w:val="single" w:color="FFFFFF"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09" w:type="pct"/>
            <w:vMerge w:val="continue"/>
            <w:tcBorders>
              <w:top w:val="single" w:color="FBDFE4" w:sz="8" w:space="0"/>
              <w:left w:val="single" w:color="FBDFE4"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71" w:type="pct"/>
            <w:vMerge w:val="continue"/>
            <w:tcBorders>
              <w:top w:val="single" w:color="FBDFE4" w:sz="8" w:space="0"/>
              <w:left w:val="single" w:color="FBDFE4" w:sz="4" w:space="0"/>
              <w:bottom w:val="single" w:color="FBDFE4" w:sz="4" w:space="0"/>
              <w:right w:val="single" w:color="FBDFE4" w:sz="8" w:space="0"/>
            </w:tcBorders>
            <w:shd w:val="clear" w:color="auto" w:fill="FFFFFF"/>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FBDFE4" w:sz="4" w:space="0"/>
              <w:left w:val="single" w:color="FFFFFF" w:sz="8"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492"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011102003002</w:t>
            </w:r>
          </w:p>
        </w:tc>
        <w:tc>
          <w:tcPr>
            <w:tcW w:w="248"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块料楼地面</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1、块料楼地面，800*800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2、找平层厚度、砂浆配合比：30厚1：3干硬水泥砂浆找平层，表面撒水泥粉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3、1.5厚聚氨酯（2道）</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4、20厚1：3干硬水泥砂浆找平层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5、10厚800*800mm防滑地砖，干白水泥擦缝，材料提供小样报甲方认定</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6、块料地面美缝，美缝剂颜色选样，报建设单位认可，含瓷砖缝隙灰尘清理、填缝剂打底、后期清理，不得污染块料地面，美缝饱满，满足观感</w:t>
            </w:r>
          </w:p>
        </w:tc>
        <w:tc>
          <w:tcPr>
            <w:tcW w:w="133" w:type="pct"/>
            <w:vMerge w:val="restart"/>
            <w:tcBorders>
              <w:top w:val="single" w:color="FBDFE4" w:sz="4" w:space="0"/>
              <w:left w:val="single" w:color="FBDFE4" w:sz="4" w:space="0"/>
              <w:bottom w:val="single" w:color="FBDFE4" w:sz="4" w:space="0"/>
              <w:right w:val="single" w:color="FFFFFF"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309" w:type="pct"/>
            <w:vMerge w:val="restart"/>
            <w:tcBorders>
              <w:top w:val="single" w:color="FBDFE4" w:sz="4" w:space="0"/>
              <w:left w:val="single" w:color="FFFFFF"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58.490</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236.94</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23.04</w:t>
            </w:r>
          </w:p>
        </w:tc>
        <w:tc>
          <w:tcPr>
            <w:tcW w:w="371"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158.23</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6.67</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22.55</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17.70</w:t>
            </w:r>
          </w:p>
        </w:tc>
        <w:tc>
          <w:tcPr>
            <w:tcW w:w="371" w:type="pct"/>
            <w:vMerge w:val="restart"/>
            <w:tcBorders>
              <w:top w:val="single" w:color="FBDFE4" w:sz="4" w:space="0"/>
              <w:left w:val="single" w:color="FBDFE4" w:sz="4" w:space="0"/>
              <w:bottom w:val="single" w:color="FBDFE4" w:sz="4" w:space="0"/>
              <w:right w:val="single" w:color="FBDFE4" w:sz="8"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13858.36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2"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2"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8"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8"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5000" w:type="pct"/>
            <w:gridSpan w:val="19"/>
            <w:tcBorders>
              <w:top w:val="single" w:color="FBDFE4" w:sz="4" w:space="0"/>
              <w:left w:val="single" w:color="FFFFFF" w:sz="0" w:space="0"/>
              <w:bottom w:val="single" w:color="FBDFE4" w:sz="0" w:space="0"/>
              <w:right w:val="single" w:color="FBDFE4" w:sz="0" w:space="0"/>
            </w:tcBorders>
            <w:shd w:val="clear" w:color="auto" w:fill="FFF8FA"/>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3" w:type="pct"/>
            <w:tcBorders>
              <w:top w:val="single" w:color="FBDFE4" w:sz="0" w:space="0"/>
              <w:left w:val="single" w:color="FFFFFF"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492"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248"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175"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3951" w:type="pct"/>
            <w:gridSpan w:val="15"/>
            <w:tcBorders>
              <w:top w:val="single" w:color="FBDFE4" w:sz="0" w:space="0"/>
              <w:left w:val="single" w:color="FBDFE4" w:sz="0" w:space="0"/>
              <w:bottom w:val="single" w:color="FBDFE4" w:sz="0" w:space="0"/>
              <w:right w:val="single" w:color="FFFFFF" w:sz="0" w:space="0"/>
            </w:tcBorders>
            <w:shd w:val="clear" w:color="auto" w:fill="FFFFFF"/>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single" w:color="FBDFE4" w:sz="0" w:space="0"/>
              <w:left w:val="single" w:color="FFFFFF" w:sz="0" w:space="0"/>
              <w:bottom w:val="single" w:color="FBDFE4" w:sz="0" w:space="0"/>
              <w:right w:val="single" w:color="FBDFE4" w:sz="0" w:space="0"/>
            </w:tcBorders>
            <w:shd w:val="clear" w:color="auto" w:fill="FFF8F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136" w:type="pct"/>
            <w:gridSpan w:val="9"/>
            <w:tcBorders>
              <w:top w:val="single" w:color="FBDFE4" w:sz="0" w:space="0"/>
              <w:left w:val="single" w:color="FFFFFF" w:sz="0" w:space="0"/>
              <w:bottom w:val="single" w:color="FBDFE4" w:sz="8" w:space="0"/>
              <w:right w:val="single" w:color="FBDFE4" w:sz="0" w:space="0"/>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工程名称：燕津幼儿园（凤形分园）装饰装修工程</w:t>
            </w:r>
          </w:p>
        </w:tc>
        <w:tc>
          <w:tcPr>
            <w:tcW w:w="1671" w:type="pct"/>
            <w:gridSpan w:val="6"/>
            <w:tcBorders>
              <w:top w:val="single" w:color="FBDFE4" w:sz="0" w:space="0"/>
              <w:left w:val="single" w:color="FBDFE4" w:sz="0" w:space="0"/>
              <w:bottom w:val="single" w:color="FBDFE4" w:sz="8" w:space="0"/>
              <w:right w:val="single" w:color="FBDFE4" w:sz="0" w:space="0"/>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91" w:type="pct"/>
            <w:gridSpan w:val="4"/>
            <w:tcBorders>
              <w:top w:val="single" w:color="FBDFE4" w:sz="0" w:space="0"/>
              <w:left w:val="single" w:color="FBDFE4" w:sz="0" w:space="0"/>
              <w:bottom w:val="single" w:color="FBDFE4" w:sz="8" w:space="0"/>
              <w:right w:val="single" w:color="FBDFE4" w:sz="0" w:space="0"/>
            </w:tcBorders>
            <w:shd w:val="clear" w:color="auto" w:fill="FFFFFF"/>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第13页 共27页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FBDFE4" w:sz="8" w:space="0"/>
              <w:left w:val="single" w:color="FFFFFF" w:sz="8"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92" w:type="pct"/>
            <w:vMerge w:val="restart"/>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8" w:type="pct"/>
            <w:vMerge w:val="restart"/>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339" w:type="pct"/>
            <w:gridSpan w:val="2"/>
            <w:vMerge w:val="restart"/>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FBDFE4" w:sz="8" w:space="0"/>
              <w:left w:val="single" w:color="FBDFE4" w:sz="4" w:space="0"/>
              <w:bottom w:val="single" w:color="FBDFE4" w:sz="4" w:space="0"/>
              <w:right w:val="single" w:color="FFFFFF"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309" w:type="pct"/>
            <w:vMerge w:val="restart"/>
            <w:tcBorders>
              <w:top w:val="single" w:color="FBDFE4" w:sz="8" w:space="0"/>
              <w:left w:val="single" w:color="FFFFFF"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309" w:type="pct"/>
            <w:vMerge w:val="restart"/>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661" w:type="pct"/>
            <w:gridSpan w:val="10"/>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71" w:type="pct"/>
            <w:vMerge w:val="restart"/>
            <w:tcBorders>
              <w:top w:val="single" w:color="FBDFE4" w:sz="8" w:space="0"/>
              <w:left w:val="single" w:color="FBDFE4" w:sz="4" w:space="0"/>
              <w:bottom w:val="single" w:color="FBDFE4" w:sz="4" w:space="0"/>
              <w:right w:val="single" w:color="FBDFE4" w:sz="8"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FBDFE4" w:sz="8" w:space="0"/>
              <w:left w:val="single" w:color="FFFFFF" w:sz="8"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492" w:type="pct"/>
            <w:vMerge w:val="continue"/>
            <w:tcBorders>
              <w:top w:val="single" w:color="FBDFE4" w:sz="8" w:space="0"/>
              <w:left w:val="single" w:color="FBDFE4"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48" w:type="pct"/>
            <w:vMerge w:val="continue"/>
            <w:tcBorders>
              <w:top w:val="single" w:color="FBDFE4" w:sz="8" w:space="0"/>
              <w:left w:val="single" w:color="FBDFE4"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39" w:type="pct"/>
            <w:gridSpan w:val="2"/>
            <w:vMerge w:val="continue"/>
            <w:tcBorders>
              <w:top w:val="single" w:color="FBDFE4" w:sz="8" w:space="0"/>
              <w:left w:val="single" w:color="FBDFE4"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FBDFE4" w:sz="8" w:space="0"/>
              <w:left w:val="single" w:color="FBDFE4" w:sz="4" w:space="0"/>
              <w:bottom w:val="single" w:color="FBDFE4" w:sz="4" w:space="0"/>
              <w:right w:val="single" w:color="FFFFFF"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09" w:type="pct"/>
            <w:vMerge w:val="continue"/>
            <w:tcBorders>
              <w:top w:val="single" w:color="FBDFE4" w:sz="8" w:space="0"/>
              <w:left w:val="single" w:color="FFFFFF"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09" w:type="pct"/>
            <w:vMerge w:val="continue"/>
            <w:tcBorders>
              <w:top w:val="single" w:color="FBDFE4" w:sz="8" w:space="0"/>
              <w:left w:val="single" w:color="FBDFE4"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71" w:type="pct"/>
            <w:vMerge w:val="continue"/>
            <w:tcBorders>
              <w:top w:val="single" w:color="FBDFE4" w:sz="8" w:space="0"/>
              <w:left w:val="single" w:color="FBDFE4" w:sz="4" w:space="0"/>
              <w:bottom w:val="single" w:color="FBDFE4" w:sz="4" w:space="0"/>
              <w:right w:val="single" w:color="FBDFE4" w:sz="8" w:space="0"/>
            </w:tcBorders>
            <w:shd w:val="clear" w:color="auto" w:fill="FFFFFF"/>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FBDFE4" w:sz="4" w:space="0"/>
              <w:left w:val="single" w:color="FFFFFF" w:sz="8"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492"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011104002001</w:t>
            </w:r>
          </w:p>
        </w:tc>
        <w:tc>
          <w:tcPr>
            <w:tcW w:w="248"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静音地板</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1、静音地板，消控室及音体室</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2、20厚1：3水泥砂浆找平层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3、18厚松木毛板45度斜铺，背后刷防腐剂，上铺一层油纸</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4、面层：静音地板</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5、材料提供小样报甲方认可</w:t>
            </w:r>
          </w:p>
        </w:tc>
        <w:tc>
          <w:tcPr>
            <w:tcW w:w="133" w:type="pct"/>
            <w:vMerge w:val="restart"/>
            <w:tcBorders>
              <w:top w:val="single" w:color="FBDFE4" w:sz="4" w:space="0"/>
              <w:left w:val="single" w:color="FBDFE4" w:sz="4" w:space="0"/>
              <w:bottom w:val="single" w:color="FBDFE4" w:sz="4" w:space="0"/>
              <w:right w:val="single" w:color="FFFFFF"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309" w:type="pct"/>
            <w:vMerge w:val="restart"/>
            <w:tcBorders>
              <w:top w:val="single" w:color="FBDFE4" w:sz="4" w:space="0"/>
              <w:left w:val="single" w:color="FFFFFF"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140.820</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363.09</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13.92</w:t>
            </w:r>
          </w:p>
        </w:tc>
        <w:tc>
          <w:tcPr>
            <w:tcW w:w="371"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272.58</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34.55</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7.66</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27.13</w:t>
            </w:r>
          </w:p>
        </w:tc>
        <w:tc>
          <w:tcPr>
            <w:tcW w:w="371" w:type="pct"/>
            <w:vMerge w:val="restart"/>
            <w:tcBorders>
              <w:top w:val="single" w:color="FBDFE4" w:sz="4" w:space="0"/>
              <w:left w:val="single" w:color="FBDFE4" w:sz="4" w:space="0"/>
              <w:bottom w:val="single" w:color="FBDFE4" w:sz="4" w:space="0"/>
              <w:right w:val="single" w:color="FBDFE4" w:sz="8"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51130.98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1" w:hRule="atLeast"/>
        </w:trPr>
        <w:tc>
          <w:tcPr>
            <w:tcW w:w="133" w:type="pct"/>
            <w:vMerge w:val="restart"/>
            <w:tcBorders>
              <w:top w:val="single" w:color="FBDFE4" w:sz="4" w:space="0"/>
              <w:left w:val="single" w:color="FFFFFF" w:sz="8"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492"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011104002002</w:t>
            </w:r>
          </w:p>
        </w:tc>
        <w:tc>
          <w:tcPr>
            <w:tcW w:w="248"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强化木地板</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1、教室、办公室、会议室等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2、20厚1：3水泥砂浆找平层</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3、面层：12mm厚强化木地板</w:t>
            </w:r>
          </w:p>
        </w:tc>
        <w:tc>
          <w:tcPr>
            <w:tcW w:w="133" w:type="pct"/>
            <w:vMerge w:val="restart"/>
            <w:tcBorders>
              <w:top w:val="single" w:color="FBDFE4" w:sz="4" w:space="0"/>
              <w:left w:val="single" w:color="FBDFE4" w:sz="4" w:space="0"/>
              <w:bottom w:val="single" w:color="FBDFE4" w:sz="4" w:space="0"/>
              <w:right w:val="single" w:color="FFFFFF"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309" w:type="pct"/>
            <w:vMerge w:val="restart"/>
            <w:tcBorders>
              <w:top w:val="single" w:color="FBDFE4" w:sz="4" w:space="0"/>
              <w:left w:val="single" w:color="FFFFFF"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1718.230</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135.68</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w:t>
            </w:r>
          </w:p>
        </w:tc>
        <w:tc>
          <w:tcPr>
            <w:tcW w:w="371"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96.14</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12.91</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10.14</w:t>
            </w:r>
          </w:p>
        </w:tc>
        <w:tc>
          <w:tcPr>
            <w:tcW w:w="371" w:type="pct"/>
            <w:vMerge w:val="restart"/>
            <w:tcBorders>
              <w:top w:val="single" w:color="FBDFE4" w:sz="4" w:space="0"/>
              <w:left w:val="single" w:color="FBDFE4" w:sz="4" w:space="0"/>
              <w:bottom w:val="single" w:color="FBDFE4" w:sz="4" w:space="0"/>
              <w:right w:val="single" w:color="FBDFE4" w:sz="8"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233129.03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6"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FBDFE4" w:sz="4" w:space="0"/>
              <w:left w:val="single" w:color="FFFFFF" w:sz="8" w:space="0"/>
              <w:bottom w:val="single" w:color="FBDFE4" w:sz="8"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92" w:type="pct"/>
            <w:vMerge w:val="restart"/>
            <w:tcBorders>
              <w:top w:val="single" w:color="FBDFE4" w:sz="4" w:space="0"/>
              <w:left w:val="single" w:color="FBDFE4" w:sz="4" w:space="0"/>
              <w:bottom w:val="single" w:color="FBDFE4" w:sz="8"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011104002003</w:t>
            </w:r>
          </w:p>
        </w:tc>
        <w:tc>
          <w:tcPr>
            <w:tcW w:w="248" w:type="pct"/>
            <w:vMerge w:val="restart"/>
            <w:tcBorders>
              <w:top w:val="single" w:color="FBDFE4" w:sz="4" w:space="0"/>
              <w:left w:val="single" w:color="FBDFE4" w:sz="4" w:space="0"/>
              <w:bottom w:val="single" w:color="FBDFE4" w:sz="8" w:space="0"/>
              <w:right w:val="single" w:color="FBDFE4" w:sz="4" w:space="0"/>
            </w:tcBorders>
            <w:shd w:val="clear" w:color="auto" w:fill="FFF8FA"/>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防静电地板</w:t>
            </w:r>
          </w:p>
        </w:tc>
        <w:tc>
          <w:tcPr>
            <w:tcW w:w="339" w:type="pct"/>
            <w:gridSpan w:val="2"/>
            <w:vMerge w:val="restart"/>
            <w:tcBorders>
              <w:top w:val="single" w:color="FBDFE4" w:sz="4" w:space="0"/>
              <w:left w:val="single" w:color="FBDFE4" w:sz="4" w:space="0"/>
              <w:bottom w:val="single" w:color="FBDFE4" w:sz="8" w:space="0"/>
              <w:right w:val="single" w:color="FBDFE4" w:sz="4" w:space="0"/>
            </w:tcBorders>
            <w:shd w:val="clear" w:color="auto" w:fill="FFF8F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1、机房位置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2、1.5厚聚氨酯防水层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3、20厚1：2.5水泥砂浆找平层</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4、250高架空防静电活动地板，含配件及辅材</w:t>
            </w:r>
          </w:p>
        </w:tc>
        <w:tc>
          <w:tcPr>
            <w:tcW w:w="133" w:type="pct"/>
            <w:vMerge w:val="restart"/>
            <w:tcBorders>
              <w:top w:val="single" w:color="FBDFE4" w:sz="4" w:space="0"/>
              <w:left w:val="single" w:color="FBDFE4" w:sz="4" w:space="0"/>
              <w:bottom w:val="single" w:color="FBDFE4" w:sz="8" w:space="0"/>
              <w:right w:val="single" w:color="FFFFFF"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309" w:type="pct"/>
            <w:vMerge w:val="restart"/>
            <w:tcBorders>
              <w:top w:val="single" w:color="FBDFE4" w:sz="4" w:space="0"/>
              <w:left w:val="single" w:color="FFFFFF" w:sz="4" w:space="0"/>
              <w:bottom w:val="single" w:color="FBDFE4" w:sz="8"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4.400</w:t>
            </w:r>
          </w:p>
        </w:tc>
        <w:tc>
          <w:tcPr>
            <w:tcW w:w="309" w:type="pct"/>
            <w:vMerge w:val="restart"/>
            <w:tcBorders>
              <w:top w:val="single" w:color="FBDFE4" w:sz="4" w:space="0"/>
              <w:left w:val="single" w:color="FBDFE4" w:sz="4" w:space="0"/>
              <w:bottom w:val="single" w:color="FBDFE4" w:sz="8"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313.30</w:t>
            </w:r>
          </w:p>
        </w:tc>
        <w:tc>
          <w:tcPr>
            <w:tcW w:w="339" w:type="pct"/>
            <w:gridSpan w:val="2"/>
            <w:vMerge w:val="restart"/>
            <w:tcBorders>
              <w:top w:val="single" w:color="FBDFE4" w:sz="4" w:space="0"/>
              <w:left w:val="single" w:color="FBDFE4" w:sz="4" w:space="0"/>
              <w:bottom w:val="single" w:color="FBDFE4" w:sz="8"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23.61</w:t>
            </w:r>
          </w:p>
        </w:tc>
        <w:tc>
          <w:tcPr>
            <w:tcW w:w="371" w:type="pct"/>
            <w:vMerge w:val="restart"/>
            <w:tcBorders>
              <w:top w:val="single" w:color="FBDFE4" w:sz="4" w:space="0"/>
              <w:left w:val="single" w:color="FBDFE4" w:sz="4" w:space="0"/>
              <w:bottom w:val="single" w:color="FBDFE4" w:sz="8"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220.15</w:t>
            </w:r>
          </w:p>
        </w:tc>
        <w:tc>
          <w:tcPr>
            <w:tcW w:w="309" w:type="pct"/>
            <w:vMerge w:val="restart"/>
            <w:tcBorders>
              <w:top w:val="single" w:color="FBDFE4" w:sz="4" w:space="0"/>
              <w:left w:val="single" w:color="FBDFE4" w:sz="4" w:space="0"/>
              <w:bottom w:val="single" w:color="FBDFE4" w:sz="8"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340" w:type="pct"/>
            <w:vMerge w:val="restart"/>
            <w:tcBorders>
              <w:top w:val="single" w:color="FBDFE4" w:sz="4" w:space="0"/>
              <w:left w:val="single" w:color="FBDFE4" w:sz="4" w:space="0"/>
              <w:bottom w:val="single" w:color="FBDFE4" w:sz="8"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6.55</w:t>
            </w:r>
          </w:p>
        </w:tc>
        <w:tc>
          <w:tcPr>
            <w:tcW w:w="309" w:type="pct"/>
            <w:vMerge w:val="restart"/>
            <w:tcBorders>
              <w:top w:val="single" w:color="FBDFE4" w:sz="4" w:space="0"/>
              <w:left w:val="single" w:color="FBDFE4" w:sz="4" w:space="0"/>
              <w:bottom w:val="single" w:color="FBDFE4" w:sz="8"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339" w:type="pct"/>
            <w:gridSpan w:val="2"/>
            <w:vMerge w:val="restart"/>
            <w:tcBorders>
              <w:top w:val="single" w:color="FBDFE4" w:sz="4" w:space="0"/>
              <w:left w:val="single" w:color="FBDFE4" w:sz="4" w:space="0"/>
              <w:bottom w:val="single" w:color="FBDFE4" w:sz="8"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29.81</w:t>
            </w:r>
          </w:p>
        </w:tc>
        <w:tc>
          <w:tcPr>
            <w:tcW w:w="309" w:type="pct"/>
            <w:vMerge w:val="restart"/>
            <w:tcBorders>
              <w:top w:val="single" w:color="FBDFE4" w:sz="4" w:space="0"/>
              <w:left w:val="single" w:color="FBDFE4" w:sz="4" w:space="0"/>
              <w:bottom w:val="single" w:color="FBDFE4" w:sz="8"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6.61</w:t>
            </w:r>
          </w:p>
        </w:tc>
        <w:tc>
          <w:tcPr>
            <w:tcW w:w="340" w:type="pct"/>
            <w:vMerge w:val="restart"/>
            <w:tcBorders>
              <w:top w:val="single" w:color="FBDFE4" w:sz="4" w:space="0"/>
              <w:left w:val="single" w:color="FBDFE4" w:sz="4" w:space="0"/>
              <w:bottom w:val="single" w:color="FBDFE4" w:sz="8"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23.41</w:t>
            </w:r>
          </w:p>
        </w:tc>
        <w:tc>
          <w:tcPr>
            <w:tcW w:w="371" w:type="pct"/>
            <w:vMerge w:val="restart"/>
            <w:tcBorders>
              <w:top w:val="single" w:color="FBDFE4" w:sz="4" w:space="0"/>
              <w:left w:val="single" w:color="FBDFE4" w:sz="4" w:space="0"/>
              <w:bottom w:val="single" w:color="FBDFE4" w:sz="8" w:space="0"/>
              <w:right w:val="single" w:color="FBDFE4" w:sz="8"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1378.52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8"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8"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8"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133" w:type="pct"/>
            <w:vMerge w:val="continue"/>
            <w:tcBorders>
              <w:top w:val="single" w:color="FBDFE4" w:sz="4" w:space="0"/>
              <w:left w:val="single" w:color="FFFFFF" w:sz="8" w:space="0"/>
              <w:bottom w:val="single" w:color="FBDFE4" w:sz="8"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8"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8"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133" w:type="pct"/>
            <w:vMerge w:val="continue"/>
            <w:tcBorders>
              <w:top w:val="single" w:color="FBDFE4" w:sz="4" w:space="0"/>
              <w:left w:val="single" w:color="FFFFFF" w:sz="8" w:space="0"/>
              <w:bottom w:val="single" w:color="FBDFE4" w:sz="8"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8"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8"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 w:hRule="atLeast"/>
        </w:trPr>
        <w:tc>
          <w:tcPr>
            <w:tcW w:w="5000" w:type="pct"/>
            <w:gridSpan w:val="19"/>
            <w:tcBorders>
              <w:top w:val="single" w:color="FBDFE4" w:sz="8" w:space="0"/>
              <w:left w:val="single" w:color="FFFFFF" w:sz="0" w:space="0"/>
              <w:bottom w:val="single" w:color="FBDFE4" w:sz="0" w:space="0"/>
              <w:right w:val="single" w:color="FBDFE4" w:sz="0" w:space="0"/>
            </w:tcBorders>
            <w:shd w:val="clear" w:color="auto" w:fill="FFFFFF"/>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133" w:type="pct"/>
            <w:tcBorders>
              <w:top w:val="single" w:color="FBDFE4" w:sz="0" w:space="0"/>
              <w:left w:val="single" w:color="FFFFFF"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492"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248"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175"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164" w:type="pct"/>
            <w:tcBorders>
              <w:top w:val="single" w:color="FBDFE4" w:sz="0" w:space="0"/>
              <w:left w:val="single" w:color="FBDFE4" w:sz="0" w:space="0"/>
              <w:bottom w:val="single" w:color="FBDFE4" w:sz="0" w:space="0"/>
              <w:right w:val="single" w:color="FFFFFF" w:sz="0" w:space="0"/>
            </w:tcBorders>
            <w:shd w:val="clear" w:color="auto" w:fill="FFF8FA"/>
            <w:noWrap/>
            <w:vAlign w:val="bottom"/>
          </w:tcPr>
          <w:p>
            <w:pPr>
              <w:rPr>
                <w:rFonts w:hint="default" w:ascii="Arial" w:hAnsi="Arial" w:cs="Arial"/>
                <w:i w:val="0"/>
                <w:iCs w:val="0"/>
                <w:color w:val="000000"/>
                <w:sz w:val="20"/>
                <w:szCs w:val="20"/>
                <w:u w:val="none"/>
              </w:rPr>
            </w:pPr>
          </w:p>
        </w:tc>
        <w:tc>
          <w:tcPr>
            <w:tcW w:w="133" w:type="pct"/>
            <w:tcBorders>
              <w:top w:val="single" w:color="FBDFE4" w:sz="0" w:space="0"/>
              <w:left w:val="single" w:color="FFFFFF"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09"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09"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170"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169"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71"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09"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40"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09"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170"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169"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09"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40"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71"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3" w:type="pct"/>
            <w:tcBorders>
              <w:top w:val="single" w:color="FBDFE4" w:sz="0" w:space="0"/>
              <w:left w:val="single" w:color="FFFFFF"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492"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248"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175"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3951" w:type="pct"/>
            <w:gridSpan w:val="15"/>
            <w:tcBorders>
              <w:top w:val="single" w:color="FBDFE4" w:sz="0" w:space="0"/>
              <w:left w:val="single" w:color="FBDFE4" w:sz="0" w:space="0"/>
              <w:bottom w:val="single" w:color="FBDFE4" w:sz="0" w:space="0"/>
              <w:right w:val="single" w:color="FFFFFF" w:sz="0" w:space="0"/>
            </w:tcBorders>
            <w:shd w:val="clear" w:color="auto" w:fill="FFFFFF"/>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single" w:color="FBDFE4" w:sz="0" w:space="0"/>
              <w:left w:val="single" w:color="FFFFFF" w:sz="0" w:space="0"/>
              <w:bottom w:val="single" w:color="FBDFE4" w:sz="0" w:space="0"/>
              <w:right w:val="single" w:color="FBDFE4" w:sz="0" w:space="0"/>
            </w:tcBorders>
            <w:shd w:val="clear" w:color="auto" w:fill="FFF8F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136" w:type="pct"/>
            <w:gridSpan w:val="9"/>
            <w:tcBorders>
              <w:top w:val="single" w:color="FBDFE4" w:sz="0" w:space="0"/>
              <w:left w:val="single" w:color="FFFFFF" w:sz="0" w:space="0"/>
              <w:bottom w:val="single" w:color="FBDFE4" w:sz="8" w:space="0"/>
              <w:right w:val="single" w:color="FBDFE4" w:sz="0" w:space="0"/>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工程名称：燕津幼儿园（凤形分园）装饰装修工程</w:t>
            </w:r>
          </w:p>
        </w:tc>
        <w:tc>
          <w:tcPr>
            <w:tcW w:w="1671" w:type="pct"/>
            <w:gridSpan w:val="6"/>
            <w:tcBorders>
              <w:top w:val="single" w:color="FBDFE4" w:sz="0" w:space="0"/>
              <w:left w:val="single" w:color="FBDFE4" w:sz="0" w:space="0"/>
              <w:bottom w:val="single" w:color="FBDFE4" w:sz="8" w:space="0"/>
              <w:right w:val="single" w:color="FBDFE4" w:sz="0" w:space="0"/>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91" w:type="pct"/>
            <w:gridSpan w:val="4"/>
            <w:tcBorders>
              <w:top w:val="single" w:color="FBDFE4" w:sz="0" w:space="0"/>
              <w:left w:val="single" w:color="FBDFE4" w:sz="0" w:space="0"/>
              <w:bottom w:val="single" w:color="FBDFE4" w:sz="8" w:space="0"/>
              <w:right w:val="single" w:color="FBDFE4" w:sz="0" w:space="0"/>
            </w:tcBorders>
            <w:shd w:val="clear" w:color="auto" w:fill="FFFFFF"/>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第14页 共27页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FBDFE4" w:sz="8" w:space="0"/>
              <w:left w:val="single" w:color="FFFFFF" w:sz="8"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92" w:type="pct"/>
            <w:vMerge w:val="restart"/>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8" w:type="pct"/>
            <w:vMerge w:val="restart"/>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339" w:type="pct"/>
            <w:gridSpan w:val="2"/>
            <w:vMerge w:val="restart"/>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FBDFE4" w:sz="8" w:space="0"/>
              <w:left w:val="single" w:color="FBDFE4" w:sz="4" w:space="0"/>
              <w:bottom w:val="single" w:color="FBDFE4" w:sz="4" w:space="0"/>
              <w:right w:val="single" w:color="FFFFFF"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309" w:type="pct"/>
            <w:vMerge w:val="restart"/>
            <w:tcBorders>
              <w:top w:val="single" w:color="FBDFE4" w:sz="8" w:space="0"/>
              <w:left w:val="single" w:color="FFFFFF"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309" w:type="pct"/>
            <w:vMerge w:val="restart"/>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661" w:type="pct"/>
            <w:gridSpan w:val="10"/>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71" w:type="pct"/>
            <w:vMerge w:val="restart"/>
            <w:tcBorders>
              <w:top w:val="single" w:color="FBDFE4" w:sz="8" w:space="0"/>
              <w:left w:val="single" w:color="FBDFE4" w:sz="4" w:space="0"/>
              <w:bottom w:val="single" w:color="FBDFE4" w:sz="4" w:space="0"/>
              <w:right w:val="single" w:color="FBDFE4" w:sz="8"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FBDFE4" w:sz="8" w:space="0"/>
              <w:left w:val="single" w:color="FFFFFF" w:sz="8"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492" w:type="pct"/>
            <w:vMerge w:val="continue"/>
            <w:tcBorders>
              <w:top w:val="single" w:color="FBDFE4" w:sz="8" w:space="0"/>
              <w:left w:val="single" w:color="FBDFE4"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48" w:type="pct"/>
            <w:vMerge w:val="continue"/>
            <w:tcBorders>
              <w:top w:val="single" w:color="FBDFE4" w:sz="8" w:space="0"/>
              <w:left w:val="single" w:color="FBDFE4"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39" w:type="pct"/>
            <w:gridSpan w:val="2"/>
            <w:vMerge w:val="continue"/>
            <w:tcBorders>
              <w:top w:val="single" w:color="FBDFE4" w:sz="8" w:space="0"/>
              <w:left w:val="single" w:color="FBDFE4"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FBDFE4" w:sz="8" w:space="0"/>
              <w:left w:val="single" w:color="FBDFE4" w:sz="4" w:space="0"/>
              <w:bottom w:val="single" w:color="FBDFE4" w:sz="4" w:space="0"/>
              <w:right w:val="single" w:color="FFFFFF"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09" w:type="pct"/>
            <w:vMerge w:val="continue"/>
            <w:tcBorders>
              <w:top w:val="single" w:color="FBDFE4" w:sz="8" w:space="0"/>
              <w:left w:val="single" w:color="FFFFFF"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09" w:type="pct"/>
            <w:vMerge w:val="continue"/>
            <w:tcBorders>
              <w:top w:val="single" w:color="FBDFE4" w:sz="8" w:space="0"/>
              <w:left w:val="single" w:color="FBDFE4"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71" w:type="pct"/>
            <w:vMerge w:val="continue"/>
            <w:tcBorders>
              <w:top w:val="single" w:color="FBDFE4" w:sz="8" w:space="0"/>
              <w:left w:val="single" w:color="FBDFE4" w:sz="4" w:space="0"/>
              <w:bottom w:val="single" w:color="FBDFE4" w:sz="4" w:space="0"/>
              <w:right w:val="single" w:color="FBDFE4" w:sz="8" w:space="0"/>
            </w:tcBorders>
            <w:shd w:val="clear" w:color="auto" w:fill="FFFFFF"/>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FBDFE4" w:sz="4" w:space="0"/>
              <w:left w:val="single" w:color="FFFFFF" w:sz="8"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492"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011105005001</w:t>
            </w:r>
          </w:p>
        </w:tc>
        <w:tc>
          <w:tcPr>
            <w:tcW w:w="248"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木质踢脚线</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1、成品木饰面踢脚线（燃烧性能等级为B1级）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2、踢脚线高度：80mm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3、基层材料种类、规格：9厘板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4、面层材料品种、规格、颜色：18厚多层板基层+2mm厚木皮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5、材料均先将小样报甲方认定，具体位置由甲方指定</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6、含木材面防火涂料，投标单位综合报价，中标厚单价不予调整</w:t>
            </w:r>
          </w:p>
        </w:tc>
        <w:tc>
          <w:tcPr>
            <w:tcW w:w="133" w:type="pct"/>
            <w:vMerge w:val="restart"/>
            <w:tcBorders>
              <w:top w:val="single" w:color="FBDFE4" w:sz="4" w:space="0"/>
              <w:left w:val="single" w:color="FBDFE4" w:sz="4" w:space="0"/>
              <w:bottom w:val="single" w:color="FBDFE4" w:sz="4" w:space="0"/>
              <w:right w:val="single" w:color="FFFFFF"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309" w:type="pct"/>
            <w:vMerge w:val="restart"/>
            <w:tcBorders>
              <w:top w:val="single" w:color="FBDFE4" w:sz="4" w:space="0"/>
              <w:left w:val="single" w:color="FFFFFF"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272.340</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40.12</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9.12</w:t>
            </w:r>
          </w:p>
        </w:tc>
        <w:tc>
          <w:tcPr>
            <w:tcW w:w="371"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20.59</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3.82</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0.85</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371" w:type="pct"/>
            <w:vMerge w:val="restart"/>
            <w:tcBorders>
              <w:top w:val="single" w:color="FBDFE4" w:sz="4" w:space="0"/>
              <w:left w:val="single" w:color="FBDFE4" w:sz="4" w:space="0"/>
              <w:bottom w:val="single" w:color="FBDFE4" w:sz="4" w:space="0"/>
              <w:right w:val="single" w:color="FBDFE4" w:sz="8"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10927.36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6"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6"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8"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8"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5000" w:type="pct"/>
            <w:gridSpan w:val="19"/>
            <w:tcBorders>
              <w:top w:val="single" w:color="FBDFE4" w:sz="4" w:space="0"/>
              <w:left w:val="single" w:color="FFFFFF" w:sz="0" w:space="0"/>
              <w:bottom w:val="single" w:color="FBDFE4" w:sz="0" w:space="0"/>
              <w:right w:val="single" w:color="FBDFE4" w:sz="0" w:space="0"/>
            </w:tcBorders>
            <w:shd w:val="clear" w:color="auto" w:fill="FFF8FA"/>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3" w:type="pct"/>
            <w:tcBorders>
              <w:top w:val="single" w:color="FBDFE4" w:sz="0" w:space="0"/>
              <w:left w:val="single" w:color="FFFFFF"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492"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248"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175"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3951" w:type="pct"/>
            <w:gridSpan w:val="15"/>
            <w:tcBorders>
              <w:top w:val="single" w:color="FBDFE4" w:sz="0" w:space="0"/>
              <w:left w:val="single" w:color="FBDFE4" w:sz="0" w:space="0"/>
              <w:bottom w:val="single" w:color="FBDFE4" w:sz="0" w:space="0"/>
              <w:right w:val="single" w:color="FFFFFF" w:sz="0" w:space="0"/>
            </w:tcBorders>
            <w:shd w:val="clear" w:color="auto" w:fill="FFFFFF"/>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single" w:color="FBDFE4" w:sz="0" w:space="0"/>
              <w:left w:val="single" w:color="FFFFFF" w:sz="0" w:space="0"/>
              <w:bottom w:val="single" w:color="FBDFE4" w:sz="0" w:space="0"/>
              <w:right w:val="single" w:color="FBDFE4" w:sz="0" w:space="0"/>
            </w:tcBorders>
            <w:shd w:val="clear" w:color="auto" w:fill="FFF8F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136" w:type="pct"/>
            <w:gridSpan w:val="9"/>
            <w:tcBorders>
              <w:top w:val="single" w:color="FBDFE4" w:sz="0" w:space="0"/>
              <w:left w:val="single" w:color="FFFFFF" w:sz="0" w:space="0"/>
              <w:bottom w:val="single" w:color="FBDFE4" w:sz="8" w:space="0"/>
              <w:right w:val="single" w:color="FBDFE4" w:sz="0" w:space="0"/>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工程名称：燕津幼儿园（凤形分园）装饰装修工程</w:t>
            </w:r>
          </w:p>
        </w:tc>
        <w:tc>
          <w:tcPr>
            <w:tcW w:w="1671" w:type="pct"/>
            <w:gridSpan w:val="6"/>
            <w:tcBorders>
              <w:top w:val="single" w:color="FBDFE4" w:sz="0" w:space="0"/>
              <w:left w:val="single" w:color="FBDFE4" w:sz="0" w:space="0"/>
              <w:bottom w:val="single" w:color="FBDFE4" w:sz="8" w:space="0"/>
              <w:right w:val="single" w:color="FBDFE4" w:sz="0" w:space="0"/>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91" w:type="pct"/>
            <w:gridSpan w:val="4"/>
            <w:tcBorders>
              <w:top w:val="single" w:color="FBDFE4" w:sz="0" w:space="0"/>
              <w:left w:val="single" w:color="FBDFE4" w:sz="0" w:space="0"/>
              <w:bottom w:val="single" w:color="FBDFE4" w:sz="8" w:space="0"/>
              <w:right w:val="single" w:color="FBDFE4" w:sz="0" w:space="0"/>
            </w:tcBorders>
            <w:shd w:val="clear" w:color="auto" w:fill="FFFFFF"/>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第15页 共27页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FBDFE4" w:sz="8" w:space="0"/>
              <w:left w:val="single" w:color="FFFFFF" w:sz="8"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92" w:type="pct"/>
            <w:vMerge w:val="restart"/>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8" w:type="pct"/>
            <w:vMerge w:val="restart"/>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339" w:type="pct"/>
            <w:gridSpan w:val="2"/>
            <w:vMerge w:val="restart"/>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FBDFE4" w:sz="8" w:space="0"/>
              <w:left w:val="single" w:color="FBDFE4" w:sz="4" w:space="0"/>
              <w:bottom w:val="single" w:color="FBDFE4" w:sz="4" w:space="0"/>
              <w:right w:val="single" w:color="FFFFFF"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309" w:type="pct"/>
            <w:vMerge w:val="restart"/>
            <w:tcBorders>
              <w:top w:val="single" w:color="FBDFE4" w:sz="8" w:space="0"/>
              <w:left w:val="single" w:color="FFFFFF"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309" w:type="pct"/>
            <w:vMerge w:val="restart"/>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661" w:type="pct"/>
            <w:gridSpan w:val="10"/>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71" w:type="pct"/>
            <w:vMerge w:val="restart"/>
            <w:tcBorders>
              <w:top w:val="single" w:color="FBDFE4" w:sz="8" w:space="0"/>
              <w:left w:val="single" w:color="FBDFE4" w:sz="4" w:space="0"/>
              <w:bottom w:val="single" w:color="FBDFE4" w:sz="4" w:space="0"/>
              <w:right w:val="single" w:color="FBDFE4" w:sz="8"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FBDFE4" w:sz="8" w:space="0"/>
              <w:left w:val="single" w:color="FFFFFF" w:sz="8"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492" w:type="pct"/>
            <w:vMerge w:val="continue"/>
            <w:tcBorders>
              <w:top w:val="single" w:color="FBDFE4" w:sz="8" w:space="0"/>
              <w:left w:val="single" w:color="FBDFE4"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48" w:type="pct"/>
            <w:vMerge w:val="continue"/>
            <w:tcBorders>
              <w:top w:val="single" w:color="FBDFE4" w:sz="8" w:space="0"/>
              <w:left w:val="single" w:color="FBDFE4"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39" w:type="pct"/>
            <w:gridSpan w:val="2"/>
            <w:vMerge w:val="continue"/>
            <w:tcBorders>
              <w:top w:val="single" w:color="FBDFE4" w:sz="8" w:space="0"/>
              <w:left w:val="single" w:color="FBDFE4"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FBDFE4" w:sz="8" w:space="0"/>
              <w:left w:val="single" w:color="FBDFE4" w:sz="4" w:space="0"/>
              <w:bottom w:val="single" w:color="FBDFE4" w:sz="4" w:space="0"/>
              <w:right w:val="single" w:color="FFFFFF"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09" w:type="pct"/>
            <w:vMerge w:val="continue"/>
            <w:tcBorders>
              <w:top w:val="single" w:color="FBDFE4" w:sz="8" w:space="0"/>
              <w:left w:val="single" w:color="FFFFFF"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09" w:type="pct"/>
            <w:vMerge w:val="continue"/>
            <w:tcBorders>
              <w:top w:val="single" w:color="FBDFE4" w:sz="8" w:space="0"/>
              <w:left w:val="single" w:color="FBDFE4"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71" w:type="pct"/>
            <w:vMerge w:val="continue"/>
            <w:tcBorders>
              <w:top w:val="single" w:color="FBDFE4" w:sz="8" w:space="0"/>
              <w:left w:val="single" w:color="FBDFE4" w:sz="4" w:space="0"/>
              <w:bottom w:val="single" w:color="FBDFE4" w:sz="4" w:space="0"/>
              <w:right w:val="single" w:color="FBDFE4" w:sz="8" w:space="0"/>
            </w:tcBorders>
            <w:shd w:val="clear" w:color="auto" w:fill="FFFFFF"/>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FBDFE4" w:sz="4" w:space="0"/>
              <w:left w:val="single" w:color="FFFFFF" w:sz="8"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492"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WB011104009001</w:t>
            </w:r>
          </w:p>
        </w:tc>
        <w:tc>
          <w:tcPr>
            <w:tcW w:w="248"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舞台</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1、音体室舞台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2、砖砌地垄墙，间距800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3、地垄墙上20厚1：3水泥砂浆找平</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4、50*100沿油木（满涂防腐剂），用镀锌钢丝绑牢于地垄墙上</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5、50*50横撑，间距800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6、50*100木龙骨，间距400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7、面层：松木毛板加静音地板（另计）</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8、具体详见图纸</w:t>
            </w:r>
          </w:p>
        </w:tc>
        <w:tc>
          <w:tcPr>
            <w:tcW w:w="133" w:type="pct"/>
            <w:vMerge w:val="restart"/>
            <w:tcBorders>
              <w:top w:val="single" w:color="FBDFE4" w:sz="4" w:space="0"/>
              <w:left w:val="single" w:color="FBDFE4" w:sz="4" w:space="0"/>
              <w:bottom w:val="single" w:color="FBDFE4" w:sz="4" w:space="0"/>
              <w:right w:val="single" w:color="FFFFFF"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309" w:type="pct"/>
            <w:vMerge w:val="restart"/>
            <w:tcBorders>
              <w:top w:val="single" w:color="FBDFE4" w:sz="4" w:space="0"/>
              <w:left w:val="single" w:color="FFFFFF"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116.00</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22.99</w:t>
            </w:r>
          </w:p>
        </w:tc>
        <w:tc>
          <w:tcPr>
            <w:tcW w:w="371"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63.17</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0.81</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0.64</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11.04</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8.67</w:t>
            </w:r>
          </w:p>
        </w:tc>
        <w:tc>
          <w:tcPr>
            <w:tcW w:w="371" w:type="pct"/>
            <w:vMerge w:val="restart"/>
            <w:tcBorders>
              <w:top w:val="single" w:color="FBDFE4" w:sz="4" w:space="0"/>
              <w:left w:val="single" w:color="FBDFE4" w:sz="4" w:space="0"/>
              <w:bottom w:val="single" w:color="FBDFE4" w:sz="4" w:space="0"/>
              <w:right w:val="single" w:color="FBDFE4" w:sz="8"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8"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8"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 w:hRule="atLeast"/>
        </w:trPr>
        <w:tc>
          <w:tcPr>
            <w:tcW w:w="5000" w:type="pct"/>
            <w:gridSpan w:val="19"/>
            <w:tcBorders>
              <w:top w:val="single" w:color="FBDFE4" w:sz="4" w:space="0"/>
              <w:left w:val="single" w:color="FFFFFF" w:sz="0" w:space="0"/>
              <w:bottom w:val="single" w:color="FBDFE4" w:sz="0" w:space="0"/>
              <w:right w:val="single" w:color="FBDFE4" w:sz="0" w:space="0"/>
            </w:tcBorders>
            <w:shd w:val="clear" w:color="auto" w:fill="FFF8FA"/>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 w:hRule="atLeast"/>
        </w:trPr>
        <w:tc>
          <w:tcPr>
            <w:tcW w:w="133" w:type="pct"/>
            <w:tcBorders>
              <w:top w:val="single" w:color="FBDFE4" w:sz="0" w:space="0"/>
              <w:left w:val="single" w:color="FFFFFF"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492"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248"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175"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164" w:type="pct"/>
            <w:tcBorders>
              <w:top w:val="single" w:color="FBDFE4" w:sz="0" w:space="0"/>
              <w:left w:val="single" w:color="FBDFE4" w:sz="0" w:space="0"/>
              <w:bottom w:val="single" w:color="FBDFE4" w:sz="0" w:space="0"/>
              <w:right w:val="single" w:color="FFFFFF" w:sz="0" w:space="0"/>
            </w:tcBorders>
            <w:shd w:val="clear" w:color="auto" w:fill="FFFFFF"/>
            <w:noWrap/>
            <w:vAlign w:val="bottom"/>
          </w:tcPr>
          <w:p>
            <w:pPr>
              <w:rPr>
                <w:rFonts w:hint="default" w:ascii="Arial" w:hAnsi="Arial" w:cs="Arial"/>
                <w:i w:val="0"/>
                <w:iCs w:val="0"/>
                <w:color w:val="000000"/>
                <w:sz w:val="20"/>
                <w:szCs w:val="20"/>
                <w:u w:val="none"/>
              </w:rPr>
            </w:pPr>
          </w:p>
        </w:tc>
        <w:tc>
          <w:tcPr>
            <w:tcW w:w="133" w:type="pct"/>
            <w:tcBorders>
              <w:top w:val="single" w:color="FBDFE4" w:sz="0" w:space="0"/>
              <w:left w:val="single" w:color="FFFFFF"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309"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309"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170"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169"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371"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309"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340"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309"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170"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169"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309"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340"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371"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3" w:type="pct"/>
            <w:tcBorders>
              <w:top w:val="single" w:color="FBDFE4" w:sz="0" w:space="0"/>
              <w:left w:val="single" w:color="FFFFFF"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492"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248"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175"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951" w:type="pct"/>
            <w:gridSpan w:val="15"/>
            <w:tcBorders>
              <w:top w:val="single" w:color="FBDFE4" w:sz="0" w:space="0"/>
              <w:left w:val="single" w:color="FBDFE4" w:sz="0" w:space="0"/>
              <w:bottom w:val="single" w:color="FBDFE4" w:sz="0" w:space="0"/>
              <w:right w:val="single" w:color="FFFFFF" w:sz="0" w:space="0"/>
            </w:tcBorders>
            <w:shd w:val="clear" w:color="auto" w:fill="FFF8FA"/>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single" w:color="FBDFE4" w:sz="0" w:space="0"/>
              <w:left w:val="single" w:color="FFFFFF" w:sz="0" w:space="0"/>
              <w:bottom w:val="single" w:color="FBDFE4" w:sz="0" w:space="0"/>
              <w:right w:val="single" w:color="FBDFE4" w:sz="0"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136" w:type="pct"/>
            <w:gridSpan w:val="9"/>
            <w:tcBorders>
              <w:top w:val="single" w:color="FBDFE4" w:sz="0" w:space="0"/>
              <w:left w:val="single" w:color="FFFFFF" w:sz="0" w:space="0"/>
              <w:bottom w:val="single" w:color="FBDFE4" w:sz="8" w:space="0"/>
              <w:right w:val="single" w:color="FBDFE4" w:sz="0" w:space="0"/>
            </w:tcBorders>
            <w:shd w:val="clear" w:color="auto" w:fill="FFF8FA"/>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工程名称：燕津幼儿园（凤形分园）装饰装修工程</w:t>
            </w:r>
          </w:p>
        </w:tc>
        <w:tc>
          <w:tcPr>
            <w:tcW w:w="1671" w:type="pct"/>
            <w:gridSpan w:val="6"/>
            <w:tcBorders>
              <w:top w:val="single" w:color="FBDFE4" w:sz="0" w:space="0"/>
              <w:left w:val="single" w:color="FBDFE4" w:sz="0" w:space="0"/>
              <w:bottom w:val="single" w:color="FBDFE4" w:sz="8" w:space="0"/>
              <w:right w:val="single" w:color="FBDFE4" w:sz="0" w:space="0"/>
            </w:tcBorders>
            <w:shd w:val="clear" w:color="auto" w:fill="FFF8FA"/>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91" w:type="pct"/>
            <w:gridSpan w:val="4"/>
            <w:tcBorders>
              <w:top w:val="single" w:color="FBDFE4" w:sz="0" w:space="0"/>
              <w:left w:val="single" w:color="FBDFE4" w:sz="0" w:space="0"/>
              <w:bottom w:val="single" w:color="FBDFE4" w:sz="8" w:space="0"/>
              <w:right w:val="single" w:color="FBDFE4" w:sz="0" w:space="0"/>
            </w:tcBorders>
            <w:shd w:val="clear" w:color="auto" w:fill="FFF8FA"/>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第16页 共27页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FBDFE4" w:sz="8" w:space="0"/>
              <w:left w:val="single" w:color="FFFFFF" w:sz="8"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92" w:type="pct"/>
            <w:vMerge w:val="restart"/>
            <w:tcBorders>
              <w:top w:val="single" w:color="FBDFE4" w:sz="8"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8" w:type="pct"/>
            <w:vMerge w:val="restart"/>
            <w:tcBorders>
              <w:top w:val="single" w:color="FBDFE4" w:sz="8"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339" w:type="pct"/>
            <w:gridSpan w:val="2"/>
            <w:vMerge w:val="restart"/>
            <w:tcBorders>
              <w:top w:val="single" w:color="FBDFE4" w:sz="8"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FBDFE4" w:sz="8" w:space="0"/>
              <w:left w:val="single" w:color="FBDFE4" w:sz="4" w:space="0"/>
              <w:bottom w:val="single" w:color="FBDFE4" w:sz="4" w:space="0"/>
              <w:right w:val="single" w:color="FFFFFF"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309" w:type="pct"/>
            <w:vMerge w:val="restart"/>
            <w:tcBorders>
              <w:top w:val="single" w:color="FBDFE4" w:sz="8" w:space="0"/>
              <w:left w:val="single" w:color="FFFFFF"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309" w:type="pct"/>
            <w:vMerge w:val="restart"/>
            <w:tcBorders>
              <w:top w:val="single" w:color="FBDFE4" w:sz="8"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661" w:type="pct"/>
            <w:gridSpan w:val="10"/>
            <w:tcBorders>
              <w:top w:val="single" w:color="FBDFE4" w:sz="8"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71" w:type="pct"/>
            <w:vMerge w:val="restart"/>
            <w:tcBorders>
              <w:top w:val="single" w:color="FBDFE4" w:sz="8" w:space="0"/>
              <w:left w:val="single" w:color="FBDFE4" w:sz="4" w:space="0"/>
              <w:bottom w:val="single" w:color="FBDFE4" w:sz="4" w:space="0"/>
              <w:right w:val="single" w:color="FBDFE4"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FBDFE4" w:sz="8" w:space="0"/>
              <w:left w:val="single" w:color="FFFFFF" w:sz="8"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492" w:type="pct"/>
            <w:vMerge w:val="continue"/>
            <w:tcBorders>
              <w:top w:val="single" w:color="FBDFE4" w:sz="8" w:space="0"/>
              <w:left w:val="single" w:color="FBDFE4" w:sz="4"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248" w:type="pct"/>
            <w:vMerge w:val="continue"/>
            <w:tcBorders>
              <w:top w:val="single" w:color="FBDFE4" w:sz="8" w:space="0"/>
              <w:left w:val="single" w:color="FBDFE4" w:sz="4"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339" w:type="pct"/>
            <w:gridSpan w:val="2"/>
            <w:vMerge w:val="continue"/>
            <w:tcBorders>
              <w:top w:val="single" w:color="FBDFE4" w:sz="8" w:space="0"/>
              <w:left w:val="single" w:color="FBDFE4" w:sz="4"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FBDFE4" w:sz="8" w:space="0"/>
              <w:left w:val="single" w:color="FBDFE4" w:sz="4" w:space="0"/>
              <w:bottom w:val="single" w:color="FBDFE4" w:sz="4" w:space="0"/>
              <w:right w:val="single" w:color="FFFFFF"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309" w:type="pct"/>
            <w:vMerge w:val="continue"/>
            <w:tcBorders>
              <w:top w:val="single" w:color="FBDFE4" w:sz="8" w:space="0"/>
              <w:left w:val="single" w:color="FFFFFF" w:sz="4"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309" w:type="pct"/>
            <w:vMerge w:val="continue"/>
            <w:tcBorders>
              <w:top w:val="single" w:color="FBDFE4" w:sz="8" w:space="0"/>
              <w:left w:val="single" w:color="FBDFE4" w:sz="4"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71" w:type="pct"/>
            <w:vMerge w:val="continue"/>
            <w:tcBorders>
              <w:top w:val="single" w:color="FBDFE4" w:sz="8" w:space="0"/>
              <w:left w:val="single" w:color="FBDFE4" w:sz="4" w:space="0"/>
              <w:bottom w:val="single" w:color="FBDFE4" w:sz="4" w:space="0"/>
              <w:right w:val="single" w:color="FBDFE4" w:sz="8" w:space="0"/>
            </w:tcBorders>
            <w:shd w:val="clear" w:color="auto" w:fill="FFF8FA"/>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FBDFE4" w:sz="4" w:space="0"/>
              <w:left w:val="single" w:color="FFFFFF" w:sz="8"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92"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040203009001</w:t>
            </w:r>
          </w:p>
        </w:tc>
        <w:tc>
          <w:tcPr>
            <w:tcW w:w="248"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弹性面层</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1、材料品种：10mm厚XPE泡棉弹性减震垫；50mm长人造草坪，密度10500针/平方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2、要求：所有材料满足2018国家运动场标准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3、草坪在墙体四周上翻30CM，上翻面积综合考虑。（工程量按水平投影计量）</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4、材料提供小样报甲方认可</w:t>
            </w:r>
          </w:p>
        </w:tc>
        <w:tc>
          <w:tcPr>
            <w:tcW w:w="133" w:type="pct"/>
            <w:vMerge w:val="restart"/>
            <w:tcBorders>
              <w:top w:val="single" w:color="FBDFE4" w:sz="4" w:space="0"/>
              <w:left w:val="single" w:color="FBDFE4" w:sz="4" w:space="0"/>
              <w:bottom w:val="single" w:color="FBDFE4" w:sz="4" w:space="0"/>
              <w:right w:val="single" w:color="FFFFFF"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309" w:type="pct"/>
            <w:vMerge w:val="restart"/>
            <w:tcBorders>
              <w:top w:val="single" w:color="FBDFE4" w:sz="4" w:space="0"/>
              <w:left w:val="single" w:color="FFFFFF"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916.680</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103.74</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9.62</w:t>
            </w:r>
          </w:p>
        </w:tc>
        <w:tc>
          <w:tcPr>
            <w:tcW w:w="371"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71.23</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0.57</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9.87</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7.75</w:t>
            </w:r>
          </w:p>
        </w:tc>
        <w:tc>
          <w:tcPr>
            <w:tcW w:w="371" w:type="pct"/>
            <w:vMerge w:val="restart"/>
            <w:tcBorders>
              <w:top w:val="single" w:color="FBDFE4" w:sz="4" w:space="0"/>
              <w:left w:val="single" w:color="FBDFE4" w:sz="4" w:space="0"/>
              <w:bottom w:val="single" w:color="FBDFE4" w:sz="4" w:space="0"/>
              <w:right w:val="single" w:color="FBDFE4" w:sz="8"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95100.84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1"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6"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墙、柱面装饰工程</w:t>
            </w: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153009.13</w:t>
            </w: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423054.51</w:t>
            </w: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7522.34</w:t>
            </w: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41969.16</w:t>
            </w: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4308.59</w:t>
            </w: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74086.08</w:t>
            </w: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16413.67</w:t>
            </w: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58164.97</w:t>
            </w: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778528.46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8"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8"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 w:hRule="atLeast"/>
        </w:trPr>
        <w:tc>
          <w:tcPr>
            <w:tcW w:w="5000" w:type="pct"/>
            <w:gridSpan w:val="19"/>
            <w:tcBorders>
              <w:top w:val="single" w:color="FBDFE4" w:sz="4" w:space="0"/>
              <w:left w:val="single" w:color="FFFFFF" w:sz="0" w:space="0"/>
              <w:bottom w:val="single" w:color="FBDFE4" w:sz="0" w:space="0"/>
              <w:right w:val="single" w:color="FBDFE4" w:sz="0" w:space="0"/>
            </w:tcBorders>
            <w:shd w:val="clear" w:color="auto" w:fill="FFF8FA"/>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133" w:type="pct"/>
            <w:tcBorders>
              <w:top w:val="single" w:color="FBDFE4" w:sz="0" w:space="0"/>
              <w:left w:val="single" w:color="FFFFFF"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492"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248"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175"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164" w:type="pct"/>
            <w:tcBorders>
              <w:top w:val="single" w:color="FBDFE4" w:sz="0" w:space="0"/>
              <w:left w:val="single" w:color="FBDFE4" w:sz="0" w:space="0"/>
              <w:bottom w:val="single" w:color="FBDFE4" w:sz="0" w:space="0"/>
              <w:right w:val="single" w:color="FFFFFF" w:sz="0" w:space="0"/>
            </w:tcBorders>
            <w:shd w:val="clear" w:color="auto" w:fill="FFFFFF"/>
            <w:noWrap/>
            <w:vAlign w:val="bottom"/>
          </w:tcPr>
          <w:p>
            <w:pPr>
              <w:rPr>
                <w:rFonts w:hint="default" w:ascii="Arial" w:hAnsi="Arial" w:cs="Arial"/>
                <w:i w:val="0"/>
                <w:iCs w:val="0"/>
                <w:color w:val="000000"/>
                <w:sz w:val="20"/>
                <w:szCs w:val="20"/>
                <w:u w:val="none"/>
              </w:rPr>
            </w:pPr>
          </w:p>
        </w:tc>
        <w:tc>
          <w:tcPr>
            <w:tcW w:w="133" w:type="pct"/>
            <w:tcBorders>
              <w:top w:val="single" w:color="FBDFE4" w:sz="0" w:space="0"/>
              <w:left w:val="single" w:color="FFFFFF"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309"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309"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170"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169"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371"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309"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340"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309"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170"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169"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309"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340"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371"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3" w:type="pct"/>
            <w:tcBorders>
              <w:top w:val="single" w:color="FBDFE4" w:sz="0" w:space="0"/>
              <w:left w:val="single" w:color="FFFFFF"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492"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248"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175"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951" w:type="pct"/>
            <w:gridSpan w:val="15"/>
            <w:tcBorders>
              <w:top w:val="single" w:color="FBDFE4" w:sz="0" w:space="0"/>
              <w:left w:val="single" w:color="FBDFE4" w:sz="0" w:space="0"/>
              <w:bottom w:val="single" w:color="FBDFE4" w:sz="0" w:space="0"/>
              <w:right w:val="single" w:color="FFFFFF" w:sz="0" w:space="0"/>
            </w:tcBorders>
            <w:shd w:val="clear" w:color="auto" w:fill="FFF8FA"/>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single" w:color="FBDFE4" w:sz="0" w:space="0"/>
              <w:left w:val="single" w:color="FFFFFF" w:sz="0" w:space="0"/>
              <w:bottom w:val="single" w:color="FBDFE4" w:sz="0" w:space="0"/>
              <w:right w:val="single" w:color="FBDFE4" w:sz="0"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136" w:type="pct"/>
            <w:gridSpan w:val="9"/>
            <w:tcBorders>
              <w:top w:val="single" w:color="FBDFE4" w:sz="0" w:space="0"/>
              <w:left w:val="single" w:color="FFFFFF" w:sz="0" w:space="0"/>
              <w:bottom w:val="single" w:color="FBDFE4" w:sz="8" w:space="0"/>
              <w:right w:val="single" w:color="FBDFE4" w:sz="0" w:space="0"/>
            </w:tcBorders>
            <w:shd w:val="clear" w:color="auto" w:fill="FFF8FA"/>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工程名称：燕津幼儿园（凤形分园）装饰装修工程</w:t>
            </w:r>
          </w:p>
        </w:tc>
        <w:tc>
          <w:tcPr>
            <w:tcW w:w="1671" w:type="pct"/>
            <w:gridSpan w:val="6"/>
            <w:tcBorders>
              <w:top w:val="single" w:color="FBDFE4" w:sz="0" w:space="0"/>
              <w:left w:val="single" w:color="FBDFE4" w:sz="0" w:space="0"/>
              <w:bottom w:val="single" w:color="FBDFE4" w:sz="8" w:space="0"/>
              <w:right w:val="single" w:color="FBDFE4" w:sz="0" w:space="0"/>
            </w:tcBorders>
            <w:shd w:val="clear" w:color="auto" w:fill="FFF8FA"/>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91" w:type="pct"/>
            <w:gridSpan w:val="4"/>
            <w:tcBorders>
              <w:top w:val="single" w:color="FBDFE4" w:sz="0" w:space="0"/>
              <w:left w:val="single" w:color="FBDFE4" w:sz="0" w:space="0"/>
              <w:bottom w:val="single" w:color="FBDFE4" w:sz="8" w:space="0"/>
              <w:right w:val="single" w:color="FBDFE4" w:sz="0" w:space="0"/>
            </w:tcBorders>
            <w:shd w:val="clear" w:color="auto" w:fill="FFF8FA"/>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第17页 共27页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FBDFE4" w:sz="8" w:space="0"/>
              <w:left w:val="single" w:color="FFFFFF" w:sz="8"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92" w:type="pct"/>
            <w:vMerge w:val="restart"/>
            <w:tcBorders>
              <w:top w:val="single" w:color="FBDFE4" w:sz="8"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8" w:type="pct"/>
            <w:vMerge w:val="restart"/>
            <w:tcBorders>
              <w:top w:val="single" w:color="FBDFE4" w:sz="8"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339" w:type="pct"/>
            <w:gridSpan w:val="2"/>
            <w:vMerge w:val="restart"/>
            <w:tcBorders>
              <w:top w:val="single" w:color="FBDFE4" w:sz="8"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FBDFE4" w:sz="8" w:space="0"/>
              <w:left w:val="single" w:color="FBDFE4" w:sz="4" w:space="0"/>
              <w:bottom w:val="single" w:color="FBDFE4" w:sz="4" w:space="0"/>
              <w:right w:val="single" w:color="FFFFFF"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309" w:type="pct"/>
            <w:vMerge w:val="restart"/>
            <w:tcBorders>
              <w:top w:val="single" w:color="FBDFE4" w:sz="8" w:space="0"/>
              <w:left w:val="single" w:color="FFFFFF"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309" w:type="pct"/>
            <w:vMerge w:val="restart"/>
            <w:tcBorders>
              <w:top w:val="single" w:color="FBDFE4" w:sz="8"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661" w:type="pct"/>
            <w:gridSpan w:val="10"/>
            <w:tcBorders>
              <w:top w:val="single" w:color="FBDFE4" w:sz="8"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71" w:type="pct"/>
            <w:vMerge w:val="restart"/>
            <w:tcBorders>
              <w:top w:val="single" w:color="FBDFE4" w:sz="8" w:space="0"/>
              <w:left w:val="single" w:color="FBDFE4" w:sz="4" w:space="0"/>
              <w:bottom w:val="single" w:color="FBDFE4" w:sz="4" w:space="0"/>
              <w:right w:val="single" w:color="FBDFE4"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FBDFE4" w:sz="8" w:space="0"/>
              <w:left w:val="single" w:color="FFFFFF" w:sz="8"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492" w:type="pct"/>
            <w:vMerge w:val="continue"/>
            <w:tcBorders>
              <w:top w:val="single" w:color="FBDFE4" w:sz="8" w:space="0"/>
              <w:left w:val="single" w:color="FBDFE4" w:sz="4"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248" w:type="pct"/>
            <w:vMerge w:val="continue"/>
            <w:tcBorders>
              <w:top w:val="single" w:color="FBDFE4" w:sz="8" w:space="0"/>
              <w:left w:val="single" w:color="FBDFE4" w:sz="4"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339" w:type="pct"/>
            <w:gridSpan w:val="2"/>
            <w:vMerge w:val="continue"/>
            <w:tcBorders>
              <w:top w:val="single" w:color="FBDFE4" w:sz="8" w:space="0"/>
              <w:left w:val="single" w:color="FBDFE4" w:sz="4"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FBDFE4" w:sz="8" w:space="0"/>
              <w:left w:val="single" w:color="FBDFE4" w:sz="4" w:space="0"/>
              <w:bottom w:val="single" w:color="FBDFE4" w:sz="4" w:space="0"/>
              <w:right w:val="single" w:color="FFFFFF"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309" w:type="pct"/>
            <w:vMerge w:val="continue"/>
            <w:tcBorders>
              <w:top w:val="single" w:color="FBDFE4" w:sz="8" w:space="0"/>
              <w:left w:val="single" w:color="FFFFFF" w:sz="4"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309" w:type="pct"/>
            <w:vMerge w:val="continue"/>
            <w:tcBorders>
              <w:top w:val="single" w:color="FBDFE4" w:sz="8" w:space="0"/>
              <w:left w:val="single" w:color="FBDFE4" w:sz="4"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71" w:type="pct"/>
            <w:vMerge w:val="continue"/>
            <w:tcBorders>
              <w:top w:val="single" w:color="FBDFE4" w:sz="8" w:space="0"/>
              <w:left w:val="single" w:color="FBDFE4" w:sz="4" w:space="0"/>
              <w:bottom w:val="single" w:color="FBDFE4" w:sz="4" w:space="0"/>
              <w:right w:val="single" w:color="FBDFE4" w:sz="8" w:space="0"/>
            </w:tcBorders>
            <w:shd w:val="clear" w:color="auto" w:fill="FFF8FA"/>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FBDFE4" w:sz="4" w:space="0"/>
              <w:left w:val="single" w:color="FFFFFF" w:sz="8"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492"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011207001001</w:t>
            </w:r>
          </w:p>
        </w:tc>
        <w:tc>
          <w:tcPr>
            <w:tcW w:w="248"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墙、柱面装饰板</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1、木质墙裙（样式由甲方指定）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2、20厚1：1：4混合砂浆找平层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3、12厚木工板基层+木饰面板（免漆板）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4、成品定制收口条（高密度板白色烤漆）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5、含墙面龙骨、基层、木材面防火涂料，结构墙面防腐处理等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6、墙裙高度内的窗台、窗侧均按墙裙施工，包角应满足幼儿园相关规范要求</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7、材料均先将小样报甲方认定，具体位置由甲方指定</w:t>
            </w:r>
          </w:p>
        </w:tc>
        <w:tc>
          <w:tcPr>
            <w:tcW w:w="133" w:type="pct"/>
            <w:vMerge w:val="restart"/>
            <w:tcBorders>
              <w:top w:val="single" w:color="FBDFE4" w:sz="4" w:space="0"/>
              <w:left w:val="single" w:color="FBDFE4" w:sz="4" w:space="0"/>
              <w:bottom w:val="single" w:color="FBDFE4" w:sz="4" w:space="0"/>
              <w:right w:val="single" w:color="FFFFFF"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309" w:type="pct"/>
            <w:vMerge w:val="restart"/>
            <w:tcBorders>
              <w:top w:val="single" w:color="FBDFE4" w:sz="4" w:space="0"/>
              <w:left w:val="single" w:color="FFFFFF"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689.310</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285.36</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42.87</w:t>
            </w:r>
          </w:p>
        </w:tc>
        <w:tc>
          <w:tcPr>
            <w:tcW w:w="371"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170.77</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12.14</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27.16</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6.02</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21.32</w:t>
            </w:r>
          </w:p>
        </w:tc>
        <w:tc>
          <w:tcPr>
            <w:tcW w:w="371" w:type="pct"/>
            <w:vMerge w:val="restart"/>
            <w:tcBorders>
              <w:top w:val="single" w:color="FBDFE4" w:sz="4" w:space="0"/>
              <w:left w:val="single" w:color="FBDFE4" w:sz="4" w:space="0"/>
              <w:bottom w:val="single" w:color="FBDFE4" w:sz="4" w:space="0"/>
              <w:right w:val="single" w:color="FBDFE4" w:sz="8"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196701.91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8"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8"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 w:hRule="atLeast"/>
        </w:trPr>
        <w:tc>
          <w:tcPr>
            <w:tcW w:w="5000" w:type="pct"/>
            <w:gridSpan w:val="19"/>
            <w:tcBorders>
              <w:top w:val="single" w:color="FBDFE4" w:sz="4" w:space="0"/>
              <w:left w:val="single" w:color="FFFFFF" w:sz="0" w:space="0"/>
              <w:bottom w:val="single" w:color="FBDFE4" w:sz="0" w:space="0"/>
              <w:right w:val="single" w:color="FBDFE4" w:sz="0" w:space="0"/>
            </w:tcBorders>
            <w:shd w:val="clear" w:color="auto" w:fill="FFF8FA"/>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3" w:type="pct"/>
            <w:tcBorders>
              <w:top w:val="single" w:color="FBDFE4" w:sz="0" w:space="0"/>
              <w:left w:val="single" w:color="FFFFFF"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492"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248"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175"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3951" w:type="pct"/>
            <w:gridSpan w:val="15"/>
            <w:tcBorders>
              <w:top w:val="single" w:color="FBDFE4" w:sz="0" w:space="0"/>
              <w:left w:val="single" w:color="FBDFE4" w:sz="0" w:space="0"/>
              <w:bottom w:val="single" w:color="FBDFE4" w:sz="0" w:space="0"/>
              <w:right w:val="single" w:color="FFFFFF" w:sz="0" w:space="0"/>
            </w:tcBorders>
            <w:shd w:val="clear" w:color="auto" w:fill="FFFFFF"/>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single" w:color="FBDFE4" w:sz="0" w:space="0"/>
              <w:left w:val="single" w:color="FFFFFF" w:sz="0" w:space="0"/>
              <w:bottom w:val="single" w:color="FBDFE4" w:sz="0" w:space="0"/>
              <w:right w:val="single" w:color="FBDFE4" w:sz="0" w:space="0"/>
            </w:tcBorders>
            <w:shd w:val="clear" w:color="auto" w:fill="FFF8F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136" w:type="pct"/>
            <w:gridSpan w:val="9"/>
            <w:tcBorders>
              <w:top w:val="single" w:color="FBDFE4" w:sz="0" w:space="0"/>
              <w:left w:val="single" w:color="FFFFFF" w:sz="0" w:space="0"/>
              <w:bottom w:val="single" w:color="FBDFE4" w:sz="8" w:space="0"/>
              <w:right w:val="single" w:color="FBDFE4" w:sz="0" w:space="0"/>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工程名称：燕津幼儿园（凤形分园）装饰装修工程</w:t>
            </w:r>
          </w:p>
        </w:tc>
        <w:tc>
          <w:tcPr>
            <w:tcW w:w="1671" w:type="pct"/>
            <w:gridSpan w:val="6"/>
            <w:tcBorders>
              <w:top w:val="single" w:color="FBDFE4" w:sz="0" w:space="0"/>
              <w:left w:val="single" w:color="FBDFE4" w:sz="0" w:space="0"/>
              <w:bottom w:val="single" w:color="FBDFE4" w:sz="8" w:space="0"/>
              <w:right w:val="single" w:color="FBDFE4" w:sz="0" w:space="0"/>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91" w:type="pct"/>
            <w:gridSpan w:val="4"/>
            <w:tcBorders>
              <w:top w:val="single" w:color="FBDFE4" w:sz="0" w:space="0"/>
              <w:left w:val="single" w:color="FBDFE4" w:sz="0" w:space="0"/>
              <w:bottom w:val="single" w:color="FBDFE4" w:sz="8" w:space="0"/>
              <w:right w:val="single" w:color="FBDFE4" w:sz="0" w:space="0"/>
            </w:tcBorders>
            <w:shd w:val="clear" w:color="auto" w:fill="FFFFFF"/>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第18页 共27页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FBDFE4" w:sz="8" w:space="0"/>
              <w:left w:val="single" w:color="FFFFFF" w:sz="8"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92" w:type="pct"/>
            <w:vMerge w:val="restart"/>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8" w:type="pct"/>
            <w:vMerge w:val="restart"/>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339" w:type="pct"/>
            <w:gridSpan w:val="2"/>
            <w:vMerge w:val="restart"/>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FBDFE4" w:sz="8" w:space="0"/>
              <w:left w:val="single" w:color="FBDFE4" w:sz="4" w:space="0"/>
              <w:bottom w:val="single" w:color="FBDFE4" w:sz="4" w:space="0"/>
              <w:right w:val="single" w:color="FFFFFF"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309" w:type="pct"/>
            <w:vMerge w:val="restart"/>
            <w:tcBorders>
              <w:top w:val="single" w:color="FBDFE4" w:sz="8" w:space="0"/>
              <w:left w:val="single" w:color="FFFFFF"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309" w:type="pct"/>
            <w:vMerge w:val="restart"/>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661" w:type="pct"/>
            <w:gridSpan w:val="10"/>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71" w:type="pct"/>
            <w:vMerge w:val="restart"/>
            <w:tcBorders>
              <w:top w:val="single" w:color="FBDFE4" w:sz="8" w:space="0"/>
              <w:left w:val="single" w:color="FBDFE4" w:sz="4" w:space="0"/>
              <w:bottom w:val="single" w:color="FBDFE4" w:sz="4" w:space="0"/>
              <w:right w:val="single" w:color="FBDFE4" w:sz="8"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FBDFE4" w:sz="8" w:space="0"/>
              <w:left w:val="single" w:color="FFFFFF" w:sz="8"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492" w:type="pct"/>
            <w:vMerge w:val="continue"/>
            <w:tcBorders>
              <w:top w:val="single" w:color="FBDFE4" w:sz="8" w:space="0"/>
              <w:left w:val="single" w:color="FBDFE4"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48" w:type="pct"/>
            <w:vMerge w:val="continue"/>
            <w:tcBorders>
              <w:top w:val="single" w:color="FBDFE4" w:sz="8" w:space="0"/>
              <w:left w:val="single" w:color="FBDFE4"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39" w:type="pct"/>
            <w:gridSpan w:val="2"/>
            <w:vMerge w:val="continue"/>
            <w:tcBorders>
              <w:top w:val="single" w:color="FBDFE4" w:sz="8" w:space="0"/>
              <w:left w:val="single" w:color="FBDFE4"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FBDFE4" w:sz="8" w:space="0"/>
              <w:left w:val="single" w:color="FBDFE4" w:sz="4" w:space="0"/>
              <w:bottom w:val="single" w:color="FBDFE4" w:sz="4" w:space="0"/>
              <w:right w:val="single" w:color="FFFFFF"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09" w:type="pct"/>
            <w:vMerge w:val="continue"/>
            <w:tcBorders>
              <w:top w:val="single" w:color="FBDFE4" w:sz="8" w:space="0"/>
              <w:left w:val="single" w:color="FFFFFF"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09" w:type="pct"/>
            <w:vMerge w:val="continue"/>
            <w:tcBorders>
              <w:top w:val="single" w:color="FBDFE4" w:sz="8" w:space="0"/>
              <w:left w:val="single" w:color="FBDFE4"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71" w:type="pct"/>
            <w:vMerge w:val="continue"/>
            <w:tcBorders>
              <w:top w:val="single" w:color="FBDFE4" w:sz="8" w:space="0"/>
              <w:left w:val="single" w:color="FBDFE4" w:sz="4" w:space="0"/>
              <w:bottom w:val="single" w:color="FBDFE4" w:sz="4" w:space="0"/>
              <w:right w:val="single" w:color="FBDFE4" w:sz="8" w:space="0"/>
            </w:tcBorders>
            <w:shd w:val="clear" w:color="auto" w:fill="FFFFFF"/>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FBDFE4" w:sz="4" w:space="0"/>
              <w:left w:val="single" w:color="FFFFFF" w:sz="8"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92"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011207001002</w:t>
            </w:r>
          </w:p>
        </w:tc>
        <w:tc>
          <w:tcPr>
            <w:tcW w:w="248"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墙面装饰板</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1、活动室背景墙</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2、木工板基层面贴9mm厚毛粘板（样式由甲方指定）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3、含5CM宽木质收边条、墙面龙骨、基层、木材面防火涂料，结构墙面防腐处理等</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4、做法暂定，材料、样式均先将小样报甲方认定，具体位置由甲方指定</w:t>
            </w:r>
          </w:p>
        </w:tc>
        <w:tc>
          <w:tcPr>
            <w:tcW w:w="133" w:type="pct"/>
            <w:vMerge w:val="restart"/>
            <w:tcBorders>
              <w:top w:val="single" w:color="FBDFE4" w:sz="4" w:space="0"/>
              <w:left w:val="single" w:color="FBDFE4" w:sz="4" w:space="0"/>
              <w:bottom w:val="single" w:color="FBDFE4" w:sz="4" w:space="0"/>
              <w:right w:val="single" w:color="FFFFFF"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309" w:type="pct"/>
            <w:vMerge w:val="restart"/>
            <w:tcBorders>
              <w:top w:val="single" w:color="FBDFE4" w:sz="4" w:space="0"/>
              <w:left w:val="single" w:color="FFFFFF"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132.480</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261.05</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31.21</w:t>
            </w:r>
          </w:p>
        </w:tc>
        <w:tc>
          <w:tcPr>
            <w:tcW w:w="371"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167.15</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8.84</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24.84</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w:t>
            </w:r>
          </w:p>
        </w:tc>
        <w:tc>
          <w:tcPr>
            <w:tcW w:w="371" w:type="pct"/>
            <w:vMerge w:val="restart"/>
            <w:tcBorders>
              <w:top w:val="single" w:color="FBDFE4" w:sz="4" w:space="0"/>
              <w:left w:val="single" w:color="FBDFE4" w:sz="4" w:space="0"/>
              <w:bottom w:val="single" w:color="FBDFE4" w:sz="4" w:space="0"/>
              <w:right w:val="single" w:color="FBDFE4" w:sz="8"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34584.53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1"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6"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8"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8"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5000" w:type="pct"/>
            <w:gridSpan w:val="19"/>
            <w:tcBorders>
              <w:top w:val="single" w:color="FBDFE4" w:sz="4" w:space="0"/>
              <w:left w:val="single" w:color="FFFFFF" w:sz="0" w:space="0"/>
              <w:bottom w:val="single" w:color="FBDFE4" w:sz="0" w:space="0"/>
              <w:right w:val="single" w:color="FBDFE4" w:sz="0" w:space="0"/>
            </w:tcBorders>
            <w:shd w:val="clear" w:color="auto" w:fill="FFF8FA"/>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3" w:type="pct"/>
            <w:tcBorders>
              <w:top w:val="single" w:color="FBDFE4" w:sz="0" w:space="0"/>
              <w:left w:val="single" w:color="FFFFFF"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492"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248"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175"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3951" w:type="pct"/>
            <w:gridSpan w:val="15"/>
            <w:tcBorders>
              <w:top w:val="single" w:color="FBDFE4" w:sz="0" w:space="0"/>
              <w:left w:val="single" w:color="FBDFE4" w:sz="0" w:space="0"/>
              <w:bottom w:val="single" w:color="FBDFE4" w:sz="0" w:space="0"/>
              <w:right w:val="single" w:color="FFFFFF" w:sz="0" w:space="0"/>
            </w:tcBorders>
            <w:shd w:val="clear" w:color="auto" w:fill="FFFFFF"/>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single" w:color="FBDFE4" w:sz="0" w:space="0"/>
              <w:left w:val="single" w:color="FFFFFF" w:sz="0" w:space="0"/>
              <w:bottom w:val="single" w:color="FBDFE4" w:sz="0" w:space="0"/>
              <w:right w:val="single" w:color="FBDFE4" w:sz="0" w:space="0"/>
            </w:tcBorders>
            <w:shd w:val="clear" w:color="auto" w:fill="FFF8F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136" w:type="pct"/>
            <w:gridSpan w:val="9"/>
            <w:tcBorders>
              <w:top w:val="single" w:color="FBDFE4" w:sz="0" w:space="0"/>
              <w:left w:val="single" w:color="FFFFFF" w:sz="0" w:space="0"/>
              <w:bottom w:val="single" w:color="FBDFE4" w:sz="8" w:space="0"/>
              <w:right w:val="single" w:color="FBDFE4" w:sz="0" w:space="0"/>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工程名称：燕津幼儿园（凤形分园）装饰装修工程</w:t>
            </w:r>
          </w:p>
        </w:tc>
        <w:tc>
          <w:tcPr>
            <w:tcW w:w="1671" w:type="pct"/>
            <w:gridSpan w:val="6"/>
            <w:tcBorders>
              <w:top w:val="single" w:color="FBDFE4" w:sz="0" w:space="0"/>
              <w:left w:val="single" w:color="FBDFE4" w:sz="0" w:space="0"/>
              <w:bottom w:val="single" w:color="FBDFE4" w:sz="8" w:space="0"/>
              <w:right w:val="single" w:color="FBDFE4" w:sz="0" w:space="0"/>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91" w:type="pct"/>
            <w:gridSpan w:val="4"/>
            <w:tcBorders>
              <w:top w:val="single" w:color="FBDFE4" w:sz="0" w:space="0"/>
              <w:left w:val="single" w:color="FBDFE4" w:sz="0" w:space="0"/>
              <w:bottom w:val="single" w:color="FBDFE4" w:sz="8" w:space="0"/>
              <w:right w:val="single" w:color="FBDFE4" w:sz="0" w:space="0"/>
            </w:tcBorders>
            <w:shd w:val="clear" w:color="auto" w:fill="FFFFFF"/>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第19页 共27页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FBDFE4" w:sz="8" w:space="0"/>
              <w:left w:val="single" w:color="FFFFFF" w:sz="8"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92" w:type="pct"/>
            <w:vMerge w:val="restart"/>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8" w:type="pct"/>
            <w:vMerge w:val="restart"/>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339" w:type="pct"/>
            <w:gridSpan w:val="2"/>
            <w:vMerge w:val="restart"/>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FBDFE4" w:sz="8" w:space="0"/>
              <w:left w:val="single" w:color="FBDFE4" w:sz="4" w:space="0"/>
              <w:bottom w:val="single" w:color="FBDFE4" w:sz="4" w:space="0"/>
              <w:right w:val="single" w:color="FFFFFF"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309" w:type="pct"/>
            <w:vMerge w:val="restart"/>
            <w:tcBorders>
              <w:top w:val="single" w:color="FBDFE4" w:sz="8" w:space="0"/>
              <w:left w:val="single" w:color="FFFFFF"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309" w:type="pct"/>
            <w:vMerge w:val="restart"/>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661" w:type="pct"/>
            <w:gridSpan w:val="10"/>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71" w:type="pct"/>
            <w:vMerge w:val="restart"/>
            <w:tcBorders>
              <w:top w:val="single" w:color="FBDFE4" w:sz="8" w:space="0"/>
              <w:left w:val="single" w:color="FBDFE4" w:sz="4" w:space="0"/>
              <w:bottom w:val="single" w:color="FBDFE4" w:sz="4" w:space="0"/>
              <w:right w:val="single" w:color="FBDFE4" w:sz="8"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FBDFE4" w:sz="8" w:space="0"/>
              <w:left w:val="single" w:color="FFFFFF" w:sz="8"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492" w:type="pct"/>
            <w:vMerge w:val="continue"/>
            <w:tcBorders>
              <w:top w:val="single" w:color="FBDFE4" w:sz="8" w:space="0"/>
              <w:left w:val="single" w:color="FBDFE4"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48" w:type="pct"/>
            <w:vMerge w:val="continue"/>
            <w:tcBorders>
              <w:top w:val="single" w:color="FBDFE4" w:sz="8" w:space="0"/>
              <w:left w:val="single" w:color="FBDFE4"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39" w:type="pct"/>
            <w:gridSpan w:val="2"/>
            <w:vMerge w:val="continue"/>
            <w:tcBorders>
              <w:top w:val="single" w:color="FBDFE4" w:sz="8" w:space="0"/>
              <w:left w:val="single" w:color="FBDFE4"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FBDFE4" w:sz="8" w:space="0"/>
              <w:left w:val="single" w:color="FBDFE4" w:sz="4" w:space="0"/>
              <w:bottom w:val="single" w:color="FBDFE4" w:sz="4" w:space="0"/>
              <w:right w:val="single" w:color="FFFFFF"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09" w:type="pct"/>
            <w:vMerge w:val="continue"/>
            <w:tcBorders>
              <w:top w:val="single" w:color="FBDFE4" w:sz="8" w:space="0"/>
              <w:left w:val="single" w:color="FFFFFF"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09" w:type="pct"/>
            <w:vMerge w:val="continue"/>
            <w:tcBorders>
              <w:top w:val="single" w:color="FBDFE4" w:sz="8" w:space="0"/>
              <w:left w:val="single" w:color="FBDFE4"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71" w:type="pct"/>
            <w:vMerge w:val="continue"/>
            <w:tcBorders>
              <w:top w:val="single" w:color="FBDFE4" w:sz="8" w:space="0"/>
              <w:left w:val="single" w:color="FBDFE4" w:sz="4" w:space="0"/>
              <w:bottom w:val="single" w:color="FBDFE4" w:sz="4" w:space="0"/>
              <w:right w:val="single" w:color="FBDFE4" w:sz="8" w:space="0"/>
            </w:tcBorders>
            <w:shd w:val="clear" w:color="auto" w:fill="FFFFFF"/>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FBDFE4" w:sz="4" w:space="0"/>
              <w:left w:val="single" w:color="FFFFFF" w:sz="8"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492"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011207001003</w:t>
            </w:r>
          </w:p>
        </w:tc>
        <w:tc>
          <w:tcPr>
            <w:tcW w:w="248"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墙面装饰板</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1、音体室-定制吸音板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2、20厚1：1：4混合砂浆找平层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3、基层材料种类、规格：18厚木工板基层刷防火涂料</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4、面层材料品种、规格、品牌、颜色：定制吸音板饰面</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5、材料均先将小样报甲方认定，具体位置由甲方指定</w:t>
            </w:r>
          </w:p>
        </w:tc>
        <w:tc>
          <w:tcPr>
            <w:tcW w:w="133" w:type="pct"/>
            <w:vMerge w:val="restart"/>
            <w:tcBorders>
              <w:top w:val="single" w:color="FBDFE4" w:sz="4" w:space="0"/>
              <w:left w:val="single" w:color="FBDFE4" w:sz="4" w:space="0"/>
              <w:bottom w:val="single" w:color="FBDFE4" w:sz="4" w:space="0"/>
              <w:right w:val="single" w:color="FFFFFF"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309" w:type="pct"/>
            <w:vMerge w:val="restart"/>
            <w:tcBorders>
              <w:top w:val="single" w:color="FBDFE4" w:sz="4" w:space="0"/>
              <w:left w:val="single" w:color="FFFFFF"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52.480</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236.11</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39.83</w:t>
            </w:r>
          </w:p>
        </w:tc>
        <w:tc>
          <w:tcPr>
            <w:tcW w:w="371"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135.70</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11.18</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22.47</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4.98</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17.64</w:t>
            </w:r>
          </w:p>
        </w:tc>
        <w:tc>
          <w:tcPr>
            <w:tcW w:w="371" w:type="pct"/>
            <w:vMerge w:val="restart"/>
            <w:tcBorders>
              <w:top w:val="single" w:color="FBDFE4" w:sz="4" w:space="0"/>
              <w:left w:val="single" w:color="FBDFE4" w:sz="4" w:space="0"/>
              <w:bottom w:val="single" w:color="FBDFE4" w:sz="4" w:space="0"/>
              <w:right w:val="single" w:color="FBDFE4" w:sz="8"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12391.27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8"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8"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 w:hRule="atLeast"/>
        </w:trPr>
        <w:tc>
          <w:tcPr>
            <w:tcW w:w="5000" w:type="pct"/>
            <w:gridSpan w:val="19"/>
            <w:tcBorders>
              <w:top w:val="single" w:color="FBDFE4" w:sz="4" w:space="0"/>
              <w:left w:val="single" w:color="FFFFFF" w:sz="0" w:space="0"/>
              <w:bottom w:val="single" w:color="FBDFE4" w:sz="0" w:space="0"/>
              <w:right w:val="single" w:color="FBDFE4" w:sz="0" w:space="0"/>
            </w:tcBorders>
            <w:shd w:val="clear" w:color="auto" w:fill="FFF8FA"/>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3" w:type="pct"/>
            <w:tcBorders>
              <w:top w:val="single" w:color="FBDFE4" w:sz="0" w:space="0"/>
              <w:left w:val="single" w:color="FFFFFF"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492"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248"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175"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3951" w:type="pct"/>
            <w:gridSpan w:val="15"/>
            <w:tcBorders>
              <w:top w:val="single" w:color="FBDFE4" w:sz="0" w:space="0"/>
              <w:left w:val="single" w:color="FBDFE4" w:sz="0" w:space="0"/>
              <w:bottom w:val="single" w:color="FBDFE4" w:sz="0" w:space="0"/>
              <w:right w:val="single" w:color="FFFFFF" w:sz="0" w:space="0"/>
            </w:tcBorders>
            <w:shd w:val="clear" w:color="auto" w:fill="FFFFFF"/>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single" w:color="FBDFE4" w:sz="0" w:space="0"/>
              <w:left w:val="single" w:color="FFFFFF" w:sz="0" w:space="0"/>
              <w:bottom w:val="single" w:color="FBDFE4" w:sz="0" w:space="0"/>
              <w:right w:val="single" w:color="FBDFE4" w:sz="0" w:space="0"/>
            </w:tcBorders>
            <w:shd w:val="clear" w:color="auto" w:fill="FFF8F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136" w:type="pct"/>
            <w:gridSpan w:val="9"/>
            <w:tcBorders>
              <w:top w:val="single" w:color="FBDFE4" w:sz="0" w:space="0"/>
              <w:left w:val="single" w:color="FFFFFF" w:sz="0" w:space="0"/>
              <w:bottom w:val="single" w:color="FBDFE4" w:sz="8" w:space="0"/>
              <w:right w:val="single" w:color="FBDFE4" w:sz="0" w:space="0"/>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工程名称：燕津幼儿园（凤形分园）装饰装修工程</w:t>
            </w:r>
          </w:p>
        </w:tc>
        <w:tc>
          <w:tcPr>
            <w:tcW w:w="1671" w:type="pct"/>
            <w:gridSpan w:val="6"/>
            <w:tcBorders>
              <w:top w:val="single" w:color="FBDFE4" w:sz="0" w:space="0"/>
              <w:left w:val="single" w:color="FBDFE4" w:sz="0" w:space="0"/>
              <w:bottom w:val="single" w:color="FBDFE4" w:sz="8" w:space="0"/>
              <w:right w:val="single" w:color="FBDFE4" w:sz="0" w:space="0"/>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91" w:type="pct"/>
            <w:gridSpan w:val="4"/>
            <w:tcBorders>
              <w:top w:val="single" w:color="FBDFE4" w:sz="0" w:space="0"/>
              <w:left w:val="single" w:color="FBDFE4" w:sz="0" w:space="0"/>
              <w:bottom w:val="single" w:color="FBDFE4" w:sz="8" w:space="0"/>
              <w:right w:val="single" w:color="FBDFE4" w:sz="0" w:space="0"/>
            </w:tcBorders>
            <w:shd w:val="clear" w:color="auto" w:fill="FFFFFF"/>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第20页 共27页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FBDFE4" w:sz="8" w:space="0"/>
              <w:left w:val="single" w:color="FFFFFF" w:sz="8"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92" w:type="pct"/>
            <w:vMerge w:val="restart"/>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8" w:type="pct"/>
            <w:vMerge w:val="restart"/>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339" w:type="pct"/>
            <w:gridSpan w:val="2"/>
            <w:vMerge w:val="restart"/>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FBDFE4" w:sz="8" w:space="0"/>
              <w:left w:val="single" w:color="FBDFE4" w:sz="4" w:space="0"/>
              <w:bottom w:val="single" w:color="FBDFE4" w:sz="4" w:space="0"/>
              <w:right w:val="single" w:color="FFFFFF"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309" w:type="pct"/>
            <w:vMerge w:val="restart"/>
            <w:tcBorders>
              <w:top w:val="single" w:color="FBDFE4" w:sz="8" w:space="0"/>
              <w:left w:val="single" w:color="FFFFFF"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309" w:type="pct"/>
            <w:vMerge w:val="restart"/>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661" w:type="pct"/>
            <w:gridSpan w:val="10"/>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71" w:type="pct"/>
            <w:vMerge w:val="restart"/>
            <w:tcBorders>
              <w:top w:val="single" w:color="FBDFE4" w:sz="8" w:space="0"/>
              <w:left w:val="single" w:color="FBDFE4" w:sz="4" w:space="0"/>
              <w:bottom w:val="single" w:color="FBDFE4" w:sz="4" w:space="0"/>
              <w:right w:val="single" w:color="FBDFE4" w:sz="8"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FBDFE4" w:sz="8" w:space="0"/>
              <w:left w:val="single" w:color="FFFFFF" w:sz="8"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492" w:type="pct"/>
            <w:vMerge w:val="continue"/>
            <w:tcBorders>
              <w:top w:val="single" w:color="FBDFE4" w:sz="8" w:space="0"/>
              <w:left w:val="single" w:color="FBDFE4"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48" w:type="pct"/>
            <w:vMerge w:val="continue"/>
            <w:tcBorders>
              <w:top w:val="single" w:color="FBDFE4" w:sz="8" w:space="0"/>
              <w:left w:val="single" w:color="FBDFE4"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39" w:type="pct"/>
            <w:gridSpan w:val="2"/>
            <w:vMerge w:val="continue"/>
            <w:tcBorders>
              <w:top w:val="single" w:color="FBDFE4" w:sz="8" w:space="0"/>
              <w:left w:val="single" w:color="FBDFE4"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FBDFE4" w:sz="8" w:space="0"/>
              <w:left w:val="single" w:color="FBDFE4" w:sz="4" w:space="0"/>
              <w:bottom w:val="single" w:color="FBDFE4" w:sz="4" w:space="0"/>
              <w:right w:val="single" w:color="FFFFFF"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09" w:type="pct"/>
            <w:vMerge w:val="continue"/>
            <w:tcBorders>
              <w:top w:val="single" w:color="FBDFE4" w:sz="8" w:space="0"/>
              <w:left w:val="single" w:color="FFFFFF"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09" w:type="pct"/>
            <w:vMerge w:val="continue"/>
            <w:tcBorders>
              <w:top w:val="single" w:color="FBDFE4" w:sz="8" w:space="0"/>
              <w:left w:val="single" w:color="FBDFE4"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71" w:type="pct"/>
            <w:vMerge w:val="continue"/>
            <w:tcBorders>
              <w:top w:val="single" w:color="FBDFE4" w:sz="8" w:space="0"/>
              <w:left w:val="single" w:color="FBDFE4" w:sz="4" w:space="0"/>
              <w:bottom w:val="single" w:color="FBDFE4" w:sz="4" w:space="0"/>
              <w:right w:val="single" w:color="FBDFE4" w:sz="8" w:space="0"/>
            </w:tcBorders>
            <w:shd w:val="clear" w:color="auto" w:fill="FFFFFF"/>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FBDFE4" w:sz="4" w:space="0"/>
              <w:left w:val="single" w:color="FFFFFF" w:sz="8"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492"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011207001004</w:t>
            </w:r>
          </w:p>
        </w:tc>
        <w:tc>
          <w:tcPr>
            <w:tcW w:w="248"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墙面装饰板</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1、音体室-定制聚酯纤维吸音板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2、20厚1：1：4混合砂浆找平层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3、基层材料种类、规格：18厚木工板基层刷防火涂料</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4、面层材料品种、规格、品牌、颜色：定制聚酯纤维吸音板</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5、材料均先将小样报甲方认定，具体位置由甲方指定</w:t>
            </w:r>
          </w:p>
        </w:tc>
        <w:tc>
          <w:tcPr>
            <w:tcW w:w="133" w:type="pct"/>
            <w:vMerge w:val="restart"/>
            <w:tcBorders>
              <w:top w:val="single" w:color="FBDFE4" w:sz="4" w:space="0"/>
              <w:left w:val="single" w:color="FBDFE4" w:sz="4" w:space="0"/>
              <w:bottom w:val="single" w:color="FBDFE4" w:sz="4" w:space="0"/>
              <w:right w:val="single" w:color="FFFFFF"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309" w:type="pct"/>
            <w:vMerge w:val="restart"/>
            <w:tcBorders>
              <w:top w:val="single" w:color="FBDFE4" w:sz="4" w:space="0"/>
              <w:left w:val="single" w:color="FFFFFF"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45.860</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244.32</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39.83</w:t>
            </w:r>
          </w:p>
        </w:tc>
        <w:tc>
          <w:tcPr>
            <w:tcW w:w="371"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142.29</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11.18</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23.25</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18.25</w:t>
            </w:r>
          </w:p>
        </w:tc>
        <w:tc>
          <w:tcPr>
            <w:tcW w:w="371" w:type="pct"/>
            <w:vMerge w:val="restart"/>
            <w:tcBorders>
              <w:top w:val="single" w:color="FBDFE4" w:sz="4" w:space="0"/>
              <w:left w:val="single" w:color="FBDFE4" w:sz="4" w:space="0"/>
              <w:bottom w:val="single" w:color="FBDFE4" w:sz="4" w:space="0"/>
              <w:right w:val="single" w:color="FBDFE4" w:sz="8"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11204.32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9"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4"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8"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8"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 w:hRule="atLeast"/>
        </w:trPr>
        <w:tc>
          <w:tcPr>
            <w:tcW w:w="5000" w:type="pct"/>
            <w:gridSpan w:val="19"/>
            <w:tcBorders>
              <w:top w:val="single" w:color="FBDFE4" w:sz="4" w:space="0"/>
              <w:left w:val="single" w:color="FFFFFF" w:sz="0" w:space="0"/>
              <w:bottom w:val="single" w:color="FBDFE4" w:sz="0" w:space="0"/>
              <w:right w:val="single" w:color="FBDFE4" w:sz="0" w:space="0"/>
            </w:tcBorders>
            <w:shd w:val="clear" w:color="auto" w:fill="FFF8FA"/>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 w:hRule="atLeast"/>
        </w:trPr>
        <w:tc>
          <w:tcPr>
            <w:tcW w:w="133" w:type="pct"/>
            <w:tcBorders>
              <w:top w:val="single" w:color="FBDFE4" w:sz="0" w:space="0"/>
              <w:left w:val="single" w:color="FFFFFF"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492"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248"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175"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164" w:type="pct"/>
            <w:tcBorders>
              <w:top w:val="single" w:color="FBDFE4" w:sz="0" w:space="0"/>
              <w:left w:val="single" w:color="FBDFE4" w:sz="0" w:space="0"/>
              <w:bottom w:val="single" w:color="FBDFE4" w:sz="0" w:space="0"/>
              <w:right w:val="single" w:color="FFFFFF" w:sz="0" w:space="0"/>
            </w:tcBorders>
            <w:shd w:val="clear" w:color="auto" w:fill="FFFFFF"/>
            <w:noWrap/>
            <w:vAlign w:val="bottom"/>
          </w:tcPr>
          <w:p>
            <w:pPr>
              <w:rPr>
                <w:rFonts w:hint="default" w:ascii="Arial" w:hAnsi="Arial" w:cs="Arial"/>
                <w:i w:val="0"/>
                <w:iCs w:val="0"/>
                <w:color w:val="000000"/>
                <w:sz w:val="20"/>
                <w:szCs w:val="20"/>
                <w:u w:val="none"/>
              </w:rPr>
            </w:pPr>
          </w:p>
        </w:tc>
        <w:tc>
          <w:tcPr>
            <w:tcW w:w="133" w:type="pct"/>
            <w:tcBorders>
              <w:top w:val="single" w:color="FBDFE4" w:sz="0" w:space="0"/>
              <w:left w:val="single" w:color="FFFFFF"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309"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309"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170"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169"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371"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309"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340"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309"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170"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169"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309"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340"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371"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3" w:type="pct"/>
            <w:tcBorders>
              <w:top w:val="single" w:color="FBDFE4" w:sz="0" w:space="0"/>
              <w:left w:val="single" w:color="FFFFFF"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492"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248"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175"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951" w:type="pct"/>
            <w:gridSpan w:val="15"/>
            <w:tcBorders>
              <w:top w:val="single" w:color="FBDFE4" w:sz="0" w:space="0"/>
              <w:left w:val="single" w:color="FBDFE4" w:sz="0" w:space="0"/>
              <w:bottom w:val="single" w:color="FBDFE4" w:sz="0" w:space="0"/>
              <w:right w:val="single" w:color="FFFFFF" w:sz="0" w:space="0"/>
            </w:tcBorders>
            <w:shd w:val="clear" w:color="auto" w:fill="FFF8FA"/>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single" w:color="FBDFE4" w:sz="0" w:space="0"/>
              <w:left w:val="single" w:color="FFFFFF" w:sz="0" w:space="0"/>
              <w:bottom w:val="single" w:color="FBDFE4" w:sz="0" w:space="0"/>
              <w:right w:val="single" w:color="FBDFE4" w:sz="0"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136" w:type="pct"/>
            <w:gridSpan w:val="9"/>
            <w:tcBorders>
              <w:top w:val="single" w:color="FBDFE4" w:sz="0" w:space="0"/>
              <w:left w:val="single" w:color="FFFFFF" w:sz="0" w:space="0"/>
              <w:bottom w:val="single" w:color="FBDFE4" w:sz="8" w:space="0"/>
              <w:right w:val="single" w:color="FBDFE4" w:sz="0" w:space="0"/>
            </w:tcBorders>
            <w:shd w:val="clear" w:color="auto" w:fill="FFF8FA"/>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工程名称：燕津幼儿园（凤形分园）装饰装修工程</w:t>
            </w:r>
          </w:p>
        </w:tc>
        <w:tc>
          <w:tcPr>
            <w:tcW w:w="1671" w:type="pct"/>
            <w:gridSpan w:val="6"/>
            <w:tcBorders>
              <w:top w:val="single" w:color="FBDFE4" w:sz="0" w:space="0"/>
              <w:left w:val="single" w:color="FBDFE4" w:sz="0" w:space="0"/>
              <w:bottom w:val="single" w:color="FBDFE4" w:sz="8" w:space="0"/>
              <w:right w:val="single" w:color="FBDFE4" w:sz="0" w:space="0"/>
            </w:tcBorders>
            <w:shd w:val="clear" w:color="auto" w:fill="FFF8FA"/>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91" w:type="pct"/>
            <w:gridSpan w:val="4"/>
            <w:tcBorders>
              <w:top w:val="single" w:color="FBDFE4" w:sz="0" w:space="0"/>
              <w:left w:val="single" w:color="FBDFE4" w:sz="0" w:space="0"/>
              <w:bottom w:val="single" w:color="FBDFE4" w:sz="8" w:space="0"/>
              <w:right w:val="single" w:color="FBDFE4" w:sz="0" w:space="0"/>
            </w:tcBorders>
            <w:shd w:val="clear" w:color="auto" w:fill="FFF8FA"/>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第21页 共27页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FBDFE4" w:sz="8" w:space="0"/>
              <w:left w:val="single" w:color="FFFFFF" w:sz="8"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92" w:type="pct"/>
            <w:vMerge w:val="restart"/>
            <w:tcBorders>
              <w:top w:val="single" w:color="FBDFE4" w:sz="8"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8" w:type="pct"/>
            <w:vMerge w:val="restart"/>
            <w:tcBorders>
              <w:top w:val="single" w:color="FBDFE4" w:sz="8"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339" w:type="pct"/>
            <w:gridSpan w:val="2"/>
            <w:vMerge w:val="restart"/>
            <w:tcBorders>
              <w:top w:val="single" w:color="FBDFE4" w:sz="8"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FBDFE4" w:sz="8" w:space="0"/>
              <w:left w:val="single" w:color="FBDFE4" w:sz="4" w:space="0"/>
              <w:bottom w:val="single" w:color="FBDFE4" w:sz="4" w:space="0"/>
              <w:right w:val="single" w:color="FFFFFF"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309" w:type="pct"/>
            <w:vMerge w:val="restart"/>
            <w:tcBorders>
              <w:top w:val="single" w:color="FBDFE4" w:sz="8" w:space="0"/>
              <w:left w:val="single" w:color="FFFFFF"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309" w:type="pct"/>
            <w:vMerge w:val="restart"/>
            <w:tcBorders>
              <w:top w:val="single" w:color="FBDFE4" w:sz="8"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661" w:type="pct"/>
            <w:gridSpan w:val="10"/>
            <w:tcBorders>
              <w:top w:val="single" w:color="FBDFE4" w:sz="8"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71" w:type="pct"/>
            <w:vMerge w:val="restart"/>
            <w:tcBorders>
              <w:top w:val="single" w:color="FBDFE4" w:sz="8" w:space="0"/>
              <w:left w:val="single" w:color="FBDFE4" w:sz="4" w:space="0"/>
              <w:bottom w:val="single" w:color="FBDFE4" w:sz="4" w:space="0"/>
              <w:right w:val="single" w:color="FBDFE4"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FBDFE4" w:sz="8" w:space="0"/>
              <w:left w:val="single" w:color="FFFFFF" w:sz="8"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492" w:type="pct"/>
            <w:vMerge w:val="continue"/>
            <w:tcBorders>
              <w:top w:val="single" w:color="FBDFE4" w:sz="8" w:space="0"/>
              <w:left w:val="single" w:color="FBDFE4" w:sz="4"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248" w:type="pct"/>
            <w:vMerge w:val="continue"/>
            <w:tcBorders>
              <w:top w:val="single" w:color="FBDFE4" w:sz="8" w:space="0"/>
              <w:left w:val="single" w:color="FBDFE4" w:sz="4"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339" w:type="pct"/>
            <w:gridSpan w:val="2"/>
            <w:vMerge w:val="continue"/>
            <w:tcBorders>
              <w:top w:val="single" w:color="FBDFE4" w:sz="8" w:space="0"/>
              <w:left w:val="single" w:color="FBDFE4" w:sz="4"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FBDFE4" w:sz="8" w:space="0"/>
              <w:left w:val="single" w:color="FBDFE4" w:sz="4" w:space="0"/>
              <w:bottom w:val="single" w:color="FBDFE4" w:sz="4" w:space="0"/>
              <w:right w:val="single" w:color="FFFFFF"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309" w:type="pct"/>
            <w:vMerge w:val="continue"/>
            <w:tcBorders>
              <w:top w:val="single" w:color="FBDFE4" w:sz="8" w:space="0"/>
              <w:left w:val="single" w:color="FFFFFF" w:sz="4"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309" w:type="pct"/>
            <w:vMerge w:val="continue"/>
            <w:tcBorders>
              <w:top w:val="single" w:color="FBDFE4" w:sz="8" w:space="0"/>
              <w:left w:val="single" w:color="FBDFE4" w:sz="4"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71" w:type="pct"/>
            <w:vMerge w:val="continue"/>
            <w:tcBorders>
              <w:top w:val="single" w:color="FBDFE4" w:sz="8" w:space="0"/>
              <w:left w:val="single" w:color="FBDFE4" w:sz="4" w:space="0"/>
              <w:bottom w:val="single" w:color="FBDFE4" w:sz="4" w:space="0"/>
              <w:right w:val="single" w:color="FBDFE4" w:sz="8" w:space="0"/>
            </w:tcBorders>
            <w:shd w:val="clear" w:color="auto" w:fill="FFF8FA"/>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FBDFE4" w:sz="4" w:space="0"/>
              <w:left w:val="single" w:color="FFFFFF" w:sz="8"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492"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011204003001</w:t>
            </w:r>
          </w:p>
        </w:tc>
        <w:tc>
          <w:tcPr>
            <w:tcW w:w="248"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块料墙面</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1、墙面砖</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2、1.5厚聚氨酯涂料（两道）（高度详见图纸）</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3、10厚1：2水泥砂浆打底</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4、10厚1：2水泥砂浆粘贴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5、墙面砖饰面层</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6、材料均先将小样报甲方认可</w:t>
            </w:r>
          </w:p>
        </w:tc>
        <w:tc>
          <w:tcPr>
            <w:tcW w:w="133" w:type="pct"/>
            <w:vMerge w:val="restart"/>
            <w:tcBorders>
              <w:top w:val="single" w:color="FBDFE4" w:sz="4" w:space="0"/>
              <w:left w:val="single" w:color="FBDFE4" w:sz="4" w:space="0"/>
              <w:bottom w:val="single" w:color="FBDFE4" w:sz="4" w:space="0"/>
              <w:right w:val="single" w:color="FFFFFF"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309" w:type="pct"/>
            <w:vMerge w:val="restart"/>
            <w:tcBorders>
              <w:top w:val="single" w:color="FBDFE4" w:sz="4" w:space="0"/>
              <w:left w:val="single" w:color="FFFFFF"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1183.390</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176.03</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23.78</w:t>
            </w:r>
          </w:p>
        </w:tc>
        <w:tc>
          <w:tcPr>
            <w:tcW w:w="371"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110.63</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0.63</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0.97</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16.75</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3.71</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13.15</w:t>
            </w:r>
          </w:p>
        </w:tc>
        <w:tc>
          <w:tcPr>
            <w:tcW w:w="371" w:type="pct"/>
            <w:vMerge w:val="restart"/>
            <w:tcBorders>
              <w:top w:val="single" w:color="FBDFE4" w:sz="4" w:space="0"/>
              <w:left w:val="single" w:color="FBDFE4" w:sz="4" w:space="0"/>
              <w:bottom w:val="single" w:color="FBDFE4" w:sz="4" w:space="0"/>
              <w:right w:val="single" w:color="FBDFE4" w:sz="8"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208309.48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FBDFE4" w:sz="4" w:space="0"/>
              <w:left w:val="single" w:color="FFFFFF" w:sz="8"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492"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011407001001</w:t>
            </w:r>
          </w:p>
        </w:tc>
        <w:tc>
          <w:tcPr>
            <w:tcW w:w="248"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墙、柱面喷刷涂料</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1、乳胶漆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2、专用界面剂1道</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3、20厚1：1：4混合砂浆找平层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4、基层腻子刮平，打磨</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5、乳胶漆刷一遍底漆，两遍面漆</w:t>
            </w:r>
          </w:p>
        </w:tc>
        <w:tc>
          <w:tcPr>
            <w:tcW w:w="133" w:type="pct"/>
            <w:vMerge w:val="restart"/>
            <w:tcBorders>
              <w:top w:val="single" w:color="FBDFE4" w:sz="4" w:space="0"/>
              <w:left w:val="single" w:color="FBDFE4" w:sz="4" w:space="0"/>
              <w:bottom w:val="single" w:color="FBDFE4" w:sz="4" w:space="0"/>
              <w:right w:val="single" w:color="FFFFFF"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309" w:type="pct"/>
            <w:vMerge w:val="restart"/>
            <w:tcBorders>
              <w:top w:val="single" w:color="FBDFE4" w:sz="4" w:space="0"/>
              <w:left w:val="single" w:color="FFFFFF"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2860.440</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74.16</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21.51</w:t>
            </w:r>
          </w:p>
        </w:tc>
        <w:tc>
          <w:tcPr>
            <w:tcW w:w="371"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31.05</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5.91</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0.41</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7.06</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5.54</w:t>
            </w:r>
          </w:p>
        </w:tc>
        <w:tc>
          <w:tcPr>
            <w:tcW w:w="371" w:type="pct"/>
            <w:vMerge w:val="restart"/>
            <w:tcBorders>
              <w:top w:val="single" w:color="FBDFE4" w:sz="4" w:space="0"/>
              <w:left w:val="single" w:color="FBDFE4" w:sz="4" w:space="0"/>
              <w:bottom w:val="single" w:color="FBDFE4" w:sz="4" w:space="0"/>
              <w:right w:val="single" w:color="FBDFE4" w:sz="8"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212136.36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2" w:hRule="atLeast"/>
        </w:trPr>
        <w:tc>
          <w:tcPr>
            <w:tcW w:w="133" w:type="pct"/>
            <w:vMerge w:val="restart"/>
            <w:tcBorders>
              <w:top w:val="single" w:color="FBDFE4" w:sz="4" w:space="0"/>
              <w:left w:val="single" w:color="FFFFFF" w:sz="8"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92"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011407001002</w:t>
            </w:r>
          </w:p>
        </w:tc>
        <w:tc>
          <w:tcPr>
            <w:tcW w:w="248"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天棚面喷刷涂料</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1、乳胶漆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2、基层腻子刮平，打磨</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3、乳胶漆刷一遍底漆，两遍面漆</w:t>
            </w:r>
          </w:p>
        </w:tc>
        <w:tc>
          <w:tcPr>
            <w:tcW w:w="133" w:type="pct"/>
            <w:vMerge w:val="restart"/>
            <w:tcBorders>
              <w:top w:val="single" w:color="FBDFE4" w:sz="4" w:space="0"/>
              <w:left w:val="single" w:color="FBDFE4" w:sz="4" w:space="0"/>
              <w:bottom w:val="single" w:color="FBDFE4" w:sz="4" w:space="0"/>
              <w:right w:val="single" w:color="FFFFFF"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309" w:type="pct"/>
            <w:vMerge w:val="restart"/>
            <w:tcBorders>
              <w:top w:val="single" w:color="FBDFE4" w:sz="4" w:space="0"/>
              <w:left w:val="single" w:color="FFFFFF"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3377.320</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27.40</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7.40</w:t>
            </w:r>
          </w:p>
        </w:tc>
        <w:tc>
          <w:tcPr>
            <w:tcW w:w="371"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12.50</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0.15</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0.15</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0.58</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371" w:type="pct"/>
            <w:vMerge w:val="restart"/>
            <w:tcBorders>
              <w:top w:val="single" w:color="FBDFE4" w:sz="4" w:space="0"/>
              <w:left w:val="single" w:color="FBDFE4" w:sz="4" w:space="0"/>
              <w:bottom w:val="single" w:color="FBDFE4" w:sz="4" w:space="0"/>
              <w:right w:val="single" w:color="FBDFE4" w:sz="8"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92554.69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7"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8"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8"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 w:hRule="atLeast"/>
        </w:trPr>
        <w:tc>
          <w:tcPr>
            <w:tcW w:w="5000" w:type="pct"/>
            <w:gridSpan w:val="19"/>
            <w:tcBorders>
              <w:top w:val="single" w:color="FBDFE4" w:sz="4" w:space="0"/>
              <w:left w:val="single" w:color="FFFFFF" w:sz="0" w:space="0"/>
              <w:bottom w:val="single" w:color="FBDFE4" w:sz="0" w:space="0"/>
              <w:right w:val="single" w:color="FBDFE4" w:sz="0" w:space="0"/>
            </w:tcBorders>
            <w:shd w:val="clear" w:color="auto" w:fill="FFFFFF"/>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 w:hRule="atLeast"/>
        </w:trPr>
        <w:tc>
          <w:tcPr>
            <w:tcW w:w="133" w:type="pct"/>
            <w:tcBorders>
              <w:top w:val="single" w:color="FBDFE4" w:sz="0" w:space="0"/>
              <w:left w:val="single" w:color="FFFFFF"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492"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248"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175"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164" w:type="pct"/>
            <w:tcBorders>
              <w:top w:val="single" w:color="FBDFE4" w:sz="0" w:space="0"/>
              <w:left w:val="single" w:color="FBDFE4" w:sz="0" w:space="0"/>
              <w:bottom w:val="single" w:color="FBDFE4" w:sz="0" w:space="0"/>
              <w:right w:val="single" w:color="FFFFFF" w:sz="0" w:space="0"/>
            </w:tcBorders>
            <w:shd w:val="clear" w:color="auto" w:fill="FFF8FA"/>
            <w:noWrap/>
            <w:vAlign w:val="bottom"/>
          </w:tcPr>
          <w:p>
            <w:pPr>
              <w:rPr>
                <w:rFonts w:hint="default" w:ascii="Arial" w:hAnsi="Arial" w:cs="Arial"/>
                <w:i w:val="0"/>
                <w:iCs w:val="0"/>
                <w:color w:val="000000"/>
                <w:sz w:val="20"/>
                <w:szCs w:val="20"/>
                <w:u w:val="none"/>
              </w:rPr>
            </w:pPr>
          </w:p>
        </w:tc>
        <w:tc>
          <w:tcPr>
            <w:tcW w:w="133" w:type="pct"/>
            <w:tcBorders>
              <w:top w:val="single" w:color="FBDFE4" w:sz="0" w:space="0"/>
              <w:left w:val="single" w:color="FFFFFF"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09"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09"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170"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169"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71"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09"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40"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09"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170"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169"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09"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40"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71"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3" w:type="pct"/>
            <w:tcBorders>
              <w:top w:val="single" w:color="FBDFE4" w:sz="0" w:space="0"/>
              <w:left w:val="single" w:color="FFFFFF"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492"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248"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175"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3951" w:type="pct"/>
            <w:gridSpan w:val="15"/>
            <w:tcBorders>
              <w:top w:val="single" w:color="FBDFE4" w:sz="0" w:space="0"/>
              <w:left w:val="single" w:color="FBDFE4" w:sz="0" w:space="0"/>
              <w:bottom w:val="single" w:color="FBDFE4" w:sz="0" w:space="0"/>
              <w:right w:val="single" w:color="FFFFFF" w:sz="0" w:space="0"/>
            </w:tcBorders>
            <w:shd w:val="clear" w:color="auto" w:fill="FFFFFF"/>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single" w:color="FBDFE4" w:sz="0" w:space="0"/>
              <w:left w:val="single" w:color="FFFFFF" w:sz="0" w:space="0"/>
              <w:bottom w:val="single" w:color="FBDFE4" w:sz="0" w:space="0"/>
              <w:right w:val="single" w:color="FBDFE4" w:sz="0" w:space="0"/>
            </w:tcBorders>
            <w:shd w:val="clear" w:color="auto" w:fill="FFF8F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136" w:type="pct"/>
            <w:gridSpan w:val="9"/>
            <w:tcBorders>
              <w:top w:val="single" w:color="FBDFE4" w:sz="0" w:space="0"/>
              <w:left w:val="single" w:color="FFFFFF" w:sz="0" w:space="0"/>
              <w:bottom w:val="single" w:color="FBDFE4" w:sz="8" w:space="0"/>
              <w:right w:val="single" w:color="FBDFE4" w:sz="0" w:space="0"/>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工程名称：燕津幼儿园（凤形分园）装饰装修工程</w:t>
            </w:r>
          </w:p>
        </w:tc>
        <w:tc>
          <w:tcPr>
            <w:tcW w:w="1671" w:type="pct"/>
            <w:gridSpan w:val="6"/>
            <w:tcBorders>
              <w:top w:val="single" w:color="FBDFE4" w:sz="0" w:space="0"/>
              <w:left w:val="single" w:color="FBDFE4" w:sz="0" w:space="0"/>
              <w:bottom w:val="single" w:color="FBDFE4" w:sz="8" w:space="0"/>
              <w:right w:val="single" w:color="FBDFE4" w:sz="0" w:space="0"/>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91" w:type="pct"/>
            <w:gridSpan w:val="4"/>
            <w:tcBorders>
              <w:top w:val="single" w:color="FBDFE4" w:sz="0" w:space="0"/>
              <w:left w:val="single" w:color="FBDFE4" w:sz="0" w:space="0"/>
              <w:bottom w:val="single" w:color="FBDFE4" w:sz="8" w:space="0"/>
              <w:right w:val="single" w:color="FBDFE4" w:sz="0" w:space="0"/>
            </w:tcBorders>
            <w:shd w:val="clear" w:color="auto" w:fill="FFFFFF"/>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第22页 共27页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FBDFE4" w:sz="8" w:space="0"/>
              <w:left w:val="single" w:color="FFFFFF" w:sz="8"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92" w:type="pct"/>
            <w:vMerge w:val="restart"/>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8" w:type="pct"/>
            <w:vMerge w:val="restart"/>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339" w:type="pct"/>
            <w:gridSpan w:val="2"/>
            <w:vMerge w:val="restart"/>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FBDFE4" w:sz="8" w:space="0"/>
              <w:left w:val="single" w:color="FBDFE4" w:sz="4" w:space="0"/>
              <w:bottom w:val="single" w:color="FBDFE4" w:sz="4" w:space="0"/>
              <w:right w:val="single" w:color="FFFFFF"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309" w:type="pct"/>
            <w:vMerge w:val="restart"/>
            <w:tcBorders>
              <w:top w:val="single" w:color="FBDFE4" w:sz="8" w:space="0"/>
              <w:left w:val="single" w:color="FFFFFF"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309" w:type="pct"/>
            <w:vMerge w:val="restart"/>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661" w:type="pct"/>
            <w:gridSpan w:val="10"/>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71" w:type="pct"/>
            <w:vMerge w:val="restart"/>
            <w:tcBorders>
              <w:top w:val="single" w:color="FBDFE4" w:sz="8" w:space="0"/>
              <w:left w:val="single" w:color="FBDFE4" w:sz="4" w:space="0"/>
              <w:bottom w:val="single" w:color="FBDFE4" w:sz="4" w:space="0"/>
              <w:right w:val="single" w:color="FBDFE4" w:sz="8"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FBDFE4" w:sz="8" w:space="0"/>
              <w:left w:val="single" w:color="FFFFFF" w:sz="8"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492" w:type="pct"/>
            <w:vMerge w:val="continue"/>
            <w:tcBorders>
              <w:top w:val="single" w:color="FBDFE4" w:sz="8" w:space="0"/>
              <w:left w:val="single" w:color="FBDFE4"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48" w:type="pct"/>
            <w:vMerge w:val="continue"/>
            <w:tcBorders>
              <w:top w:val="single" w:color="FBDFE4" w:sz="8" w:space="0"/>
              <w:left w:val="single" w:color="FBDFE4"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39" w:type="pct"/>
            <w:gridSpan w:val="2"/>
            <w:vMerge w:val="continue"/>
            <w:tcBorders>
              <w:top w:val="single" w:color="FBDFE4" w:sz="8" w:space="0"/>
              <w:left w:val="single" w:color="FBDFE4"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FBDFE4" w:sz="8" w:space="0"/>
              <w:left w:val="single" w:color="FBDFE4" w:sz="4" w:space="0"/>
              <w:bottom w:val="single" w:color="FBDFE4" w:sz="4" w:space="0"/>
              <w:right w:val="single" w:color="FFFFFF"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09" w:type="pct"/>
            <w:vMerge w:val="continue"/>
            <w:tcBorders>
              <w:top w:val="single" w:color="FBDFE4" w:sz="8" w:space="0"/>
              <w:left w:val="single" w:color="FFFFFF"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09" w:type="pct"/>
            <w:vMerge w:val="continue"/>
            <w:tcBorders>
              <w:top w:val="single" w:color="FBDFE4" w:sz="8" w:space="0"/>
              <w:left w:val="single" w:color="FBDFE4"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71" w:type="pct"/>
            <w:vMerge w:val="continue"/>
            <w:tcBorders>
              <w:top w:val="single" w:color="FBDFE4" w:sz="8" w:space="0"/>
              <w:left w:val="single" w:color="FBDFE4" w:sz="4" w:space="0"/>
              <w:bottom w:val="single" w:color="FBDFE4" w:sz="4" w:space="0"/>
              <w:right w:val="single" w:color="FBDFE4" w:sz="8" w:space="0"/>
            </w:tcBorders>
            <w:shd w:val="clear" w:color="auto" w:fill="FFFFFF"/>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FBDFE4" w:sz="4" w:space="0"/>
              <w:left w:val="single" w:color="FFFFFF" w:sz="8"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492"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011210001001</w:t>
            </w:r>
          </w:p>
        </w:tc>
        <w:tc>
          <w:tcPr>
            <w:tcW w:w="248"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木隔断</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1、教室内简易办公室隔断</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2、含五金配件、固定件等所有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3、高度0.9米</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4、材料均先将小样报甲方认可</w:t>
            </w:r>
          </w:p>
        </w:tc>
        <w:tc>
          <w:tcPr>
            <w:tcW w:w="133" w:type="pct"/>
            <w:vMerge w:val="restart"/>
            <w:tcBorders>
              <w:top w:val="single" w:color="FBDFE4" w:sz="4" w:space="0"/>
              <w:left w:val="single" w:color="FBDFE4" w:sz="4" w:space="0"/>
              <w:bottom w:val="single" w:color="FBDFE4" w:sz="4" w:space="0"/>
              <w:right w:val="single" w:color="FFFFFF"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309" w:type="pct"/>
            <w:vMerge w:val="restart"/>
            <w:tcBorders>
              <w:top w:val="single" w:color="FBDFE4" w:sz="4" w:space="0"/>
              <w:left w:val="single" w:color="FFFFFF"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47.520</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224.03</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15.69</w:t>
            </w:r>
          </w:p>
        </w:tc>
        <w:tc>
          <w:tcPr>
            <w:tcW w:w="371"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159.90</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21.32</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4.72</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16.74</w:t>
            </w:r>
          </w:p>
        </w:tc>
        <w:tc>
          <w:tcPr>
            <w:tcW w:w="371" w:type="pct"/>
            <w:vMerge w:val="restart"/>
            <w:tcBorders>
              <w:top w:val="single" w:color="FBDFE4" w:sz="4" w:space="0"/>
              <w:left w:val="single" w:color="FBDFE4" w:sz="4" w:space="0"/>
              <w:bottom w:val="single" w:color="FBDFE4" w:sz="4" w:space="0"/>
              <w:right w:val="single" w:color="FBDFE4" w:sz="8"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10645.89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9"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天棚工程</w:t>
            </w: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84730.35</w:t>
            </w: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328989.76</w:t>
            </w: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2065.06</w:t>
            </w: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22717.25</w:t>
            </w: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3020.24</w:t>
            </w: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51932.95</w:t>
            </w: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11505.67</w:t>
            </w: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40772.55</w:t>
            </w: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545733.84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FBDFE4" w:sz="4" w:space="0"/>
              <w:left w:val="single" w:color="FFFFFF" w:sz="8" w:space="0"/>
              <w:bottom w:val="single" w:color="FBDFE4" w:sz="8"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92" w:type="pct"/>
            <w:vMerge w:val="restart"/>
            <w:tcBorders>
              <w:top w:val="single" w:color="FBDFE4" w:sz="4" w:space="0"/>
              <w:left w:val="single" w:color="FBDFE4" w:sz="4" w:space="0"/>
              <w:bottom w:val="single" w:color="FBDFE4" w:sz="8"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011302001001</w:t>
            </w:r>
          </w:p>
        </w:tc>
        <w:tc>
          <w:tcPr>
            <w:tcW w:w="248" w:type="pct"/>
            <w:vMerge w:val="restart"/>
            <w:tcBorders>
              <w:top w:val="single" w:color="FBDFE4" w:sz="4" w:space="0"/>
              <w:left w:val="single" w:color="FBDFE4" w:sz="4" w:space="0"/>
              <w:bottom w:val="single" w:color="FBDFE4" w:sz="8" w:space="0"/>
              <w:right w:val="single" w:color="FBDFE4" w:sz="4" w:space="0"/>
            </w:tcBorders>
            <w:shd w:val="clear" w:color="auto" w:fill="FFF8FA"/>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吊顶天棚</w:t>
            </w:r>
          </w:p>
        </w:tc>
        <w:tc>
          <w:tcPr>
            <w:tcW w:w="339" w:type="pct"/>
            <w:gridSpan w:val="2"/>
            <w:vMerge w:val="restart"/>
            <w:tcBorders>
              <w:top w:val="single" w:color="FBDFE4" w:sz="4" w:space="0"/>
              <w:left w:val="single" w:color="FBDFE4" w:sz="4" w:space="0"/>
              <w:bottom w:val="single" w:color="FBDFE4" w:sz="8" w:space="0"/>
              <w:right w:val="single" w:color="FBDFE4" w:sz="4" w:space="0"/>
            </w:tcBorders>
            <w:shd w:val="clear" w:color="auto" w:fill="FFF8F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1、纸面石膏板吊顶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2、吊顶形式、吊杆规格、高度：详见图纸</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3、龙骨材料种类、规格、中距：详见图纸</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4、面层材料品种、规格：9.5厚防水纸面石膏板（燃烧性能等级为A级）、自攻螺丝拧牢、钉眼防锈处理、板缝填嵌后粘自粘胶带处理</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5、材料均先将小样报甲方认</w:t>
            </w:r>
          </w:p>
        </w:tc>
        <w:tc>
          <w:tcPr>
            <w:tcW w:w="133" w:type="pct"/>
            <w:vMerge w:val="restart"/>
            <w:tcBorders>
              <w:top w:val="single" w:color="FBDFE4" w:sz="4" w:space="0"/>
              <w:left w:val="single" w:color="FBDFE4" w:sz="4" w:space="0"/>
              <w:bottom w:val="single" w:color="FBDFE4" w:sz="8" w:space="0"/>
              <w:right w:val="single" w:color="FFFFFF"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309" w:type="pct"/>
            <w:vMerge w:val="restart"/>
            <w:tcBorders>
              <w:top w:val="single" w:color="FBDFE4" w:sz="4" w:space="0"/>
              <w:left w:val="single" w:color="FFFFFF" w:sz="4" w:space="0"/>
              <w:bottom w:val="single" w:color="FBDFE4" w:sz="8"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1697.630</w:t>
            </w:r>
          </w:p>
        </w:tc>
        <w:tc>
          <w:tcPr>
            <w:tcW w:w="309" w:type="pct"/>
            <w:vMerge w:val="restart"/>
            <w:tcBorders>
              <w:top w:val="single" w:color="FBDFE4" w:sz="4" w:space="0"/>
              <w:left w:val="single" w:color="FBDFE4" w:sz="4" w:space="0"/>
              <w:bottom w:val="single" w:color="FBDFE4" w:sz="8"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98.08</w:t>
            </w:r>
          </w:p>
        </w:tc>
        <w:tc>
          <w:tcPr>
            <w:tcW w:w="339" w:type="pct"/>
            <w:gridSpan w:val="2"/>
            <w:vMerge w:val="restart"/>
            <w:tcBorders>
              <w:top w:val="single" w:color="FBDFE4" w:sz="4" w:space="0"/>
              <w:left w:val="single" w:color="FBDFE4" w:sz="4" w:space="0"/>
              <w:bottom w:val="single" w:color="FBDFE4" w:sz="8"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23.22</w:t>
            </w:r>
          </w:p>
        </w:tc>
        <w:tc>
          <w:tcPr>
            <w:tcW w:w="371" w:type="pct"/>
            <w:vMerge w:val="restart"/>
            <w:tcBorders>
              <w:top w:val="single" w:color="FBDFE4" w:sz="4" w:space="0"/>
              <w:left w:val="single" w:color="FBDFE4" w:sz="4" w:space="0"/>
              <w:bottom w:val="single" w:color="FBDFE4" w:sz="8"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48.73</w:t>
            </w:r>
          </w:p>
        </w:tc>
        <w:tc>
          <w:tcPr>
            <w:tcW w:w="309" w:type="pct"/>
            <w:vMerge w:val="restart"/>
            <w:tcBorders>
              <w:top w:val="single" w:color="FBDFE4" w:sz="4" w:space="0"/>
              <w:left w:val="single" w:color="FBDFE4" w:sz="4" w:space="0"/>
              <w:bottom w:val="single" w:color="FBDFE4" w:sz="8"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0.62</w:t>
            </w:r>
          </w:p>
        </w:tc>
        <w:tc>
          <w:tcPr>
            <w:tcW w:w="340" w:type="pct"/>
            <w:vMerge w:val="restart"/>
            <w:tcBorders>
              <w:top w:val="single" w:color="FBDFE4" w:sz="4" w:space="0"/>
              <w:left w:val="single" w:color="FBDFE4" w:sz="4" w:space="0"/>
              <w:bottom w:val="single" w:color="FBDFE4" w:sz="8"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w:t>
            </w:r>
          </w:p>
        </w:tc>
        <w:tc>
          <w:tcPr>
            <w:tcW w:w="309" w:type="pct"/>
            <w:vMerge w:val="restart"/>
            <w:tcBorders>
              <w:top w:val="single" w:color="FBDFE4" w:sz="4" w:space="0"/>
              <w:left w:val="single" w:color="FBDFE4" w:sz="4" w:space="0"/>
              <w:bottom w:val="single" w:color="FBDFE4" w:sz="8"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0.54</w:t>
            </w:r>
          </w:p>
        </w:tc>
        <w:tc>
          <w:tcPr>
            <w:tcW w:w="339" w:type="pct"/>
            <w:gridSpan w:val="2"/>
            <w:vMerge w:val="restart"/>
            <w:tcBorders>
              <w:top w:val="single" w:color="FBDFE4" w:sz="4" w:space="0"/>
              <w:left w:val="single" w:color="FBDFE4" w:sz="4" w:space="0"/>
              <w:bottom w:val="single" w:color="FBDFE4" w:sz="8"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9.33</w:t>
            </w:r>
          </w:p>
        </w:tc>
        <w:tc>
          <w:tcPr>
            <w:tcW w:w="309" w:type="pct"/>
            <w:vMerge w:val="restart"/>
            <w:tcBorders>
              <w:top w:val="single" w:color="FBDFE4" w:sz="4" w:space="0"/>
              <w:left w:val="single" w:color="FBDFE4" w:sz="4" w:space="0"/>
              <w:bottom w:val="single" w:color="FBDFE4" w:sz="8"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340" w:type="pct"/>
            <w:vMerge w:val="restart"/>
            <w:tcBorders>
              <w:top w:val="single" w:color="FBDFE4" w:sz="4" w:space="0"/>
              <w:left w:val="single" w:color="FBDFE4" w:sz="4" w:space="0"/>
              <w:bottom w:val="single" w:color="FBDFE4" w:sz="8"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7.33</w:t>
            </w:r>
          </w:p>
        </w:tc>
        <w:tc>
          <w:tcPr>
            <w:tcW w:w="371" w:type="pct"/>
            <w:vMerge w:val="restart"/>
            <w:tcBorders>
              <w:top w:val="single" w:color="FBDFE4" w:sz="4" w:space="0"/>
              <w:left w:val="single" w:color="FBDFE4" w:sz="4" w:space="0"/>
              <w:bottom w:val="single" w:color="FBDFE4" w:sz="8" w:space="0"/>
              <w:right w:val="single" w:color="FBDFE4" w:sz="8"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166507.29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8"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8"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8"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8"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8"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8"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8"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8"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8"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8"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8"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8"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133" w:type="pct"/>
            <w:vMerge w:val="continue"/>
            <w:tcBorders>
              <w:top w:val="single" w:color="FBDFE4" w:sz="4" w:space="0"/>
              <w:left w:val="single" w:color="FFFFFF" w:sz="8" w:space="0"/>
              <w:bottom w:val="single" w:color="FBDFE4" w:sz="8"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8"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8"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2" w:hRule="atLeast"/>
        </w:trPr>
        <w:tc>
          <w:tcPr>
            <w:tcW w:w="133" w:type="pct"/>
            <w:vMerge w:val="continue"/>
            <w:tcBorders>
              <w:top w:val="single" w:color="FBDFE4" w:sz="4" w:space="0"/>
              <w:left w:val="single" w:color="FFFFFF" w:sz="8" w:space="0"/>
              <w:bottom w:val="single" w:color="FBDFE4" w:sz="8"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8"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8"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5000" w:type="pct"/>
            <w:gridSpan w:val="19"/>
            <w:tcBorders>
              <w:top w:val="single" w:color="FBDFE4" w:sz="8" w:space="0"/>
              <w:left w:val="single" w:color="FFFFFF" w:sz="0" w:space="0"/>
              <w:bottom w:val="single" w:color="FBDFE4" w:sz="0" w:space="0"/>
              <w:right w:val="single" w:color="FBDFE4" w:sz="0" w:space="0"/>
            </w:tcBorders>
            <w:shd w:val="clear" w:color="auto" w:fill="FFFFFF"/>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single" w:color="FBDFE4" w:sz="0" w:space="0"/>
              <w:left w:val="single" w:color="FFFFFF" w:sz="0" w:space="0"/>
              <w:bottom w:val="single" w:color="FBDFE4" w:sz="0" w:space="0"/>
              <w:right w:val="single" w:color="FBDFE4" w:sz="0" w:space="0"/>
            </w:tcBorders>
            <w:shd w:val="clear" w:color="auto" w:fill="FFF8F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136" w:type="pct"/>
            <w:gridSpan w:val="9"/>
            <w:tcBorders>
              <w:top w:val="single" w:color="FBDFE4" w:sz="0" w:space="0"/>
              <w:left w:val="single" w:color="FFFFFF" w:sz="0" w:space="0"/>
              <w:bottom w:val="single" w:color="FBDFE4" w:sz="8" w:space="0"/>
              <w:right w:val="single" w:color="FBDFE4" w:sz="0" w:space="0"/>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工程名称：燕津幼儿园（凤形分园）装饰装修工程</w:t>
            </w:r>
          </w:p>
        </w:tc>
        <w:tc>
          <w:tcPr>
            <w:tcW w:w="1671" w:type="pct"/>
            <w:gridSpan w:val="6"/>
            <w:tcBorders>
              <w:top w:val="single" w:color="FBDFE4" w:sz="0" w:space="0"/>
              <w:left w:val="single" w:color="FBDFE4" w:sz="0" w:space="0"/>
              <w:bottom w:val="single" w:color="FBDFE4" w:sz="8" w:space="0"/>
              <w:right w:val="single" w:color="FBDFE4" w:sz="0" w:space="0"/>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91" w:type="pct"/>
            <w:gridSpan w:val="4"/>
            <w:tcBorders>
              <w:top w:val="single" w:color="FBDFE4" w:sz="0" w:space="0"/>
              <w:left w:val="single" w:color="FBDFE4" w:sz="0" w:space="0"/>
              <w:bottom w:val="single" w:color="FBDFE4" w:sz="8" w:space="0"/>
              <w:right w:val="single" w:color="FBDFE4" w:sz="0" w:space="0"/>
            </w:tcBorders>
            <w:shd w:val="clear" w:color="auto" w:fill="FFFFFF"/>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第23页 共27页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FBDFE4" w:sz="8" w:space="0"/>
              <w:left w:val="single" w:color="FFFFFF" w:sz="8"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92" w:type="pct"/>
            <w:vMerge w:val="restart"/>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8" w:type="pct"/>
            <w:vMerge w:val="restart"/>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339" w:type="pct"/>
            <w:gridSpan w:val="2"/>
            <w:vMerge w:val="restart"/>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FBDFE4" w:sz="8" w:space="0"/>
              <w:left w:val="single" w:color="FBDFE4" w:sz="4" w:space="0"/>
              <w:bottom w:val="single" w:color="FBDFE4" w:sz="4" w:space="0"/>
              <w:right w:val="single" w:color="FFFFFF"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309" w:type="pct"/>
            <w:vMerge w:val="restart"/>
            <w:tcBorders>
              <w:top w:val="single" w:color="FBDFE4" w:sz="8" w:space="0"/>
              <w:left w:val="single" w:color="FFFFFF"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309" w:type="pct"/>
            <w:vMerge w:val="restart"/>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661" w:type="pct"/>
            <w:gridSpan w:val="10"/>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71" w:type="pct"/>
            <w:vMerge w:val="restart"/>
            <w:tcBorders>
              <w:top w:val="single" w:color="FBDFE4" w:sz="8" w:space="0"/>
              <w:left w:val="single" w:color="FBDFE4" w:sz="4" w:space="0"/>
              <w:bottom w:val="single" w:color="FBDFE4" w:sz="4" w:space="0"/>
              <w:right w:val="single" w:color="FBDFE4" w:sz="8"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FBDFE4" w:sz="8" w:space="0"/>
              <w:left w:val="single" w:color="FFFFFF" w:sz="8"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492" w:type="pct"/>
            <w:vMerge w:val="continue"/>
            <w:tcBorders>
              <w:top w:val="single" w:color="FBDFE4" w:sz="8" w:space="0"/>
              <w:left w:val="single" w:color="FBDFE4"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48" w:type="pct"/>
            <w:vMerge w:val="continue"/>
            <w:tcBorders>
              <w:top w:val="single" w:color="FBDFE4" w:sz="8" w:space="0"/>
              <w:left w:val="single" w:color="FBDFE4"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39" w:type="pct"/>
            <w:gridSpan w:val="2"/>
            <w:vMerge w:val="continue"/>
            <w:tcBorders>
              <w:top w:val="single" w:color="FBDFE4" w:sz="8" w:space="0"/>
              <w:left w:val="single" w:color="FBDFE4"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FBDFE4" w:sz="8" w:space="0"/>
              <w:left w:val="single" w:color="FBDFE4" w:sz="4" w:space="0"/>
              <w:bottom w:val="single" w:color="FBDFE4" w:sz="4" w:space="0"/>
              <w:right w:val="single" w:color="FFFFFF"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09" w:type="pct"/>
            <w:vMerge w:val="continue"/>
            <w:tcBorders>
              <w:top w:val="single" w:color="FBDFE4" w:sz="8" w:space="0"/>
              <w:left w:val="single" w:color="FFFFFF"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09" w:type="pct"/>
            <w:vMerge w:val="continue"/>
            <w:tcBorders>
              <w:top w:val="single" w:color="FBDFE4" w:sz="8" w:space="0"/>
              <w:left w:val="single" w:color="FBDFE4"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71" w:type="pct"/>
            <w:vMerge w:val="continue"/>
            <w:tcBorders>
              <w:top w:val="single" w:color="FBDFE4" w:sz="8" w:space="0"/>
              <w:left w:val="single" w:color="FBDFE4" w:sz="4" w:space="0"/>
              <w:bottom w:val="single" w:color="FBDFE4" w:sz="4" w:space="0"/>
              <w:right w:val="single" w:color="FBDFE4" w:sz="8" w:space="0"/>
            </w:tcBorders>
            <w:shd w:val="clear" w:color="auto" w:fill="FFFFFF"/>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6、含木龙骨、木基层等木材面防火涂料，含检修孔、灯孔、空调洞口等预留洞口等，投标单位综合报价，中标后单价不予调整</w:t>
            </w:r>
          </w:p>
        </w:tc>
        <w:tc>
          <w:tcPr>
            <w:tcW w:w="133" w:type="pct"/>
            <w:vMerge w:val="restar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restar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restar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8"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FBDFE4" w:sz="4" w:space="0"/>
              <w:left w:val="single" w:color="FFFFFF" w:sz="8"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92"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011302001002</w:t>
            </w:r>
          </w:p>
        </w:tc>
        <w:tc>
          <w:tcPr>
            <w:tcW w:w="248"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吊顶天棚</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1、铝扣板集成吊顶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2、吊顶形式、吊杆规格、高度：详见图纸</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3、龙骨材料种类、规格、中距：详见图纸</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4、面层材料品种、规格、：0.8mm厚铝板（燃烧性能等级为A级）</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5、材料均先将小样报甲方认定</w:t>
            </w:r>
          </w:p>
        </w:tc>
        <w:tc>
          <w:tcPr>
            <w:tcW w:w="133" w:type="pct"/>
            <w:vMerge w:val="restart"/>
            <w:tcBorders>
              <w:top w:val="single" w:color="FBDFE4" w:sz="4" w:space="0"/>
              <w:left w:val="single" w:color="FBDFE4" w:sz="4" w:space="0"/>
              <w:bottom w:val="single" w:color="FBDFE4" w:sz="4" w:space="0"/>
              <w:right w:val="single" w:color="FFFFFF"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309" w:type="pct"/>
            <w:vMerge w:val="restart"/>
            <w:tcBorders>
              <w:top w:val="single" w:color="FBDFE4" w:sz="4" w:space="0"/>
              <w:left w:val="single" w:color="FFFFFF"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714.040</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132.43</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19.07</w:t>
            </w:r>
          </w:p>
        </w:tc>
        <w:tc>
          <w:tcPr>
            <w:tcW w:w="371"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81.56</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0.62</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5.16</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0.73</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12.60</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9.89</w:t>
            </w:r>
          </w:p>
        </w:tc>
        <w:tc>
          <w:tcPr>
            <w:tcW w:w="371" w:type="pct"/>
            <w:vMerge w:val="restart"/>
            <w:tcBorders>
              <w:top w:val="single" w:color="FBDFE4" w:sz="4" w:space="0"/>
              <w:left w:val="single" w:color="FBDFE4" w:sz="4" w:space="0"/>
              <w:bottom w:val="single" w:color="FBDFE4" w:sz="4" w:space="0"/>
              <w:right w:val="single" w:color="FBDFE4" w:sz="8"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94561.40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7"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7"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8"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8"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8"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 w:hRule="atLeast"/>
        </w:trPr>
        <w:tc>
          <w:tcPr>
            <w:tcW w:w="5000" w:type="pct"/>
            <w:gridSpan w:val="19"/>
            <w:tcBorders>
              <w:top w:val="single" w:color="FBDFE4" w:sz="4" w:space="0"/>
              <w:left w:val="single" w:color="FFFFFF" w:sz="0" w:space="0"/>
              <w:bottom w:val="single" w:color="FBDFE4" w:sz="0" w:space="0"/>
              <w:right w:val="single" w:color="FBDFE4" w:sz="0" w:space="0"/>
            </w:tcBorders>
            <w:shd w:val="clear" w:color="auto" w:fill="FFFFFF"/>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3" w:type="pct"/>
            <w:tcBorders>
              <w:top w:val="single" w:color="FBDFE4" w:sz="0" w:space="0"/>
              <w:left w:val="single" w:color="FFFFFF"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492"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248"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175"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951" w:type="pct"/>
            <w:gridSpan w:val="15"/>
            <w:tcBorders>
              <w:top w:val="single" w:color="FBDFE4" w:sz="0" w:space="0"/>
              <w:left w:val="single" w:color="FBDFE4" w:sz="0" w:space="0"/>
              <w:bottom w:val="single" w:color="FBDFE4" w:sz="0" w:space="0"/>
              <w:right w:val="single" w:color="FFFFFF" w:sz="0" w:space="0"/>
            </w:tcBorders>
            <w:shd w:val="clear" w:color="auto" w:fill="FFF8FA"/>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single" w:color="FBDFE4" w:sz="0" w:space="0"/>
              <w:left w:val="single" w:color="FFFFFF" w:sz="0" w:space="0"/>
              <w:bottom w:val="single" w:color="FBDFE4" w:sz="0" w:space="0"/>
              <w:right w:val="single" w:color="FBDFE4" w:sz="0"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136" w:type="pct"/>
            <w:gridSpan w:val="9"/>
            <w:tcBorders>
              <w:top w:val="single" w:color="FBDFE4" w:sz="0" w:space="0"/>
              <w:left w:val="single" w:color="FFFFFF" w:sz="0" w:space="0"/>
              <w:bottom w:val="single" w:color="FBDFE4" w:sz="8" w:space="0"/>
              <w:right w:val="single" w:color="FBDFE4" w:sz="0" w:space="0"/>
            </w:tcBorders>
            <w:shd w:val="clear" w:color="auto" w:fill="FFF8FA"/>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工程名称：燕津幼儿园（凤形分园）装饰装修工程</w:t>
            </w:r>
          </w:p>
        </w:tc>
        <w:tc>
          <w:tcPr>
            <w:tcW w:w="1671" w:type="pct"/>
            <w:gridSpan w:val="6"/>
            <w:tcBorders>
              <w:top w:val="single" w:color="FBDFE4" w:sz="0" w:space="0"/>
              <w:left w:val="single" w:color="FBDFE4" w:sz="0" w:space="0"/>
              <w:bottom w:val="single" w:color="FBDFE4" w:sz="8" w:space="0"/>
              <w:right w:val="single" w:color="FBDFE4" w:sz="0" w:space="0"/>
            </w:tcBorders>
            <w:shd w:val="clear" w:color="auto" w:fill="FFF8FA"/>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91" w:type="pct"/>
            <w:gridSpan w:val="4"/>
            <w:tcBorders>
              <w:top w:val="single" w:color="FBDFE4" w:sz="0" w:space="0"/>
              <w:left w:val="single" w:color="FBDFE4" w:sz="0" w:space="0"/>
              <w:bottom w:val="single" w:color="FBDFE4" w:sz="8" w:space="0"/>
              <w:right w:val="single" w:color="FBDFE4" w:sz="0" w:space="0"/>
            </w:tcBorders>
            <w:shd w:val="clear" w:color="auto" w:fill="FFF8FA"/>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第24页 共27页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FBDFE4" w:sz="8" w:space="0"/>
              <w:left w:val="single" w:color="FFFFFF" w:sz="8"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92" w:type="pct"/>
            <w:vMerge w:val="restart"/>
            <w:tcBorders>
              <w:top w:val="single" w:color="FBDFE4" w:sz="8"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8" w:type="pct"/>
            <w:vMerge w:val="restart"/>
            <w:tcBorders>
              <w:top w:val="single" w:color="FBDFE4" w:sz="8"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339" w:type="pct"/>
            <w:gridSpan w:val="2"/>
            <w:vMerge w:val="restart"/>
            <w:tcBorders>
              <w:top w:val="single" w:color="FBDFE4" w:sz="8"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FBDFE4" w:sz="8" w:space="0"/>
              <w:left w:val="single" w:color="FBDFE4" w:sz="4" w:space="0"/>
              <w:bottom w:val="single" w:color="FBDFE4" w:sz="4" w:space="0"/>
              <w:right w:val="single" w:color="FFFFFF"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309" w:type="pct"/>
            <w:vMerge w:val="restart"/>
            <w:tcBorders>
              <w:top w:val="single" w:color="FBDFE4" w:sz="8" w:space="0"/>
              <w:left w:val="single" w:color="FFFFFF"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309" w:type="pct"/>
            <w:vMerge w:val="restart"/>
            <w:tcBorders>
              <w:top w:val="single" w:color="FBDFE4" w:sz="8"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661" w:type="pct"/>
            <w:gridSpan w:val="10"/>
            <w:tcBorders>
              <w:top w:val="single" w:color="FBDFE4" w:sz="8"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71" w:type="pct"/>
            <w:vMerge w:val="restart"/>
            <w:tcBorders>
              <w:top w:val="single" w:color="FBDFE4" w:sz="8" w:space="0"/>
              <w:left w:val="single" w:color="FBDFE4" w:sz="4" w:space="0"/>
              <w:bottom w:val="single" w:color="FBDFE4" w:sz="4" w:space="0"/>
              <w:right w:val="single" w:color="FBDFE4"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FBDFE4" w:sz="8" w:space="0"/>
              <w:left w:val="single" w:color="FFFFFF" w:sz="8"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492" w:type="pct"/>
            <w:vMerge w:val="continue"/>
            <w:tcBorders>
              <w:top w:val="single" w:color="FBDFE4" w:sz="8" w:space="0"/>
              <w:left w:val="single" w:color="FBDFE4" w:sz="4"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248" w:type="pct"/>
            <w:vMerge w:val="continue"/>
            <w:tcBorders>
              <w:top w:val="single" w:color="FBDFE4" w:sz="8" w:space="0"/>
              <w:left w:val="single" w:color="FBDFE4" w:sz="4"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339" w:type="pct"/>
            <w:gridSpan w:val="2"/>
            <w:vMerge w:val="continue"/>
            <w:tcBorders>
              <w:top w:val="single" w:color="FBDFE4" w:sz="8" w:space="0"/>
              <w:left w:val="single" w:color="FBDFE4" w:sz="4"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FBDFE4" w:sz="8" w:space="0"/>
              <w:left w:val="single" w:color="FBDFE4" w:sz="4" w:space="0"/>
              <w:bottom w:val="single" w:color="FBDFE4" w:sz="4" w:space="0"/>
              <w:right w:val="single" w:color="FFFFFF"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309" w:type="pct"/>
            <w:vMerge w:val="continue"/>
            <w:tcBorders>
              <w:top w:val="single" w:color="FBDFE4" w:sz="8" w:space="0"/>
              <w:left w:val="single" w:color="FFFFFF" w:sz="4"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309" w:type="pct"/>
            <w:vMerge w:val="continue"/>
            <w:tcBorders>
              <w:top w:val="single" w:color="FBDFE4" w:sz="8" w:space="0"/>
              <w:left w:val="single" w:color="FBDFE4" w:sz="4"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71" w:type="pct"/>
            <w:vMerge w:val="continue"/>
            <w:tcBorders>
              <w:top w:val="single" w:color="FBDFE4" w:sz="8" w:space="0"/>
              <w:left w:val="single" w:color="FBDFE4" w:sz="4" w:space="0"/>
              <w:bottom w:val="single" w:color="FBDFE4" w:sz="4" w:space="0"/>
              <w:right w:val="single" w:color="FBDFE4" w:sz="8" w:space="0"/>
            </w:tcBorders>
            <w:shd w:val="clear" w:color="auto" w:fill="FFF8FA"/>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FBDFE4" w:sz="4" w:space="0"/>
              <w:left w:val="single" w:color="FFFFFF" w:sz="8"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492"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011302002001</w:t>
            </w:r>
          </w:p>
        </w:tc>
        <w:tc>
          <w:tcPr>
            <w:tcW w:w="248"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格栅吊顶</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1、铝方通吊顶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2、格栅规格、种类：80*50*1mm仿木纹铝方通（燃烧性能等级为A级）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3、吊杆、龙骨详见图纸设计</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4、材料均先将小样报甲方认定</w:t>
            </w:r>
          </w:p>
        </w:tc>
        <w:tc>
          <w:tcPr>
            <w:tcW w:w="133" w:type="pct"/>
            <w:vMerge w:val="restart"/>
            <w:tcBorders>
              <w:top w:val="single" w:color="FBDFE4" w:sz="4" w:space="0"/>
              <w:left w:val="single" w:color="FBDFE4" w:sz="4" w:space="0"/>
              <w:bottom w:val="single" w:color="FBDFE4" w:sz="4" w:space="0"/>
              <w:right w:val="single" w:color="FFFFFF"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309" w:type="pct"/>
            <w:vMerge w:val="restart"/>
            <w:tcBorders>
              <w:top w:val="single" w:color="FBDFE4" w:sz="4" w:space="0"/>
              <w:left w:val="single" w:color="FFFFFF"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1540.070</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184.84</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20.58</w:t>
            </w:r>
          </w:p>
        </w:tc>
        <w:tc>
          <w:tcPr>
            <w:tcW w:w="371"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122.09</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0.37</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5.48</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17.59</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13.81</w:t>
            </w:r>
          </w:p>
        </w:tc>
        <w:tc>
          <w:tcPr>
            <w:tcW w:w="371" w:type="pct"/>
            <w:vMerge w:val="restart"/>
            <w:tcBorders>
              <w:top w:val="single" w:color="FBDFE4" w:sz="4" w:space="0"/>
              <w:left w:val="single" w:color="FBDFE4" w:sz="4" w:space="0"/>
              <w:bottom w:val="single" w:color="FBDFE4" w:sz="4" w:space="0"/>
              <w:right w:val="single" w:color="FBDFE4" w:sz="8"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284665.14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其他装饰工程</w:t>
            </w: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13964.91</w:t>
            </w: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115508.45</w:t>
            </w: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312.08</w:t>
            </w: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3736.51</w:t>
            </w: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919.65</w:t>
            </w: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15813.34</w:t>
            </w: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3503.42</w:t>
            </w: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12415.05</w:t>
            </w: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166173.43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FBDFE4" w:sz="4" w:space="0"/>
              <w:left w:val="single" w:color="FFFFFF" w:sz="8"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492"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011505010001</w:t>
            </w:r>
          </w:p>
        </w:tc>
        <w:tc>
          <w:tcPr>
            <w:tcW w:w="248"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镜面玻璃</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1、镜面玻璃品种、规格：成品卡通银镜（活动室卫生间）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2、每间活动室为一套，综合报价，含基座、封边材料及安装</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3、材料均先将小样报甲方认定</w:t>
            </w:r>
          </w:p>
        </w:tc>
        <w:tc>
          <w:tcPr>
            <w:tcW w:w="133" w:type="pct"/>
            <w:vMerge w:val="restart"/>
            <w:tcBorders>
              <w:top w:val="single" w:color="FBDFE4" w:sz="4" w:space="0"/>
              <w:left w:val="single" w:color="FBDFE4" w:sz="4" w:space="0"/>
              <w:bottom w:val="single" w:color="FBDFE4" w:sz="4" w:space="0"/>
              <w:right w:val="single" w:color="FFFFFF"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09" w:type="pct"/>
            <w:vMerge w:val="restart"/>
            <w:tcBorders>
              <w:top w:val="single" w:color="FBDFE4" w:sz="4" w:space="0"/>
              <w:left w:val="single" w:color="FFFFFF"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622.26</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499.99</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59.22</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13.12</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46.49</w:t>
            </w:r>
          </w:p>
        </w:tc>
        <w:tc>
          <w:tcPr>
            <w:tcW w:w="371" w:type="pct"/>
            <w:vMerge w:val="restart"/>
            <w:tcBorders>
              <w:top w:val="single" w:color="FBDFE4" w:sz="4" w:space="0"/>
              <w:left w:val="single" w:color="FBDFE4" w:sz="4" w:space="0"/>
              <w:bottom w:val="single" w:color="FBDFE4" w:sz="4" w:space="0"/>
              <w:right w:val="single" w:color="FBDFE4" w:sz="8"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7467.09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8"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3"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8"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8"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19"/>
            <w:tcBorders>
              <w:top w:val="single" w:color="FBDFE4" w:sz="4" w:space="0"/>
              <w:left w:val="single" w:color="FFFFFF" w:sz="0" w:space="0"/>
              <w:bottom w:val="single" w:color="FBDFE4" w:sz="0" w:space="0"/>
              <w:right w:val="single" w:color="FBDFE4" w:sz="0" w:space="0"/>
            </w:tcBorders>
            <w:shd w:val="clear" w:color="auto" w:fill="FFF8FA"/>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3" w:type="pct"/>
            <w:tcBorders>
              <w:top w:val="single" w:color="FBDFE4" w:sz="0" w:space="0"/>
              <w:left w:val="single" w:color="FFFFFF"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492"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248"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175"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3951" w:type="pct"/>
            <w:gridSpan w:val="15"/>
            <w:tcBorders>
              <w:top w:val="single" w:color="FBDFE4" w:sz="0" w:space="0"/>
              <w:left w:val="single" w:color="FBDFE4" w:sz="0" w:space="0"/>
              <w:bottom w:val="single" w:color="FBDFE4" w:sz="0" w:space="0"/>
              <w:right w:val="single" w:color="FFFFFF" w:sz="0" w:space="0"/>
            </w:tcBorders>
            <w:shd w:val="clear" w:color="auto" w:fill="FFFFFF"/>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single" w:color="FBDFE4" w:sz="0" w:space="0"/>
              <w:left w:val="single" w:color="FFFFFF" w:sz="0" w:space="0"/>
              <w:bottom w:val="single" w:color="FBDFE4" w:sz="0" w:space="0"/>
              <w:right w:val="single" w:color="FBDFE4" w:sz="0" w:space="0"/>
            </w:tcBorders>
            <w:shd w:val="clear" w:color="auto" w:fill="FFF8F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136" w:type="pct"/>
            <w:gridSpan w:val="9"/>
            <w:tcBorders>
              <w:top w:val="single" w:color="FBDFE4" w:sz="0" w:space="0"/>
              <w:left w:val="single" w:color="FFFFFF" w:sz="0" w:space="0"/>
              <w:bottom w:val="single" w:color="FBDFE4" w:sz="8" w:space="0"/>
              <w:right w:val="single" w:color="FBDFE4" w:sz="0" w:space="0"/>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工程名称：燕津幼儿园（凤形分园）装饰装修工程</w:t>
            </w:r>
          </w:p>
        </w:tc>
        <w:tc>
          <w:tcPr>
            <w:tcW w:w="1671" w:type="pct"/>
            <w:gridSpan w:val="6"/>
            <w:tcBorders>
              <w:top w:val="single" w:color="FBDFE4" w:sz="0" w:space="0"/>
              <w:left w:val="single" w:color="FBDFE4" w:sz="0" w:space="0"/>
              <w:bottom w:val="single" w:color="FBDFE4" w:sz="8" w:space="0"/>
              <w:right w:val="single" w:color="FBDFE4" w:sz="0" w:space="0"/>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91" w:type="pct"/>
            <w:gridSpan w:val="4"/>
            <w:tcBorders>
              <w:top w:val="single" w:color="FBDFE4" w:sz="0" w:space="0"/>
              <w:left w:val="single" w:color="FBDFE4" w:sz="0" w:space="0"/>
              <w:bottom w:val="single" w:color="FBDFE4" w:sz="8" w:space="0"/>
              <w:right w:val="single" w:color="FBDFE4" w:sz="0" w:space="0"/>
            </w:tcBorders>
            <w:shd w:val="clear" w:color="auto" w:fill="FFFFFF"/>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第25页 共27页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FBDFE4" w:sz="8" w:space="0"/>
              <w:left w:val="single" w:color="FFFFFF" w:sz="8"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92" w:type="pct"/>
            <w:vMerge w:val="restart"/>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8" w:type="pct"/>
            <w:vMerge w:val="restart"/>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339" w:type="pct"/>
            <w:gridSpan w:val="2"/>
            <w:vMerge w:val="restart"/>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FBDFE4" w:sz="8" w:space="0"/>
              <w:left w:val="single" w:color="FBDFE4" w:sz="4" w:space="0"/>
              <w:bottom w:val="single" w:color="FBDFE4" w:sz="4" w:space="0"/>
              <w:right w:val="single" w:color="FFFFFF"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309" w:type="pct"/>
            <w:vMerge w:val="restart"/>
            <w:tcBorders>
              <w:top w:val="single" w:color="FBDFE4" w:sz="8" w:space="0"/>
              <w:left w:val="single" w:color="FFFFFF"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309" w:type="pct"/>
            <w:vMerge w:val="restart"/>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661" w:type="pct"/>
            <w:gridSpan w:val="10"/>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71" w:type="pct"/>
            <w:vMerge w:val="restart"/>
            <w:tcBorders>
              <w:top w:val="single" w:color="FBDFE4" w:sz="8" w:space="0"/>
              <w:left w:val="single" w:color="FBDFE4" w:sz="4" w:space="0"/>
              <w:bottom w:val="single" w:color="FBDFE4" w:sz="4" w:space="0"/>
              <w:right w:val="single" w:color="FBDFE4" w:sz="8"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FBDFE4" w:sz="8" w:space="0"/>
              <w:left w:val="single" w:color="FFFFFF" w:sz="8"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492" w:type="pct"/>
            <w:vMerge w:val="continue"/>
            <w:tcBorders>
              <w:top w:val="single" w:color="FBDFE4" w:sz="8" w:space="0"/>
              <w:left w:val="single" w:color="FBDFE4"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48" w:type="pct"/>
            <w:vMerge w:val="continue"/>
            <w:tcBorders>
              <w:top w:val="single" w:color="FBDFE4" w:sz="8" w:space="0"/>
              <w:left w:val="single" w:color="FBDFE4"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39" w:type="pct"/>
            <w:gridSpan w:val="2"/>
            <w:vMerge w:val="continue"/>
            <w:tcBorders>
              <w:top w:val="single" w:color="FBDFE4" w:sz="8" w:space="0"/>
              <w:left w:val="single" w:color="FBDFE4"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FBDFE4" w:sz="8" w:space="0"/>
              <w:left w:val="single" w:color="FBDFE4" w:sz="4" w:space="0"/>
              <w:bottom w:val="single" w:color="FBDFE4" w:sz="4" w:space="0"/>
              <w:right w:val="single" w:color="FFFFFF"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09" w:type="pct"/>
            <w:vMerge w:val="continue"/>
            <w:tcBorders>
              <w:top w:val="single" w:color="FBDFE4" w:sz="8" w:space="0"/>
              <w:left w:val="single" w:color="FFFFFF"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09" w:type="pct"/>
            <w:vMerge w:val="continue"/>
            <w:tcBorders>
              <w:top w:val="single" w:color="FBDFE4" w:sz="8" w:space="0"/>
              <w:left w:val="single" w:color="FBDFE4"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71" w:type="pct"/>
            <w:vMerge w:val="continue"/>
            <w:tcBorders>
              <w:top w:val="single" w:color="FBDFE4" w:sz="8" w:space="0"/>
              <w:left w:val="single" w:color="FBDFE4" w:sz="4" w:space="0"/>
              <w:bottom w:val="single" w:color="FBDFE4" w:sz="4" w:space="0"/>
              <w:right w:val="single" w:color="FBDFE4" w:sz="8" w:space="0"/>
            </w:tcBorders>
            <w:shd w:val="clear" w:color="auto" w:fill="FFFFFF"/>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FBDFE4" w:sz="4" w:space="0"/>
              <w:left w:val="single" w:color="FFFFFF" w:sz="8"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492"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011501008001</w:t>
            </w:r>
          </w:p>
        </w:tc>
        <w:tc>
          <w:tcPr>
            <w:tcW w:w="248"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木壁柜</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1、储物柜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2、台柜规格：详见图纸</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3、材料种类、规格：成品板柜体</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4、防护材料种类：板侧边成品封口条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5、油漆品种、刷漆遍数：免漆板</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6、材料均先将小样报甲方认定</w:t>
            </w:r>
          </w:p>
        </w:tc>
        <w:tc>
          <w:tcPr>
            <w:tcW w:w="133" w:type="pct"/>
            <w:vMerge w:val="restart"/>
            <w:tcBorders>
              <w:top w:val="single" w:color="FBDFE4" w:sz="4" w:space="0"/>
              <w:left w:val="single" w:color="FBDFE4" w:sz="4" w:space="0"/>
              <w:bottom w:val="single" w:color="FBDFE4" w:sz="4" w:space="0"/>
              <w:right w:val="single" w:color="FFFFFF"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309" w:type="pct"/>
            <w:vMerge w:val="restart"/>
            <w:tcBorders>
              <w:top w:val="single" w:color="FBDFE4" w:sz="4" w:space="0"/>
              <w:left w:val="single" w:color="FFFFFF"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148.610</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524.47</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82.38</w:t>
            </w:r>
          </w:p>
        </w:tc>
        <w:tc>
          <w:tcPr>
            <w:tcW w:w="371"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314.82</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22.12</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49.91</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11.06</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39.18</w:t>
            </w:r>
          </w:p>
        </w:tc>
        <w:tc>
          <w:tcPr>
            <w:tcW w:w="371" w:type="pct"/>
            <w:vMerge w:val="restart"/>
            <w:tcBorders>
              <w:top w:val="single" w:color="FBDFE4" w:sz="4" w:space="0"/>
              <w:left w:val="single" w:color="FBDFE4" w:sz="4" w:space="0"/>
              <w:bottom w:val="single" w:color="FBDFE4" w:sz="4" w:space="0"/>
              <w:right w:val="single" w:color="FBDFE4" w:sz="8"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77942.09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FBDFE4" w:sz="4" w:space="0"/>
              <w:left w:val="single" w:color="FFFFFF" w:sz="8"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492"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WB011209008001</w:t>
            </w:r>
          </w:p>
        </w:tc>
        <w:tc>
          <w:tcPr>
            <w:tcW w:w="248"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金属装饰板</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1、金属板材品种、规格、颜色：金属盖板，含包边、压脚等所有费用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2、其他：详见施工图纸</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3、部位：女儿墙压顶</w:t>
            </w:r>
          </w:p>
        </w:tc>
        <w:tc>
          <w:tcPr>
            <w:tcW w:w="133" w:type="pct"/>
            <w:vMerge w:val="restart"/>
            <w:tcBorders>
              <w:top w:val="single" w:color="FBDFE4" w:sz="4" w:space="0"/>
              <w:left w:val="single" w:color="FBDFE4" w:sz="4" w:space="0"/>
              <w:bottom w:val="single" w:color="FBDFE4" w:sz="4" w:space="0"/>
              <w:right w:val="single" w:color="FFFFFF"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309" w:type="pct"/>
            <w:vMerge w:val="restart"/>
            <w:tcBorders>
              <w:top w:val="single" w:color="FBDFE4" w:sz="4" w:space="0"/>
              <w:left w:val="single" w:color="FFFFFF"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146.340</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84.12</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11.77</w:t>
            </w:r>
          </w:p>
        </w:tc>
        <w:tc>
          <w:tcPr>
            <w:tcW w:w="371"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52.75</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0.47</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6.28</w:t>
            </w:r>
          </w:p>
        </w:tc>
        <w:tc>
          <w:tcPr>
            <w:tcW w:w="371" w:type="pct"/>
            <w:vMerge w:val="restart"/>
            <w:tcBorders>
              <w:top w:val="single" w:color="FBDFE4" w:sz="4" w:space="0"/>
              <w:left w:val="single" w:color="FBDFE4" w:sz="4" w:space="0"/>
              <w:bottom w:val="single" w:color="FBDFE4" w:sz="4" w:space="0"/>
              <w:right w:val="single" w:color="FBDFE4" w:sz="8"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12309.90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8"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8"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2" w:hRule="atLeast"/>
        </w:trPr>
        <w:tc>
          <w:tcPr>
            <w:tcW w:w="133" w:type="pct"/>
            <w:vMerge w:val="restart"/>
            <w:tcBorders>
              <w:top w:val="single" w:color="FBDFE4" w:sz="4" w:space="0"/>
              <w:left w:val="single" w:color="FFFFFF" w:sz="8"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492"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030107003001</w:t>
            </w:r>
          </w:p>
        </w:tc>
        <w:tc>
          <w:tcPr>
            <w:tcW w:w="248"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小型电梯</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1、名称：备餐间-餐梯</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2、说明：综合单价暂定5万元，结算按实际签证计入</w:t>
            </w:r>
          </w:p>
        </w:tc>
        <w:tc>
          <w:tcPr>
            <w:tcW w:w="133" w:type="pct"/>
            <w:vMerge w:val="restart"/>
            <w:tcBorders>
              <w:top w:val="single" w:color="FBDFE4" w:sz="4" w:space="0"/>
              <w:left w:val="single" w:color="FBDFE4" w:sz="4" w:space="0"/>
              <w:bottom w:val="single" w:color="FBDFE4" w:sz="4" w:space="0"/>
              <w:right w:val="single" w:color="FFFFFF"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w:t>
            </w:r>
          </w:p>
        </w:tc>
        <w:tc>
          <w:tcPr>
            <w:tcW w:w="309" w:type="pct"/>
            <w:vMerge w:val="restart"/>
            <w:tcBorders>
              <w:top w:val="single" w:color="FBDFE4" w:sz="4" w:space="0"/>
              <w:left w:val="single" w:color="FFFFFF"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62227.00</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50000.00</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344.38</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5921.63</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1311.93</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4649.07</w:t>
            </w:r>
          </w:p>
        </w:tc>
        <w:tc>
          <w:tcPr>
            <w:tcW w:w="371" w:type="pct"/>
            <w:vMerge w:val="restart"/>
            <w:tcBorders>
              <w:top w:val="single" w:color="FBDFE4" w:sz="4" w:space="0"/>
              <w:left w:val="single" w:color="FBDFE4" w:sz="4" w:space="0"/>
              <w:bottom w:val="single" w:color="FBDFE4" w:sz="4" w:space="0"/>
              <w:right w:val="single" w:color="FBDFE4" w:sz="8"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62227.00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7"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8"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8"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 w:hRule="atLeast"/>
        </w:trPr>
        <w:tc>
          <w:tcPr>
            <w:tcW w:w="5000" w:type="pct"/>
            <w:gridSpan w:val="19"/>
            <w:tcBorders>
              <w:top w:val="single" w:color="FBDFE4" w:sz="4" w:space="0"/>
              <w:left w:val="single" w:color="FFFFFF" w:sz="0" w:space="0"/>
              <w:bottom w:val="single" w:color="FBDFE4" w:sz="0" w:space="0"/>
              <w:right w:val="single" w:color="FBDFE4" w:sz="0" w:space="0"/>
            </w:tcBorders>
            <w:shd w:val="clear" w:color="auto" w:fill="FFF8FA"/>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 w:hRule="atLeast"/>
        </w:trPr>
        <w:tc>
          <w:tcPr>
            <w:tcW w:w="133" w:type="pct"/>
            <w:tcBorders>
              <w:top w:val="single" w:color="FBDFE4" w:sz="0" w:space="0"/>
              <w:left w:val="single" w:color="FFFFFF"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492"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248"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175"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164" w:type="pct"/>
            <w:tcBorders>
              <w:top w:val="single" w:color="FBDFE4" w:sz="0" w:space="0"/>
              <w:left w:val="single" w:color="FBDFE4" w:sz="0" w:space="0"/>
              <w:bottom w:val="single" w:color="FBDFE4" w:sz="0" w:space="0"/>
              <w:right w:val="single" w:color="FFFFFF" w:sz="0" w:space="0"/>
            </w:tcBorders>
            <w:shd w:val="clear" w:color="auto" w:fill="FFFFFF"/>
            <w:noWrap/>
            <w:vAlign w:val="bottom"/>
          </w:tcPr>
          <w:p>
            <w:pPr>
              <w:rPr>
                <w:rFonts w:hint="default" w:ascii="Arial" w:hAnsi="Arial" w:cs="Arial"/>
                <w:i w:val="0"/>
                <w:iCs w:val="0"/>
                <w:color w:val="000000"/>
                <w:sz w:val="20"/>
                <w:szCs w:val="20"/>
                <w:u w:val="none"/>
              </w:rPr>
            </w:pPr>
          </w:p>
        </w:tc>
        <w:tc>
          <w:tcPr>
            <w:tcW w:w="133" w:type="pct"/>
            <w:tcBorders>
              <w:top w:val="single" w:color="FBDFE4" w:sz="0" w:space="0"/>
              <w:left w:val="single" w:color="FFFFFF"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309"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309"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170"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169"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371"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309"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340"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309"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170"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169"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309"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340"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371"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3" w:type="pct"/>
            <w:tcBorders>
              <w:top w:val="single" w:color="FBDFE4" w:sz="0" w:space="0"/>
              <w:left w:val="single" w:color="FFFFFF"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492"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248"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175" w:type="pct"/>
            <w:tcBorders>
              <w:top w:val="single" w:color="FBDFE4" w:sz="0" w:space="0"/>
              <w:left w:val="single" w:color="FBDFE4" w:sz="0" w:space="0"/>
              <w:bottom w:val="single" w:color="FBDFE4" w:sz="0" w:space="0"/>
              <w:right w:val="single" w:color="FBDFE4" w:sz="0" w:space="0"/>
            </w:tcBorders>
            <w:shd w:val="clear" w:color="auto" w:fill="FFF8FA"/>
            <w:noWrap/>
            <w:vAlign w:val="bottom"/>
          </w:tcPr>
          <w:p>
            <w:pPr>
              <w:rPr>
                <w:rFonts w:hint="default" w:ascii="Arial" w:hAnsi="Arial" w:cs="Arial"/>
                <w:i w:val="0"/>
                <w:iCs w:val="0"/>
                <w:color w:val="000000"/>
                <w:sz w:val="20"/>
                <w:szCs w:val="20"/>
                <w:u w:val="none"/>
              </w:rPr>
            </w:pPr>
          </w:p>
        </w:tc>
        <w:tc>
          <w:tcPr>
            <w:tcW w:w="3951" w:type="pct"/>
            <w:gridSpan w:val="15"/>
            <w:tcBorders>
              <w:top w:val="single" w:color="FBDFE4" w:sz="0" w:space="0"/>
              <w:left w:val="single" w:color="FBDFE4" w:sz="0" w:space="0"/>
              <w:bottom w:val="single" w:color="FBDFE4" w:sz="0" w:space="0"/>
              <w:right w:val="single" w:color="FFFFFF" w:sz="0" w:space="0"/>
            </w:tcBorders>
            <w:shd w:val="clear" w:color="auto" w:fill="FFF8FA"/>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single" w:color="FBDFE4" w:sz="0" w:space="0"/>
              <w:left w:val="single" w:color="FFFFFF" w:sz="0" w:space="0"/>
              <w:bottom w:val="single" w:color="FBDFE4" w:sz="0" w:space="0"/>
              <w:right w:val="single" w:color="FBDFE4" w:sz="0"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136" w:type="pct"/>
            <w:gridSpan w:val="9"/>
            <w:tcBorders>
              <w:top w:val="single" w:color="FBDFE4" w:sz="0" w:space="0"/>
              <w:left w:val="single" w:color="FFFFFF" w:sz="0" w:space="0"/>
              <w:bottom w:val="single" w:color="FBDFE4" w:sz="8" w:space="0"/>
              <w:right w:val="single" w:color="FBDFE4" w:sz="0" w:space="0"/>
            </w:tcBorders>
            <w:shd w:val="clear" w:color="auto" w:fill="FFF8FA"/>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工程名称：燕津幼儿园（凤形分园）装饰装修工程</w:t>
            </w:r>
          </w:p>
        </w:tc>
        <w:tc>
          <w:tcPr>
            <w:tcW w:w="1671" w:type="pct"/>
            <w:gridSpan w:val="6"/>
            <w:tcBorders>
              <w:top w:val="single" w:color="FBDFE4" w:sz="0" w:space="0"/>
              <w:left w:val="single" w:color="FBDFE4" w:sz="0" w:space="0"/>
              <w:bottom w:val="single" w:color="FBDFE4" w:sz="8" w:space="0"/>
              <w:right w:val="single" w:color="FBDFE4" w:sz="0" w:space="0"/>
            </w:tcBorders>
            <w:shd w:val="clear" w:color="auto" w:fill="FFF8FA"/>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91" w:type="pct"/>
            <w:gridSpan w:val="4"/>
            <w:tcBorders>
              <w:top w:val="single" w:color="FBDFE4" w:sz="0" w:space="0"/>
              <w:left w:val="single" w:color="FBDFE4" w:sz="0" w:space="0"/>
              <w:bottom w:val="single" w:color="FBDFE4" w:sz="8" w:space="0"/>
              <w:right w:val="single" w:color="FBDFE4" w:sz="0" w:space="0"/>
            </w:tcBorders>
            <w:shd w:val="clear" w:color="auto" w:fill="FFF8FA"/>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第26页 共27页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FBDFE4" w:sz="8" w:space="0"/>
              <w:left w:val="single" w:color="FFFFFF" w:sz="8"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92" w:type="pct"/>
            <w:vMerge w:val="restart"/>
            <w:tcBorders>
              <w:top w:val="single" w:color="FBDFE4" w:sz="8"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8" w:type="pct"/>
            <w:vMerge w:val="restart"/>
            <w:tcBorders>
              <w:top w:val="single" w:color="FBDFE4" w:sz="8"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339" w:type="pct"/>
            <w:gridSpan w:val="2"/>
            <w:vMerge w:val="restart"/>
            <w:tcBorders>
              <w:top w:val="single" w:color="FBDFE4" w:sz="8"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FBDFE4" w:sz="8" w:space="0"/>
              <w:left w:val="single" w:color="FBDFE4" w:sz="4" w:space="0"/>
              <w:bottom w:val="single" w:color="FBDFE4" w:sz="4" w:space="0"/>
              <w:right w:val="single" w:color="FFFFFF"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309" w:type="pct"/>
            <w:vMerge w:val="restart"/>
            <w:tcBorders>
              <w:top w:val="single" w:color="FBDFE4" w:sz="8" w:space="0"/>
              <w:left w:val="single" w:color="FFFFFF"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309" w:type="pct"/>
            <w:vMerge w:val="restart"/>
            <w:tcBorders>
              <w:top w:val="single" w:color="FBDFE4" w:sz="8"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661" w:type="pct"/>
            <w:gridSpan w:val="10"/>
            <w:tcBorders>
              <w:top w:val="single" w:color="FBDFE4" w:sz="8"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71" w:type="pct"/>
            <w:vMerge w:val="restart"/>
            <w:tcBorders>
              <w:top w:val="single" w:color="FBDFE4" w:sz="8" w:space="0"/>
              <w:left w:val="single" w:color="FBDFE4" w:sz="4" w:space="0"/>
              <w:bottom w:val="single" w:color="FBDFE4" w:sz="4" w:space="0"/>
              <w:right w:val="single" w:color="FBDFE4"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FBDFE4" w:sz="8" w:space="0"/>
              <w:left w:val="single" w:color="FFFFFF" w:sz="8"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492" w:type="pct"/>
            <w:vMerge w:val="continue"/>
            <w:tcBorders>
              <w:top w:val="single" w:color="FBDFE4" w:sz="8" w:space="0"/>
              <w:left w:val="single" w:color="FBDFE4" w:sz="4"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248" w:type="pct"/>
            <w:vMerge w:val="continue"/>
            <w:tcBorders>
              <w:top w:val="single" w:color="FBDFE4" w:sz="8" w:space="0"/>
              <w:left w:val="single" w:color="FBDFE4" w:sz="4"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339" w:type="pct"/>
            <w:gridSpan w:val="2"/>
            <w:vMerge w:val="continue"/>
            <w:tcBorders>
              <w:top w:val="single" w:color="FBDFE4" w:sz="8" w:space="0"/>
              <w:left w:val="single" w:color="FBDFE4" w:sz="4"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FBDFE4" w:sz="8" w:space="0"/>
              <w:left w:val="single" w:color="FBDFE4" w:sz="4" w:space="0"/>
              <w:bottom w:val="single" w:color="FBDFE4" w:sz="4" w:space="0"/>
              <w:right w:val="single" w:color="FFFFFF"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309" w:type="pct"/>
            <w:vMerge w:val="continue"/>
            <w:tcBorders>
              <w:top w:val="single" w:color="FBDFE4" w:sz="8" w:space="0"/>
              <w:left w:val="single" w:color="FFFFFF" w:sz="4"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309" w:type="pct"/>
            <w:vMerge w:val="continue"/>
            <w:tcBorders>
              <w:top w:val="single" w:color="FBDFE4" w:sz="8" w:space="0"/>
              <w:left w:val="single" w:color="FBDFE4" w:sz="4" w:space="0"/>
              <w:bottom w:val="single" w:color="FBDFE4" w:sz="4" w:space="0"/>
              <w:right w:val="single" w:color="FBDFE4" w:sz="4" w:space="0"/>
            </w:tcBorders>
            <w:shd w:val="clear" w:color="auto" w:fill="FFF8FA"/>
            <w:vAlign w:val="center"/>
          </w:tcPr>
          <w:p>
            <w:pPr>
              <w:jc w:val="center"/>
              <w:rPr>
                <w:rFonts w:hint="eastAsia" w:ascii="黑体" w:hAnsi="宋体" w:eastAsia="黑体" w:cs="黑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71" w:type="pct"/>
            <w:vMerge w:val="continue"/>
            <w:tcBorders>
              <w:top w:val="single" w:color="FBDFE4" w:sz="8" w:space="0"/>
              <w:left w:val="single" w:color="FBDFE4" w:sz="4" w:space="0"/>
              <w:bottom w:val="single" w:color="FBDFE4" w:sz="4" w:space="0"/>
              <w:right w:val="single" w:color="FBDFE4" w:sz="8" w:space="0"/>
            </w:tcBorders>
            <w:shd w:val="clear" w:color="auto" w:fill="FFF8FA"/>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7" w:hRule="atLeast"/>
        </w:trPr>
        <w:tc>
          <w:tcPr>
            <w:tcW w:w="133" w:type="pct"/>
            <w:vMerge w:val="restart"/>
            <w:tcBorders>
              <w:top w:val="single" w:color="FBDFE4" w:sz="4" w:space="0"/>
              <w:left w:val="single" w:color="FFFFFF" w:sz="8"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492"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WB011501005001</w:t>
            </w:r>
          </w:p>
        </w:tc>
        <w:tc>
          <w:tcPr>
            <w:tcW w:w="248"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成品保护</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1、保护对象名称，材质：本项目所有工程（含交叉施工土建方已完工程）</w:t>
            </w:r>
          </w:p>
        </w:tc>
        <w:tc>
          <w:tcPr>
            <w:tcW w:w="133" w:type="pct"/>
            <w:vMerge w:val="restart"/>
            <w:tcBorders>
              <w:top w:val="single" w:color="FBDFE4" w:sz="4" w:space="0"/>
              <w:left w:val="single" w:color="FBDFE4" w:sz="4" w:space="0"/>
              <w:bottom w:val="single" w:color="FBDFE4" w:sz="4" w:space="0"/>
              <w:right w:val="single" w:color="FFFFFF"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09" w:type="pct"/>
            <w:vMerge w:val="restart"/>
            <w:tcBorders>
              <w:top w:val="single" w:color="FBDFE4" w:sz="4" w:space="0"/>
              <w:left w:val="single" w:color="FFFFFF"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6227.34</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5003.73</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34.46</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592.60</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131.29</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465.25</w:t>
            </w:r>
          </w:p>
        </w:tc>
        <w:tc>
          <w:tcPr>
            <w:tcW w:w="371" w:type="pct"/>
            <w:vMerge w:val="restart"/>
            <w:tcBorders>
              <w:top w:val="single" w:color="FBDFE4" w:sz="4" w:space="0"/>
              <w:left w:val="single" w:color="FBDFE4" w:sz="4" w:space="0"/>
              <w:bottom w:val="single" w:color="FBDFE4" w:sz="4" w:space="0"/>
              <w:right w:val="single" w:color="FBDFE4" w:sz="8"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6227.34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7"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脚手架及其他措施工程</w:t>
            </w: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20264.35</w:t>
            </w: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21694.08</w:t>
            </w: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847.04</w:t>
            </w: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5502.20</w:t>
            </w: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332.73</w:t>
            </w: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5721.20</w:t>
            </w: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1267.52</w:t>
            </w: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4491.71</w:t>
            </w: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60120.83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FBDFE4" w:sz="4" w:space="0"/>
              <w:left w:val="single" w:color="FFFFFF" w:sz="8"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92"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011701006001</w:t>
            </w:r>
          </w:p>
        </w:tc>
        <w:tc>
          <w:tcPr>
            <w:tcW w:w="248"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满堂脚手架</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1、搭设方式、部位：顶棚乳胶漆施工</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2、搭设高度：3.6~5.2m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3、脚手架材质：钢管脚手架</w:t>
            </w:r>
          </w:p>
        </w:tc>
        <w:tc>
          <w:tcPr>
            <w:tcW w:w="133" w:type="pct"/>
            <w:vMerge w:val="restart"/>
            <w:tcBorders>
              <w:top w:val="single" w:color="FBDFE4" w:sz="4" w:space="0"/>
              <w:left w:val="single" w:color="FBDFE4" w:sz="4" w:space="0"/>
              <w:bottom w:val="single" w:color="FBDFE4" w:sz="4" w:space="0"/>
              <w:right w:val="single" w:color="FFFFFF"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309" w:type="pct"/>
            <w:vMerge w:val="restart"/>
            <w:tcBorders>
              <w:top w:val="single" w:color="FBDFE4" w:sz="4" w:space="0"/>
              <w:left w:val="single" w:color="FFFFFF"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1540.070</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6.51</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w:t>
            </w:r>
          </w:p>
        </w:tc>
        <w:tc>
          <w:tcPr>
            <w:tcW w:w="371"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0.55</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0.85</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0.04</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0.62</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0.49</w:t>
            </w:r>
          </w:p>
        </w:tc>
        <w:tc>
          <w:tcPr>
            <w:tcW w:w="371" w:type="pct"/>
            <w:vMerge w:val="restart"/>
            <w:tcBorders>
              <w:top w:val="single" w:color="FBDFE4" w:sz="4" w:space="0"/>
              <w:left w:val="single" w:color="FBDFE4" w:sz="4" w:space="0"/>
              <w:bottom w:val="single" w:color="FBDFE4" w:sz="4" w:space="0"/>
              <w:right w:val="single" w:color="FBDFE4" w:sz="8"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10024.23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9"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6" w:hRule="atLeast"/>
        </w:trPr>
        <w:tc>
          <w:tcPr>
            <w:tcW w:w="133" w:type="pct"/>
            <w:vMerge w:val="restart"/>
            <w:tcBorders>
              <w:top w:val="single" w:color="FBDFE4" w:sz="4" w:space="0"/>
              <w:left w:val="single" w:color="FFFFFF" w:sz="8"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492"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WB011703002001</w:t>
            </w:r>
          </w:p>
        </w:tc>
        <w:tc>
          <w:tcPr>
            <w:tcW w:w="248"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装饰垂直运输</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1、本项目施工所需垂直运输及人工损耗</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2、投标单位综合报价，中标后不予调整</w:t>
            </w:r>
          </w:p>
        </w:tc>
        <w:tc>
          <w:tcPr>
            <w:tcW w:w="133" w:type="pct"/>
            <w:vMerge w:val="restart"/>
            <w:tcBorders>
              <w:top w:val="single" w:color="FBDFE4" w:sz="4" w:space="0"/>
              <w:left w:val="single" w:color="FBDFE4" w:sz="4" w:space="0"/>
              <w:bottom w:val="single" w:color="FBDFE4" w:sz="4" w:space="0"/>
              <w:right w:val="single" w:color="FFFFFF"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09" w:type="pct"/>
            <w:vMerge w:val="restart"/>
            <w:tcBorders>
              <w:top w:val="single" w:color="FBDFE4" w:sz="4" w:space="0"/>
              <w:left w:val="single" w:color="FFFFFF"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25205.79</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16059.96</w:t>
            </w:r>
          </w:p>
        </w:tc>
        <w:tc>
          <w:tcPr>
            <w:tcW w:w="371"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4193.14</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139.50</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2398.63</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531.41</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1883.16</w:t>
            </w:r>
          </w:p>
        </w:tc>
        <w:tc>
          <w:tcPr>
            <w:tcW w:w="371" w:type="pct"/>
            <w:vMerge w:val="restart"/>
            <w:tcBorders>
              <w:top w:val="single" w:color="FBDFE4" w:sz="4" w:space="0"/>
              <w:left w:val="single" w:color="FBDFE4" w:sz="4" w:space="0"/>
              <w:bottom w:val="single" w:color="FBDFE4" w:sz="4" w:space="0"/>
              <w:right w:val="single" w:color="FBDFE4" w:sz="8"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25205.79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6"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8"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8"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8"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 w:hRule="atLeast"/>
        </w:trPr>
        <w:tc>
          <w:tcPr>
            <w:tcW w:w="5000" w:type="pct"/>
            <w:gridSpan w:val="19"/>
            <w:tcBorders>
              <w:top w:val="single" w:color="FBDFE4" w:sz="4" w:space="0"/>
              <w:left w:val="single" w:color="FFFFFF" w:sz="0" w:space="0"/>
              <w:bottom w:val="single" w:color="FBDFE4" w:sz="0" w:space="0"/>
              <w:right w:val="single" w:color="FBDFE4" w:sz="0" w:space="0"/>
            </w:tcBorders>
            <w:shd w:val="clear" w:color="auto" w:fill="FFF8FA"/>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3" w:type="pct"/>
            <w:tcBorders>
              <w:top w:val="single" w:color="FBDFE4" w:sz="0" w:space="0"/>
              <w:left w:val="single" w:color="FFFFFF"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492"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248"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175" w:type="pct"/>
            <w:tcBorders>
              <w:top w:val="single" w:color="FBDFE4" w:sz="0" w:space="0"/>
              <w:left w:val="single" w:color="FBDFE4" w:sz="0" w:space="0"/>
              <w:bottom w:val="single" w:color="FBDFE4" w:sz="0" w:space="0"/>
              <w:right w:val="single" w:color="FBDFE4" w:sz="0" w:space="0"/>
            </w:tcBorders>
            <w:shd w:val="clear" w:color="auto" w:fill="FFFFFF"/>
            <w:noWrap/>
            <w:vAlign w:val="bottom"/>
          </w:tcPr>
          <w:p>
            <w:pPr>
              <w:rPr>
                <w:rFonts w:hint="default" w:ascii="Arial" w:hAnsi="Arial" w:cs="Arial"/>
                <w:i w:val="0"/>
                <w:iCs w:val="0"/>
                <w:color w:val="000000"/>
                <w:sz w:val="20"/>
                <w:szCs w:val="20"/>
                <w:u w:val="none"/>
              </w:rPr>
            </w:pPr>
          </w:p>
        </w:tc>
        <w:tc>
          <w:tcPr>
            <w:tcW w:w="3951" w:type="pct"/>
            <w:gridSpan w:val="15"/>
            <w:tcBorders>
              <w:top w:val="single" w:color="FBDFE4" w:sz="0" w:space="0"/>
              <w:left w:val="single" w:color="FBDFE4" w:sz="0" w:space="0"/>
              <w:bottom w:val="single" w:color="FBDFE4" w:sz="0" w:space="0"/>
              <w:right w:val="single" w:color="FFFFFF" w:sz="0" w:space="0"/>
            </w:tcBorders>
            <w:shd w:val="clear" w:color="auto" w:fill="FFFFFF"/>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single" w:color="FBDFE4" w:sz="0" w:space="0"/>
              <w:left w:val="single" w:color="FFFFFF" w:sz="0" w:space="0"/>
              <w:bottom w:val="single" w:color="FBDFE4" w:sz="0" w:space="0"/>
              <w:right w:val="single" w:color="FBDFE4" w:sz="0" w:space="0"/>
            </w:tcBorders>
            <w:shd w:val="clear" w:color="auto" w:fill="FFF8F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136" w:type="pct"/>
            <w:gridSpan w:val="9"/>
            <w:tcBorders>
              <w:top w:val="single" w:color="FBDFE4" w:sz="0" w:space="0"/>
              <w:left w:val="single" w:color="FFFFFF" w:sz="0" w:space="0"/>
              <w:bottom w:val="single" w:color="FBDFE4" w:sz="8" w:space="0"/>
              <w:right w:val="single" w:color="FBDFE4" w:sz="0" w:space="0"/>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工程名称：燕津幼儿园（凤形分园）装饰装修工程</w:t>
            </w:r>
          </w:p>
        </w:tc>
        <w:tc>
          <w:tcPr>
            <w:tcW w:w="1671" w:type="pct"/>
            <w:gridSpan w:val="6"/>
            <w:tcBorders>
              <w:top w:val="single" w:color="FBDFE4" w:sz="0" w:space="0"/>
              <w:left w:val="single" w:color="FBDFE4" w:sz="0" w:space="0"/>
              <w:bottom w:val="single" w:color="FBDFE4" w:sz="8" w:space="0"/>
              <w:right w:val="single" w:color="FBDFE4" w:sz="0" w:space="0"/>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91" w:type="pct"/>
            <w:gridSpan w:val="4"/>
            <w:tcBorders>
              <w:top w:val="single" w:color="FBDFE4" w:sz="0" w:space="0"/>
              <w:left w:val="single" w:color="FBDFE4" w:sz="0" w:space="0"/>
              <w:bottom w:val="single" w:color="FBDFE4" w:sz="8" w:space="0"/>
              <w:right w:val="single" w:color="FBDFE4" w:sz="0" w:space="0"/>
            </w:tcBorders>
            <w:shd w:val="clear" w:color="auto" w:fill="FFFFFF"/>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第27页 共27页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FBDFE4" w:sz="8" w:space="0"/>
              <w:left w:val="single" w:color="FFFFFF" w:sz="8"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92" w:type="pct"/>
            <w:vMerge w:val="restart"/>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8" w:type="pct"/>
            <w:vMerge w:val="restart"/>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339" w:type="pct"/>
            <w:gridSpan w:val="2"/>
            <w:vMerge w:val="restart"/>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FBDFE4" w:sz="8" w:space="0"/>
              <w:left w:val="single" w:color="FBDFE4" w:sz="4" w:space="0"/>
              <w:bottom w:val="single" w:color="FBDFE4" w:sz="4" w:space="0"/>
              <w:right w:val="single" w:color="FFFFFF"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309" w:type="pct"/>
            <w:vMerge w:val="restart"/>
            <w:tcBorders>
              <w:top w:val="single" w:color="FBDFE4" w:sz="8" w:space="0"/>
              <w:left w:val="single" w:color="FFFFFF"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309" w:type="pct"/>
            <w:vMerge w:val="restart"/>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661" w:type="pct"/>
            <w:gridSpan w:val="10"/>
            <w:tcBorders>
              <w:top w:val="single" w:color="FBDFE4" w:sz="8"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71" w:type="pct"/>
            <w:vMerge w:val="restart"/>
            <w:tcBorders>
              <w:top w:val="single" w:color="FBDFE4" w:sz="8" w:space="0"/>
              <w:left w:val="single" w:color="FBDFE4" w:sz="4" w:space="0"/>
              <w:bottom w:val="single" w:color="FBDFE4" w:sz="4" w:space="0"/>
              <w:right w:val="single" w:color="FBDFE4" w:sz="8" w:space="0"/>
            </w:tcBorders>
            <w:shd w:val="clear" w:color="auto" w:fill="FFF8FA"/>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FBDFE4" w:sz="8" w:space="0"/>
              <w:left w:val="single" w:color="FFFFFF" w:sz="8"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492" w:type="pct"/>
            <w:vMerge w:val="continue"/>
            <w:tcBorders>
              <w:top w:val="single" w:color="FBDFE4" w:sz="8" w:space="0"/>
              <w:left w:val="single" w:color="FBDFE4"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48" w:type="pct"/>
            <w:vMerge w:val="continue"/>
            <w:tcBorders>
              <w:top w:val="single" w:color="FBDFE4" w:sz="8" w:space="0"/>
              <w:left w:val="single" w:color="FBDFE4"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39" w:type="pct"/>
            <w:gridSpan w:val="2"/>
            <w:vMerge w:val="continue"/>
            <w:tcBorders>
              <w:top w:val="single" w:color="FBDFE4" w:sz="8" w:space="0"/>
              <w:left w:val="single" w:color="FBDFE4"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FBDFE4" w:sz="8" w:space="0"/>
              <w:left w:val="single" w:color="FBDFE4" w:sz="4" w:space="0"/>
              <w:bottom w:val="single" w:color="FBDFE4" w:sz="4" w:space="0"/>
              <w:right w:val="single" w:color="FFFFFF"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09" w:type="pct"/>
            <w:vMerge w:val="continue"/>
            <w:tcBorders>
              <w:top w:val="single" w:color="FBDFE4" w:sz="8" w:space="0"/>
              <w:left w:val="single" w:color="FFFFFF"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09" w:type="pct"/>
            <w:vMerge w:val="continue"/>
            <w:tcBorders>
              <w:top w:val="single" w:color="FBDFE4" w:sz="8" w:space="0"/>
              <w:left w:val="single" w:color="FBDFE4" w:sz="4" w:space="0"/>
              <w:bottom w:val="single" w:color="FBDFE4" w:sz="4" w:space="0"/>
              <w:right w:val="single" w:color="FBDFE4"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71" w:type="pct"/>
            <w:vMerge w:val="continue"/>
            <w:tcBorders>
              <w:top w:val="single" w:color="FBDFE4" w:sz="8" w:space="0"/>
              <w:left w:val="single" w:color="FBDFE4" w:sz="4" w:space="0"/>
              <w:bottom w:val="single" w:color="FBDFE4" w:sz="4" w:space="0"/>
              <w:right w:val="single" w:color="FBDFE4" w:sz="8" w:space="0"/>
            </w:tcBorders>
            <w:shd w:val="clear" w:color="auto" w:fill="FFFFFF"/>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FBDFE4" w:sz="4" w:space="0"/>
              <w:left w:val="single" w:color="FFFFFF" w:sz="8"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492"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011612002002</w:t>
            </w:r>
          </w:p>
        </w:tc>
        <w:tc>
          <w:tcPr>
            <w:tcW w:w="248"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保洁费</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1、本项目精保洁及垃圾清运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2、由专业保洁单位及人员施工（所用保洁工具、设备、洗洁耗材均由具体施工单位自理），包括地下室、屋面等在内</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3、要求无灰尘、无水痕，并达到业主及实施单位满意</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4、暂定价20000元，具体保洁单位选择及服务内容、费用均应先报业主及实施单位批准</w:t>
            </w:r>
          </w:p>
        </w:tc>
        <w:tc>
          <w:tcPr>
            <w:tcW w:w="133" w:type="pct"/>
            <w:vMerge w:val="restart"/>
            <w:tcBorders>
              <w:top w:val="single" w:color="FBDFE4" w:sz="4" w:space="0"/>
              <w:left w:val="single" w:color="FBDFE4" w:sz="4" w:space="0"/>
              <w:bottom w:val="single" w:color="FBDFE4" w:sz="4" w:space="0"/>
              <w:right w:val="single" w:color="FFFFFF"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09" w:type="pct"/>
            <w:vMerge w:val="restart"/>
            <w:tcBorders>
              <w:top w:val="single" w:color="FBDFE4" w:sz="4" w:space="0"/>
              <w:left w:val="single" w:color="FFFFFF"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24890.80</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20000.00</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137.75</w:t>
            </w:r>
          </w:p>
        </w:tc>
        <w:tc>
          <w:tcPr>
            <w:tcW w:w="339" w:type="pct"/>
            <w:gridSpan w:val="2"/>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2368.65</w:t>
            </w:r>
          </w:p>
        </w:tc>
        <w:tc>
          <w:tcPr>
            <w:tcW w:w="309"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524.77</w:t>
            </w:r>
          </w:p>
        </w:tc>
        <w:tc>
          <w:tcPr>
            <w:tcW w:w="340" w:type="pct"/>
            <w:vMerge w:val="restart"/>
            <w:tcBorders>
              <w:top w:val="single" w:color="FBDFE4" w:sz="4" w:space="0"/>
              <w:left w:val="single" w:color="FBDFE4" w:sz="4" w:space="0"/>
              <w:bottom w:val="single" w:color="FBDFE4" w:sz="4"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1859.63</w:t>
            </w:r>
          </w:p>
        </w:tc>
        <w:tc>
          <w:tcPr>
            <w:tcW w:w="371" w:type="pct"/>
            <w:vMerge w:val="restart"/>
            <w:tcBorders>
              <w:top w:val="single" w:color="FBDFE4" w:sz="4" w:space="0"/>
              <w:left w:val="single" w:color="FBDFE4" w:sz="4" w:space="0"/>
              <w:bottom w:val="single" w:color="FBDFE4" w:sz="4" w:space="0"/>
              <w:right w:val="single" w:color="FBDFE4" w:sz="8"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24890.80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6"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6" w:hRule="atLeast"/>
        </w:trPr>
        <w:tc>
          <w:tcPr>
            <w:tcW w:w="133" w:type="pct"/>
            <w:vMerge w:val="continue"/>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vMerge w:val="continue"/>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vMerge w:val="continue"/>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FBDFE4" w:sz="4" w:space="0"/>
              <w:left w:val="single" w:color="FFFFFF" w:sz="8"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FBDFE4" w:sz="4" w:space="0"/>
              <w:left w:val="single" w:color="FBDFE4" w:sz="4" w:space="0"/>
              <w:bottom w:val="single" w:color="FBDFE4" w:sz="4" w:space="0"/>
              <w:right w:val="single" w:color="FFFFFF" w:sz="4" w:space="0"/>
            </w:tcBorders>
            <w:shd w:val="clear" w:color="auto" w:fill="FFF8FA"/>
            <w:vAlign w:val="center"/>
          </w:tcPr>
          <w:p>
            <w:pPr>
              <w:jc w:val="center"/>
              <w:rPr>
                <w:rFonts w:hint="eastAsia" w:ascii="宋体" w:hAnsi="宋体" w:eastAsia="宋体" w:cs="宋体"/>
                <w:i w:val="0"/>
                <w:iCs w:val="0"/>
                <w:color w:val="000000"/>
                <w:sz w:val="20"/>
                <w:szCs w:val="20"/>
                <w:u w:val="none"/>
              </w:rPr>
            </w:pPr>
          </w:p>
        </w:tc>
        <w:tc>
          <w:tcPr>
            <w:tcW w:w="309" w:type="pct"/>
            <w:tcBorders>
              <w:top w:val="single" w:color="FBDFE4" w:sz="4" w:space="0"/>
              <w:left w:val="single" w:color="FFFFFF"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39" w:type="pct"/>
            <w:gridSpan w:val="2"/>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09"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FBDFE4" w:sz="4" w:space="0"/>
              <w:left w:val="single" w:color="FBDFE4" w:sz="4" w:space="0"/>
              <w:bottom w:val="single" w:color="FBDFE4" w:sz="4" w:space="0"/>
              <w:right w:val="single" w:color="FBDFE4" w:sz="4" w:space="0"/>
            </w:tcBorders>
            <w:shd w:val="clear" w:color="auto" w:fill="FFF8FA"/>
            <w:vAlign w:val="center"/>
          </w:tcPr>
          <w:p>
            <w:pPr>
              <w:jc w:val="right"/>
              <w:rPr>
                <w:rFonts w:hint="eastAsia" w:ascii="宋体" w:hAnsi="宋体" w:eastAsia="宋体" w:cs="宋体"/>
                <w:i w:val="0"/>
                <w:iCs w:val="0"/>
                <w:color w:val="000000"/>
                <w:sz w:val="20"/>
                <w:szCs w:val="20"/>
                <w:u w:val="none"/>
              </w:rPr>
            </w:pPr>
          </w:p>
        </w:tc>
        <w:tc>
          <w:tcPr>
            <w:tcW w:w="371" w:type="pct"/>
            <w:tcBorders>
              <w:top w:val="single" w:color="FBDFE4" w:sz="4" w:space="0"/>
              <w:left w:val="single" w:color="FBDFE4" w:sz="4" w:space="0"/>
              <w:bottom w:val="single" w:color="FBDFE4" w:sz="4" w:space="0"/>
              <w:right w:val="single" w:color="FBDFE4" w:sz="8" w:space="0"/>
            </w:tcBorders>
            <w:shd w:val="clear" w:color="auto" w:fill="FFF8FA"/>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 w:hRule="atLeast"/>
        </w:trPr>
        <w:tc>
          <w:tcPr>
            <w:tcW w:w="133" w:type="pct"/>
            <w:tcBorders>
              <w:top w:val="single" w:color="FBDFE4" w:sz="4" w:space="0"/>
              <w:left w:val="single" w:color="FFFFFF" w:sz="0" w:space="0"/>
              <w:bottom w:val="single" w:color="FBDFE4" w:sz="0" w:space="0"/>
              <w:right w:val="single" w:color="FBDFE4" w:sz="0" w:space="0"/>
            </w:tcBorders>
            <w:shd w:val="clear" w:color="auto" w:fill="FFFFFF"/>
            <w:noWrap/>
            <w:vAlign w:val="bottom"/>
          </w:tcPr>
          <w:p>
            <w:pPr>
              <w:jc w:val="left"/>
              <w:rPr>
                <w:rFonts w:hint="default" w:ascii="Arial" w:hAnsi="Arial" w:cs="Arial"/>
                <w:i w:val="0"/>
                <w:iCs w:val="0"/>
                <w:color w:val="000000"/>
                <w:sz w:val="20"/>
                <w:szCs w:val="20"/>
                <w:u w:val="none"/>
              </w:rPr>
            </w:pPr>
          </w:p>
        </w:tc>
        <w:tc>
          <w:tcPr>
            <w:tcW w:w="492" w:type="pct"/>
            <w:tcBorders>
              <w:top w:val="single" w:color="FBDFE4" w:sz="4" w:space="0"/>
              <w:left w:val="single" w:color="FBDFE4" w:sz="0" w:space="0"/>
              <w:bottom w:val="single" w:color="FBDFE4" w:sz="0" w:space="0"/>
              <w:right w:val="single" w:color="FBDFE4" w:sz="0" w:space="0"/>
            </w:tcBorders>
            <w:shd w:val="clear" w:color="auto" w:fill="FFFFFF"/>
            <w:noWrap/>
            <w:vAlign w:val="bottom"/>
          </w:tcPr>
          <w:p>
            <w:pPr>
              <w:jc w:val="left"/>
              <w:rPr>
                <w:rFonts w:hint="default" w:ascii="Arial" w:hAnsi="Arial" w:cs="Arial"/>
                <w:i w:val="0"/>
                <w:iCs w:val="0"/>
                <w:color w:val="000000"/>
                <w:sz w:val="20"/>
                <w:szCs w:val="20"/>
                <w:u w:val="none"/>
              </w:rPr>
            </w:pPr>
          </w:p>
        </w:tc>
        <w:tc>
          <w:tcPr>
            <w:tcW w:w="248" w:type="pct"/>
            <w:tcBorders>
              <w:top w:val="single" w:color="FBDFE4" w:sz="4" w:space="0"/>
              <w:left w:val="single" w:color="FBDFE4" w:sz="0" w:space="0"/>
              <w:bottom w:val="single" w:color="FBDFE4" w:sz="0" w:space="0"/>
              <w:right w:val="single" w:color="FBDFE4" w:sz="0" w:space="0"/>
            </w:tcBorders>
            <w:shd w:val="clear" w:color="auto" w:fill="FFFFFF"/>
            <w:noWrap/>
            <w:vAlign w:val="bottom"/>
          </w:tcPr>
          <w:p>
            <w:pPr>
              <w:jc w:val="left"/>
              <w:rPr>
                <w:rFonts w:hint="default" w:ascii="Arial" w:hAnsi="Arial" w:cs="Arial"/>
                <w:i w:val="0"/>
                <w:iCs w:val="0"/>
                <w:color w:val="000000"/>
                <w:sz w:val="20"/>
                <w:szCs w:val="20"/>
                <w:u w:val="none"/>
              </w:rPr>
            </w:pPr>
          </w:p>
        </w:tc>
        <w:tc>
          <w:tcPr>
            <w:tcW w:w="175" w:type="pct"/>
            <w:tcBorders>
              <w:top w:val="single" w:color="FBDFE4" w:sz="4" w:space="0"/>
              <w:left w:val="single" w:color="FBDFE4" w:sz="0" w:space="0"/>
              <w:bottom w:val="single" w:color="FBDFE4" w:sz="0" w:space="0"/>
              <w:right w:val="single" w:color="FBDFE4" w:sz="0" w:space="0"/>
            </w:tcBorders>
            <w:shd w:val="clear" w:color="auto" w:fill="FFFFFF"/>
            <w:noWrap/>
            <w:vAlign w:val="bottom"/>
          </w:tcPr>
          <w:p>
            <w:pPr>
              <w:jc w:val="left"/>
              <w:rPr>
                <w:rFonts w:hint="default" w:ascii="Arial" w:hAnsi="Arial" w:cs="Arial"/>
                <w:i w:val="0"/>
                <w:iCs w:val="0"/>
                <w:color w:val="000000"/>
                <w:sz w:val="20"/>
                <w:szCs w:val="20"/>
                <w:u w:val="none"/>
              </w:rPr>
            </w:pPr>
          </w:p>
        </w:tc>
        <w:tc>
          <w:tcPr>
            <w:tcW w:w="164" w:type="pct"/>
            <w:tcBorders>
              <w:top w:val="single" w:color="FBDFE4" w:sz="4" w:space="0"/>
              <w:left w:val="single" w:color="FBDFE4" w:sz="0" w:space="0"/>
              <w:bottom w:val="single" w:color="FBDFE4" w:sz="0" w:space="0"/>
              <w:right w:val="single" w:color="FFFFFF" w:sz="0" w:space="0"/>
            </w:tcBorders>
            <w:shd w:val="clear" w:color="auto" w:fill="FFFFFF"/>
            <w:noWrap/>
            <w:vAlign w:val="bottom"/>
          </w:tcPr>
          <w:p>
            <w:pPr>
              <w:jc w:val="left"/>
              <w:rPr>
                <w:rFonts w:hint="default" w:ascii="Arial" w:hAnsi="Arial" w:cs="Arial"/>
                <w:i w:val="0"/>
                <w:iCs w:val="0"/>
                <w:color w:val="000000"/>
                <w:sz w:val="20"/>
                <w:szCs w:val="20"/>
                <w:u w:val="none"/>
              </w:rPr>
            </w:pPr>
          </w:p>
        </w:tc>
        <w:tc>
          <w:tcPr>
            <w:tcW w:w="133" w:type="pct"/>
            <w:tcBorders>
              <w:top w:val="single" w:color="FBDFE4" w:sz="4" w:space="0"/>
              <w:left w:val="single" w:color="FFFFFF" w:sz="0" w:space="0"/>
              <w:bottom w:val="single" w:color="FBDFE4" w:sz="0" w:space="0"/>
              <w:right w:val="single" w:color="FBDFE4" w:sz="0" w:space="0"/>
            </w:tcBorders>
            <w:shd w:val="clear" w:color="auto" w:fill="FFFFFF"/>
            <w:noWrap/>
            <w:vAlign w:val="bottom"/>
          </w:tcPr>
          <w:p>
            <w:pPr>
              <w:jc w:val="left"/>
              <w:rPr>
                <w:rFonts w:hint="default" w:ascii="Arial" w:hAnsi="Arial" w:cs="Arial"/>
                <w:i w:val="0"/>
                <w:iCs w:val="0"/>
                <w:color w:val="000000"/>
                <w:sz w:val="20"/>
                <w:szCs w:val="20"/>
                <w:u w:val="none"/>
              </w:rPr>
            </w:pPr>
          </w:p>
        </w:tc>
        <w:tc>
          <w:tcPr>
            <w:tcW w:w="309" w:type="pct"/>
            <w:tcBorders>
              <w:top w:val="single" w:color="FBDFE4" w:sz="4" w:space="0"/>
              <w:left w:val="single" w:color="FBDFE4" w:sz="0" w:space="0"/>
              <w:bottom w:val="single" w:color="FBDFE4" w:sz="0" w:space="0"/>
              <w:right w:val="single" w:color="FBDFE4" w:sz="0" w:space="0"/>
            </w:tcBorders>
            <w:shd w:val="clear" w:color="auto" w:fill="FFFFFF"/>
            <w:noWrap/>
            <w:vAlign w:val="bottom"/>
          </w:tcPr>
          <w:p>
            <w:pPr>
              <w:jc w:val="left"/>
              <w:rPr>
                <w:rFonts w:hint="default" w:ascii="Arial" w:hAnsi="Arial" w:cs="Arial"/>
                <w:i w:val="0"/>
                <w:iCs w:val="0"/>
                <w:color w:val="000000"/>
                <w:sz w:val="20"/>
                <w:szCs w:val="20"/>
                <w:u w:val="none"/>
              </w:rPr>
            </w:pPr>
          </w:p>
        </w:tc>
        <w:tc>
          <w:tcPr>
            <w:tcW w:w="309" w:type="pct"/>
            <w:tcBorders>
              <w:top w:val="single" w:color="FBDFE4" w:sz="4" w:space="0"/>
              <w:left w:val="single" w:color="FBDFE4" w:sz="0" w:space="0"/>
              <w:bottom w:val="single" w:color="FBDFE4" w:sz="0" w:space="0"/>
              <w:right w:val="single" w:color="FBDFE4" w:sz="0" w:space="0"/>
            </w:tcBorders>
            <w:shd w:val="clear" w:color="auto" w:fill="FFFFFF"/>
            <w:noWrap/>
            <w:vAlign w:val="bottom"/>
          </w:tcPr>
          <w:p>
            <w:pPr>
              <w:jc w:val="left"/>
              <w:rPr>
                <w:rFonts w:hint="default" w:ascii="Arial" w:hAnsi="Arial" w:cs="Arial"/>
                <w:i w:val="0"/>
                <w:iCs w:val="0"/>
                <w:color w:val="000000"/>
                <w:sz w:val="20"/>
                <w:szCs w:val="20"/>
                <w:u w:val="none"/>
              </w:rPr>
            </w:pPr>
          </w:p>
        </w:tc>
        <w:tc>
          <w:tcPr>
            <w:tcW w:w="170" w:type="pct"/>
            <w:tcBorders>
              <w:top w:val="single" w:color="FBDFE4" w:sz="4" w:space="0"/>
              <w:left w:val="single" w:color="FBDFE4" w:sz="0" w:space="0"/>
              <w:bottom w:val="single" w:color="FBDFE4" w:sz="0" w:space="0"/>
              <w:right w:val="single" w:color="FBDFE4" w:sz="0" w:space="0"/>
            </w:tcBorders>
            <w:shd w:val="clear" w:color="auto" w:fill="FFFFFF"/>
            <w:noWrap/>
            <w:vAlign w:val="bottom"/>
          </w:tcPr>
          <w:p>
            <w:pPr>
              <w:jc w:val="left"/>
              <w:rPr>
                <w:rFonts w:hint="default" w:ascii="Arial" w:hAnsi="Arial" w:cs="Arial"/>
                <w:i w:val="0"/>
                <w:iCs w:val="0"/>
                <w:color w:val="000000"/>
                <w:sz w:val="20"/>
                <w:szCs w:val="20"/>
                <w:u w:val="none"/>
              </w:rPr>
            </w:pPr>
          </w:p>
        </w:tc>
        <w:tc>
          <w:tcPr>
            <w:tcW w:w="169" w:type="pct"/>
            <w:tcBorders>
              <w:top w:val="single" w:color="FBDFE4" w:sz="4" w:space="0"/>
              <w:left w:val="single" w:color="FBDFE4" w:sz="0" w:space="0"/>
              <w:bottom w:val="single" w:color="FBDFE4" w:sz="0" w:space="0"/>
              <w:right w:val="single" w:color="FBDFE4" w:sz="0" w:space="0"/>
            </w:tcBorders>
            <w:shd w:val="clear" w:color="auto" w:fill="FFFFFF"/>
            <w:noWrap/>
            <w:vAlign w:val="bottom"/>
          </w:tcPr>
          <w:p>
            <w:pPr>
              <w:jc w:val="left"/>
              <w:rPr>
                <w:rFonts w:hint="default" w:ascii="Arial" w:hAnsi="Arial" w:cs="Arial"/>
                <w:i w:val="0"/>
                <w:iCs w:val="0"/>
                <w:color w:val="000000"/>
                <w:sz w:val="20"/>
                <w:szCs w:val="20"/>
                <w:u w:val="none"/>
              </w:rPr>
            </w:pPr>
          </w:p>
        </w:tc>
        <w:tc>
          <w:tcPr>
            <w:tcW w:w="371" w:type="pct"/>
            <w:tcBorders>
              <w:top w:val="single" w:color="FBDFE4" w:sz="4" w:space="0"/>
              <w:left w:val="single" w:color="FBDFE4" w:sz="0" w:space="0"/>
              <w:bottom w:val="single" w:color="FBDFE4" w:sz="0" w:space="0"/>
              <w:right w:val="single" w:color="FBDFE4" w:sz="0" w:space="0"/>
            </w:tcBorders>
            <w:shd w:val="clear" w:color="auto" w:fill="FFFFFF"/>
            <w:noWrap/>
            <w:vAlign w:val="bottom"/>
          </w:tcPr>
          <w:p>
            <w:pPr>
              <w:jc w:val="left"/>
              <w:rPr>
                <w:rFonts w:hint="default" w:ascii="Arial" w:hAnsi="Arial" w:cs="Arial"/>
                <w:i w:val="0"/>
                <w:iCs w:val="0"/>
                <w:color w:val="000000"/>
                <w:sz w:val="20"/>
                <w:szCs w:val="20"/>
                <w:u w:val="none"/>
              </w:rPr>
            </w:pPr>
          </w:p>
        </w:tc>
        <w:tc>
          <w:tcPr>
            <w:tcW w:w="309" w:type="pct"/>
            <w:tcBorders>
              <w:top w:val="single" w:color="FBDFE4" w:sz="4" w:space="0"/>
              <w:left w:val="single" w:color="FBDFE4" w:sz="0" w:space="0"/>
              <w:bottom w:val="single" w:color="FBDFE4" w:sz="0" w:space="0"/>
              <w:right w:val="single" w:color="FBDFE4" w:sz="0" w:space="0"/>
            </w:tcBorders>
            <w:shd w:val="clear" w:color="auto" w:fill="FFFFFF"/>
            <w:noWrap/>
            <w:vAlign w:val="bottom"/>
          </w:tcPr>
          <w:p>
            <w:pPr>
              <w:jc w:val="left"/>
              <w:rPr>
                <w:rFonts w:hint="default" w:ascii="Arial" w:hAnsi="Arial" w:cs="Arial"/>
                <w:i w:val="0"/>
                <w:iCs w:val="0"/>
                <w:color w:val="000000"/>
                <w:sz w:val="20"/>
                <w:szCs w:val="20"/>
                <w:u w:val="none"/>
              </w:rPr>
            </w:pPr>
          </w:p>
        </w:tc>
        <w:tc>
          <w:tcPr>
            <w:tcW w:w="340" w:type="pct"/>
            <w:tcBorders>
              <w:top w:val="single" w:color="FBDFE4" w:sz="4" w:space="0"/>
              <w:left w:val="single" w:color="FBDFE4" w:sz="0" w:space="0"/>
              <w:bottom w:val="single" w:color="FBDFE4" w:sz="0" w:space="0"/>
              <w:right w:val="single" w:color="FBDFE4" w:sz="0" w:space="0"/>
            </w:tcBorders>
            <w:shd w:val="clear" w:color="auto" w:fill="FFFFFF"/>
            <w:noWrap/>
            <w:vAlign w:val="bottom"/>
          </w:tcPr>
          <w:p>
            <w:pPr>
              <w:jc w:val="left"/>
              <w:rPr>
                <w:rFonts w:hint="default" w:ascii="Arial" w:hAnsi="Arial" w:cs="Arial"/>
                <w:i w:val="0"/>
                <w:iCs w:val="0"/>
                <w:color w:val="000000"/>
                <w:sz w:val="20"/>
                <w:szCs w:val="20"/>
                <w:u w:val="none"/>
              </w:rPr>
            </w:pPr>
          </w:p>
        </w:tc>
        <w:tc>
          <w:tcPr>
            <w:tcW w:w="309" w:type="pct"/>
            <w:tcBorders>
              <w:top w:val="single" w:color="FBDFE4" w:sz="4" w:space="0"/>
              <w:left w:val="single" w:color="FBDFE4" w:sz="0" w:space="0"/>
              <w:bottom w:val="single" w:color="FBDFE4" w:sz="0" w:space="0"/>
              <w:right w:val="single" w:color="FBDFE4" w:sz="0" w:space="0"/>
            </w:tcBorders>
            <w:shd w:val="clear" w:color="auto" w:fill="FFFFFF"/>
            <w:noWrap/>
            <w:vAlign w:val="bottom"/>
          </w:tcPr>
          <w:p>
            <w:pPr>
              <w:jc w:val="left"/>
              <w:rPr>
                <w:rFonts w:hint="default" w:ascii="Arial" w:hAnsi="Arial" w:cs="Arial"/>
                <w:i w:val="0"/>
                <w:iCs w:val="0"/>
                <w:color w:val="000000"/>
                <w:sz w:val="20"/>
                <w:szCs w:val="20"/>
                <w:u w:val="none"/>
              </w:rPr>
            </w:pPr>
          </w:p>
        </w:tc>
        <w:tc>
          <w:tcPr>
            <w:tcW w:w="170" w:type="pct"/>
            <w:tcBorders>
              <w:top w:val="single" w:color="FBDFE4" w:sz="4" w:space="0"/>
              <w:left w:val="single" w:color="FBDFE4" w:sz="0" w:space="0"/>
              <w:bottom w:val="single" w:color="FBDFE4" w:sz="0" w:space="0"/>
              <w:right w:val="single" w:color="FBDFE4" w:sz="0" w:space="0"/>
            </w:tcBorders>
            <w:shd w:val="clear" w:color="auto" w:fill="FFFFFF"/>
            <w:noWrap/>
            <w:vAlign w:val="bottom"/>
          </w:tcPr>
          <w:p>
            <w:pPr>
              <w:jc w:val="left"/>
              <w:rPr>
                <w:rFonts w:hint="default" w:ascii="Arial" w:hAnsi="Arial" w:cs="Arial"/>
                <w:i w:val="0"/>
                <w:iCs w:val="0"/>
                <w:color w:val="000000"/>
                <w:sz w:val="20"/>
                <w:szCs w:val="20"/>
                <w:u w:val="none"/>
              </w:rPr>
            </w:pPr>
          </w:p>
        </w:tc>
        <w:tc>
          <w:tcPr>
            <w:tcW w:w="169" w:type="pct"/>
            <w:tcBorders>
              <w:top w:val="single" w:color="FBDFE4" w:sz="4" w:space="0"/>
              <w:left w:val="single" w:color="FBDFE4" w:sz="0" w:space="0"/>
              <w:bottom w:val="single" w:color="FBDFE4" w:sz="0" w:space="0"/>
              <w:right w:val="single" w:color="FBDFE4" w:sz="0" w:space="0"/>
            </w:tcBorders>
            <w:shd w:val="clear" w:color="auto" w:fill="FFFFFF"/>
            <w:noWrap/>
            <w:vAlign w:val="bottom"/>
          </w:tcPr>
          <w:p>
            <w:pPr>
              <w:jc w:val="left"/>
              <w:rPr>
                <w:rFonts w:hint="default" w:ascii="Arial" w:hAnsi="Arial" w:cs="Arial"/>
                <w:i w:val="0"/>
                <w:iCs w:val="0"/>
                <w:color w:val="000000"/>
                <w:sz w:val="20"/>
                <w:szCs w:val="20"/>
                <w:u w:val="none"/>
              </w:rPr>
            </w:pPr>
          </w:p>
        </w:tc>
        <w:tc>
          <w:tcPr>
            <w:tcW w:w="309" w:type="pct"/>
            <w:tcBorders>
              <w:top w:val="single" w:color="FBDFE4" w:sz="4" w:space="0"/>
              <w:left w:val="single" w:color="FBDFE4" w:sz="0" w:space="0"/>
              <w:bottom w:val="single" w:color="FBDFE4" w:sz="0" w:space="0"/>
              <w:right w:val="single" w:color="FBDFE4" w:sz="0" w:space="0"/>
            </w:tcBorders>
            <w:shd w:val="clear" w:color="auto" w:fill="FFFFFF"/>
            <w:noWrap/>
            <w:vAlign w:val="bottom"/>
          </w:tcPr>
          <w:p>
            <w:pPr>
              <w:jc w:val="left"/>
              <w:rPr>
                <w:rFonts w:hint="default" w:ascii="Arial" w:hAnsi="Arial" w:cs="Arial"/>
                <w:i w:val="0"/>
                <w:iCs w:val="0"/>
                <w:color w:val="000000"/>
                <w:sz w:val="20"/>
                <w:szCs w:val="20"/>
                <w:u w:val="none"/>
              </w:rPr>
            </w:pPr>
          </w:p>
        </w:tc>
        <w:tc>
          <w:tcPr>
            <w:tcW w:w="340" w:type="pct"/>
            <w:tcBorders>
              <w:top w:val="single" w:color="FBDFE4" w:sz="4" w:space="0"/>
              <w:left w:val="single" w:color="FBDFE4" w:sz="0" w:space="0"/>
              <w:bottom w:val="single" w:color="FBDFE4" w:sz="0" w:space="0"/>
              <w:right w:val="single" w:color="FBDFE4" w:sz="0" w:space="0"/>
            </w:tcBorders>
            <w:shd w:val="clear" w:color="auto" w:fill="FFFFFF"/>
            <w:noWrap/>
            <w:vAlign w:val="bottom"/>
          </w:tcPr>
          <w:p>
            <w:pPr>
              <w:jc w:val="left"/>
              <w:rPr>
                <w:rFonts w:hint="default" w:ascii="Arial" w:hAnsi="Arial" w:cs="Arial"/>
                <w:i w:val="0"/>
                <w:iCs w:val="0"/>
                <w:color w:val="000000"/>
                <w:sz w:val="20"/>
                <w:szCs w:val="20"/>
                <w:u w:val="none"/>
              </w:rPr>
            </w:pPr>
          </w:p>
        </w:tc>
        <w:tc>
          <w:tcPr>
            <w:tcW w:w="371" w:type="pct"/>
            <w:tcBorders>
              <w:top w:val="single" w:color="FBDFE4" w:sz="4" w:space="0"/>
              <w:left w:val="single" w:color="FBDFE4" w:sz="0" w:space="0"/>
              <w:bottom w:val="single" w:color="FBDFE4" w:sz="0" w:space="0"/>
              <w:right w:val="single" w:color="FBDFE4" w:sz="0" w:space="0"/>
            </w:tcBorders>
            <w:shd w:val="clear" w:color="auto" w:fill="FFFFFF"/>
            <w:noWrap/>
            <w:vAlign w:val="bottom"/>
          </w:tcPr>
          <w:p>
            <w:pPr>
              <w:jc w:val="lef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133" w:type="pct"/>
            <w:tcBorders>
              <w:top w:val="single" w:color="FBDFE4" w:sz="0" w:space="0"/>
              <w:left w:val="single" w:color="FFFFFF" w:sz="8" w:space="0"/>
              <w:bottom w:val="single" w:color="FBDFE4" w:sz="8" w:space="0"/>
              <w:right w:val="single" w:color="FBDFE4" w:sz="4" w:space="0"/>
            </w:tcBorders>
            <w:shd w:val="clear" w:color="auto" w:fill="FFF8FA"/>
            <w:vAlign w:val="top"/>
          </w:tcPr>
          <w:p>
            <w:pPr>
              <w:jc w:val="left"/>
              <w:rPr>
                <w:rFonts w:hint="eastAsia" w:ascii="宋体" w:hAnsi="宋体" w:eastAsia="宋体" w:cs="宋体"/>
                <w:i w:val="0"/>
                <w:iCs w:val="0"/>
                <w:color w:val="000000"/>
                <w:sz w:val="20"/>
                <w:szCs w:val="20"/>
                <w:u w:val="none"/>
              </w:rPr>
            </w:pPr>
          </w:p>
        </w:tc>
        <w:tc>
          <w:tcPr>
            <w:tcW w:w="492" w:type="pct"/>
            <w:tcBorders>
              <w:top w:val="single" w:color="FBDFE4" w:sz="0" w:space="0"/>
              <w:left w:val="single" w:color="FBDFE4" w:sz="4" w:space="0"/>
              <w:bottom w:val="single" w:color="FBDFE4" w:sz="8" w:space="0"/>
              <w:right w:val="single" w:color="FBDFE4" w:sz="4" w:space="0"/>
            </w:tcBorders>
            <w:shd w:val="clear" w:color="auto" w:fill="FFF8FA"/>
            <w:vAlign w:val="top"/>
          </w:tcPr>
          <w:p>
            <w:pPr>
              <w:jc w:val="left"/>
              <w:rPr>
                <w:rFonts w:hint="eastAsia" w:ascii="宋体" w:hAnsi="宋体" w:eastAsia="宋体" w:cs="宋体"/>
                <w:i w:val="0"/>
                <w:iCs w:val="0"/>
                <w:color w:val="000000"/>
                <w:sz w:val="20"/>
                <w:szCs w:val="20"/>
                <w:u w:val="none"/>
              </w:rPr>
            </w:pPr>
          </w:p>
        </w:tc>
        <w:tc>
          <w:tcPr>
            <w:tcW w:w="248" w:type="pct"/>
            <w:tcBorders>
              <w:top w:val="single" w:color="FBDFE4" w:sz="0" w:space="0"/>
              <w:left w:val="single" w:color="FBDFE4" w:sz="4" w:space="0"/>
              <w:bottom w:val="single" w:color="FBDFE4" w:sz="8" w:space="0"/>
              <w:right w:val="single" w:color="FBDFE4" w:sz="4" w:space="0"/>
            </w:tcBorders>
            <w:shd w:val="clear" w:color="auto" w:fill="FFF8F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339" w:type="pct"/>
            <w:gridSpan w:val="2"/>
            <w:tcBorders>
              <w:top w:val="single" w:color="FBDFE4" w:sz="0" w:space="0"/>
              <w:left w:val="single" w:color="FBDFE4" w:sz="4" w:space="0"/>
              <w:bottom w:val="single" w:color="FBDFE4" w:sz="8" w:space="0"/>
              <w:right w:val="single" w:color="FBDFE4" w:sz="4" w:space="0"/>
            </w:tcBorders>
            <w:shd w:val="clear" w:color="auto" w:fill="FFF8FA"/>
            <w:vAlign w:val="top"/>
          </w:tcPr>
          <w:p>
            <w:pPr>
              <w:jc w:val="left"/>
              <w:rPr>
                <w:rFonts w:hint="eastAsia" w:ascii="宋体" w:hAnsi="宋体" w:eastAsia="宋体" w:cs="宋体"/>
                <w:i w:val="0"/>
                <w:iCs w:val="0"/>
                <w:color w:val="000000"/>
                <w:sz w:val="20"/>
                <w:szCs w:val="20"/>
                <w:u w:val="none"/>
              </w:rPr>
            </w:pPr>
          </w:p>
        </w:tc>
        <w:tc>
          <w:tcPr>
            <w:tcW w:w="133" w:type="pct"/>
            <w:tcBorders>
              <w:top w:val="single" w:color="FBDFE4" w:sz="0" w:space="0"/>
              <w:left w:val="single" w:color="FBDFE4" w:sz="4" w:space="0"/>
              <w:bottom w:val="single" w:color="FBDFE4" w:sz="8" w:space="0"/>
              <w:right w:val="single" w:color="FFFFFF" w:sz="4" w:space="0"/>
            </w:tcBorders>
            <w:shd w:val="clear" w:color="auto" w:fill="FFF8FA"/>
            <w:vAlign w:val="top"/>
          </w:tcPr>
          <w:p>
            <w:pPr>
              <w:jc w:val="left"/>
              <w:rPr>
                <w:rFonts w:hint="eastAsia" w:ascii="宋体" w:hAnsi="宋体" w:eastAsia="宋体" w:cs="宋体"/>
                <w:i w:val="0"/>
                <w:iCs w:val="0"/>
                <w:color w:val="000000"/>
                <w:sz w:val="20"/>
                <w:szCs w:val="20"/>
                <w:u w:val="none"/>
              </w:rPr>
            </w:pPr>
          </w:p>
        </w:tc>
        <w:tc>
          <w:tcPr>
            <w:tcW w:w="309" w:type="pct"/>
            <w:tcBorders>
              <w:top w:val="single" w:color="FBDFE4" w:sz="0" w:space="0"/>
              <w:left w:val="single" w:color="FFFFFF" w:sz="4" w:space="0"/>
              <w:bottom w:val="single" w:color="FBDFE4" w:sz="8" w:space="0"/>
              <w:right w:val="single" w:color="FBDFE4" w:sz="4" w:space="0"/>
            </w:tcBorders>
            <w:shd w:val="clear" w:color="auto" w:fill="FFF8FA"/>
            <w:vAlign w:val="top"/>
          </w:tcPr>
          <w:p>
            <w:pPr>
              <w:jc w:val="left"/>
              <w:rPr>
                <w:rFonts w:hint="eastAsia" w:ascii="宋体" w:hAnsi="宋体" w:eastAsia="宋体" w:cs="宋体"/>
                <w:i w:val="0"/>
                <w:iCs w:val="0"/>
                <w:color w:val="000000"/>
                <w:sz w:val="20"/>
                <w:szCs w:val="20"/>
                <w:u w:val="none"/>
              </w:rPr>
            </w:pPr>
          </w:p>
        </w:tc>
        <w:tc>
          <w:tcPr>
            <w:tcW w:w="309" w:type="pct"/>
            <w:tcBorders>
              <w:top w:val="single" w:color="FBDFE4" w:sz="0" w:space="0"/>
              <w:left w:val="single" w:color="FBDFE4" w:sz="4" w:space="0"/>
              <w:bottom w:val="single" w:color="FBDFE4" w:sz="8" w:space="0"/>
              <w:right w:val="single" w:color="FBDFE4" w:sz="4" w:space="0"/>
            </w:tcBorders>
            <w:shd w:val="clear" w:color="auto" w:fill="FFF8FA"/>
            <w:vAlign w:val="top"/>
          </w:tcPr>
          <w:p>
            <w:pPr>
              <w:jc w:val="left"/>
              <w:rPr>
                <w:rFonts w:hint="eastAsia" w:ascii="宋体" w:hAnsi="宋体" w:eastAsia="宋体" w:cs="宋体"/>
                <w:i w:val="0"/>
                <w:iCs w:val="0"/>
                <w:color w:val="000000"/>
                <w:sz w:val="20"/>
                <w:szCs w:val="20"/>
                <w:u w:val="none"/>
              </w:rPr>
            </w:pPr>
          </w:p>
        </w:tc>
        <w:tc>
          <w:tcPr>
            <w:tcW w:w="339" w:type="pct"/>
            <w:gridSpan w:val="2"/>
            <w:tcBorders>
              <w:top w:val="single" w:color="FBDFE4" w:sz="0" w:space="0"/>
              <w:left w:val="single" w:color="FBDFE4" w:sz="4" w:space="0"/>
              <w:bottom w:val="single" w:color="FBDFE4" w:sz="8"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364113.39</w:t>
            </w:r>
          </w:p>
        </w:tc>
        <w:tc>
          <w:tcPr>
            <w:tcW w:w="371" w:type="pct"/>
            <w:tcBorders>
              <w:top w:val="single" w:color="FBDFE4" w:sz="0" w:space="0"/>
              <w:left w:val="single" w:color="FBDFE4" w:sz="4" w:space="0"/>
              <w:bottom w:val="single" w:color="FBDFE4" w:sz="8"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1626759.89</w:t>
            </w:r>
          </w:p>
        </w:tc>
        <w:tc>
          <w:tcPr>
            <w:tcW w:w="309" w:type="pct"/>
            <w:tcBorders>
              <w:top w:val="single" w:color="FBDFE4" w:sz="0" w:space="0"/>
              <w:left w:val="single" w:color="FBDFE4" w:sz="4" w:space="0"/>
              <w:bottom w:val="single" w:color="FBDFE4" w:sz="8"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19691.23</w:t>
            </w:r>
          </w:p>
        </w:tc>
        <w:tc>
          <w:tcPr>
            <w:tcW w:w="340" w:type="pct"/>
            <w:tcBorders>
              <w:top w:val="single" w:color="FBDFE4" w:sz="0" w:space="0"/>
              <w:left w:val="single" w:color="FBDFE4" w:sz="4" w:space="0"/>
              <w:bottom w:val="single" w:color="FBDFE4" w:sz="8"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100341.96</w:t>
            </w:r>
          </w:p>
        </w:tc>
        <w:tc>
          <w:tcPr>
            <w:tcW w:w="309" w:type="pct"/>
            <w:tcBorders>
              <w:top w:val="single" w:color="FBDFE4" w:sz="0" w:space="0"/>
              <w:left w:val="single" w:color="FBDFE4" w:sz="4" w:space="0"/>
              <w:bottom w:val="single" w:color="FBDFE4" w:sz="8"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14539.16</w:t>
            </w:r>
          </w:p>
        </w:tc>
        <w:tc>
          <w:tcPr>
            <w:tcW w:w="339" w:type="pct"/>
            <w:gridSpan w:val="2"/>
            <w:tcBorders>
              <w:top w:val="single" w:color="FBDFE4" w:sz="0" w:space="0"/>
              <w:left w:val="single" w:color="FBDFE4" w:sz="4" w:space="0"/>
              <w:bottom w:val="single" w:color="FBDFE4" w:sz="8"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249999.94</w:t>
            </w:r>
          </w:p>
        </w:tc>
        <w:tc>
          <w:tcPr>
            <w:tcW w:w="309" w:type="pct"/>
            <w:tcBorders>
              <w:top w:val="single" w:color="FBDFE4" w:sz="0" w:space="0"/>
              <w:left w:val="single" w:color="FBDFE4" w:sz="4" w:space="0"/>
              <w:bottom w:val="single" w:color="FBDFE4" w:sz="8"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55387.17</w:t>
            </w:r>
          </w:p>
        </w:tc>
        <w:tc>
          <w:tcPr>
            <w:tcW w:w="340" w:type="pct"/>
            <w:tcBorders>
              <w:top w:val="single" w:color="FBDFE4" w:sz="0" w:space="0"/>
              <w:left w:val="single" w:color="FBDFE4" w:sz="4" w:space="0"/>
              <w:bottom w:val="single" w:color="FBDFE4" w:sz="8" w:space="0"/>
              <w:right w:val="single" w:color="FBDFE4" w:sz="4" w:space="0"/>
            </w:tcBorders>
            <w:shd w:val="clear" w:color="auto" w:fill="FFF8FA"/>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196274.97</w:t>
            </w:r>
          </w:p>
        </w:tc>
        <w:tc>
          <w:tcPr>
            <w:tcW w:w="371" w:type="pct"/>
            <w:tcBorders>
              <w:top w:val="single" w:color="FBDFE4" w:sz="0" w:space="0"/>
              <w:left w:val="single" w:color="FBDFE4" w:sz="4" w:space="0"/>
              <w:bottom w:val="single" w:color="FBDFE4" w:sz="8" w:space="0"/>
              <w:right w:val="single" w:color="FBDFE4" w:sz="8" w:space="0"/>
            </w:tcBorders>
            <w:shd w:val="clear" w:color="auto" w:fill="FFF8FA"/>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2627107.74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trPr>
        <w:tc>
          <w:tcPr>
            <w:tcW w:w="133" w:type="pct"/>
            <w:tcBorders>
              <w:top w:val="single" w:color="FBDFE4" w:sz="8" w:space="0"/>
              <w:left w:val="single" w:color="FFFFFF" w:sz="0" w:space="0"/>
              <w:bottom w:val="single" w:color="FBDFE4" w:sz="0" w:space="0"/>
              <w:right w:val="single" w:color="FBDFE4" w:sz="0" w:space="0"/>
            </w:tcBorders>
            <w:shd w:val="clear" w:color="auto" w:fill="FFFFFF"/>
            <w:noWrap/>
            <w:vAlign w:val="bottom"/>
          </w:tcPr>
          <w:p>
            <w:pPr>
              <w:jc w:val="left"/>
              <w:rPr>
                <w:rFonts w:hint="default" w:ascii="Arial" w:hAnsi="Arial" w:cs="Arial"/>
                <w:i w:val="0"/>
                <w:iCs w:val="0"/>
                <w:color w:val="000000"/>
                <w:sz w:val="20"/>
                <w:szCs w:val="20"/>
                <w:u w:val="none"/>
              </w:rPr>
            </w:pPr>
          </w:p>
        </w:tc>
        <w:tc>
          <w:tcPr>
            <w:tcW w:w="492" w:type="pct"/>
            <w:tcBorders>
              <w:top w:val="single" w:color="FBDFE4" w:sz="8" w:space="0"/>
              <w:left w:val="single" w:color="FBDFE4" w:sz="0" w:space="0"/>
              <w:bottom w:val="single" w:color="FBDFE4" w:sz="0" w:space="0"/>
              <w:right w:val="single" w:color="FBDFE4" w:sz="0" w:space="0"/>
            </w:tcBorders>
            <w:shd w:val="clear" w:color="auto" w:fill="FFFFFF"/>
            <w:noWrap/>
            <w:vAlign w:val="bottom"/>
          </w:tcPr>
          <w:p>
            <w:pPr>
              <w:jc w:val="left"/>
              <w:rPr>
                <w:rFonts w:hint="default" w:ascii="Arial" w:hAnsi="Arial" w:cs="Arial"/>
                <w:i w:val="0"/>
                <w:iCs w:val="0"/>
                <w:color w:val="000000"/>
                <w:sz w:val="20"/>
                <w:szCs w:val="20"/>
                <w:u w:val="none"/>
              </w:rPr>
            </w:pPr>
          </w:p>
        </w:tc>
        <w:tc>
          <w:tcPr>
            <w:tcW w:w="248" w:type="pct"/>
            <w:tcBorders>
              <w:top w:val="single" w:color="FBDFE4" w:sz="8" w:space="0"/>
              <w:left w:val="single" w:color="FBDFE4" w:sz="0" w:space="0"/>
              <w:bottom w:val="single" w:color="FBDFE4" w:sz="0" w:space="0"/>
              <w:right w:val="single" w:color="FBDFE4" w:sz="0" w:space="0"/>
            </w:tcBorders>
            <w:shd w:val="clear" w:color="auto" w:fill="FFFFFF"/>
            <w:noWrap/>
            <w:vAlign w:val="bottom"/>
          </w:tcPr>
          <w:p>
            <w:pPr>
              <w:jc w:val="left"/>
              <w:rPr>
                <w:rFonts w:hint="default" w:ascii="Arial" w:hAnsi="Arial" w:cs="Arial"/>
                <w:i w:val="0"/>
                <w:iCs w:val="0"/>
                <w:color w:val="000000"/>
                <w:sz w:val="20"/>
                <w:szCs w:val="20"/>
                <w:u w:val="none"/>
              </w:rPr>
            </w:pPr>
          </w:p>
        </w:tc>
        <w:tc>
          <w:tcPr>
            <w:tcW w:w="175" w:type="pct"/>
            <w:tcBorders>
              <w:top w:val="single" w:color="FBDFE4" w:sz="8" w:space="0"/>
              <w:left w:val="single" w:color="FBDFE4" w:sz="0" w:space="0"/>
              <w:bottom w:val="single" w:color="FBDFE4" w:sz="0" w:space="0"/>
              <w:right w:val="single" w:color="FBDFE4" w:sz="0" w:space="0"/>
            </w:tcBorders>
            <w:shd w:val="clear" w:color="auto" w:fill="FFFFFF"/>
            <w:noWrap/>
            <w:vAlign w:val="bottom"/>
          </w:tcPr>
          <w:p>
            <w:pPr>
              <w:jc w:val="left"/>
              <w:rPr>
                <w:rFonts w:hint="default" w:ascii="Arial" w:hAnsi="Arial" w:cs="Arial"/>
                <w:i w:val="0"/>
                <w:iCs w:val="0"/>
                <w:color w:val="000000"/>
                <w:sz w:val="20"/>
                <w:szCs w:val="20"/>
                <w:u w:val="none"/>
              </w:rPr>
            </w:pPr>
          </w:p>
        </w:tc>
        <w:tc>
          <w:tcPr>
            <w:tcW w:w="164" w:type="pct"/>
            <w:tcBorders>
              <w:top w:val="single" w:color="FBDFE4" w:sz="8" w:space="0"/>
              <w:left w:val="single" w:color="FBDFE4" w:sz="0" w:space="0"/>
              <w:bottom w:val="single" w:color="FBDFE4" w:sz="0" w:space="0"/>
              <w:right w:val="single" w:color="FFFFFF" w:sz="0" w:space="0"/>
            </w:tcBorders>
            <w:shd w:val="clear" w:color="auto" w:fill="FFFFFF"/>
            <w:noWrap/>
            <w:vAlign w:val="bottom"/>
          </w:tcPr>
          <w:p>
            <w:pPr>
              <w:jc w:val="left"/>
              <w:rPr>
                <w:rFonts w:hint="default" w:ascii="Arial" w:hAnsi="Arial" w:cs="Arial"/>
                <w:i w:val="0"/>
                <w:iCs w:val="0"/>
                <w:color w:val="000000"/>
                <w:sz w:val="20"/>
                <w:szCs w:val="20"/>
                <w:u w:val="none"/>
              </w:rPr>
            </w:pPr>
          </w:p>
        </w:tc>
        <w:tc>
          <w:tcPr>
            <w:tcW w:w="133" w:type="pct"/>
            <w:tcBorders>
              <w:top w:val="single" w:color="FBDFE4" w:sz="8" w:space="0"/>
              <w:left w:val="single" w:color="FFFFFF" w:sz="0" w:space="0"/>
              <w:bottom w:val="single" w:color="FBDFE4" w:sz="0" w:space="0"/>
              <w:right w:val="single" w:color="FBDFE4" w:sz="0" w:space="0"/>
            </w:tcBorders>
            <w:shd w:val="clear" w:color="auto" w:fill="FFFFFF"/>
            <w:noWrap/>
            <w:vAlign w:val="bottom"/>
          </w:tcPr>
          <w:p>
            <w:pPr>
              <w:jc w:val="left"/>
              <w:rPr>
                <w:rFonts w:hint="default" w:ascii="Arial" w:hAnsi="Arial" w:cs="Arial"/>
                <w:i w:val="0"/>
                <w:iCs w:val="0"/>
                <w:color w:val="000000"/>
                <w:sz w:val="20"/>
                <w:szCs w:val="20"/>
                <w:u w:val="none"/>
              </w:rPr>
            </w:pPr>
          </w:p>
        </w:tc>
        <w:tc>
          <w:tcPr>
            <w:tcW w:w="309" w:type="pct"/>
            <w:tcBorders>
              <w:top w:val="single" w:color="FBDFE4" w:sz="8" w:space="0"/>
              <w:left w:val="single" w:color="FBDFE4" w:sz="0" w:space="0"/>
              <w:bottom w:val="single" w:color="FBDFE4" w:sz="0" w:space="0"/>
              <w:right w:val="single" w:color="FBDFE4" w:sz="0" w:space="0"/>
            </w:tcBorders>
            <w:shd w:val="clear" w:color="auto" w:fill="FFFFFF"/>
            <w:noWrap/>
            <w:vAlign w:val="bottom"/>
          </w:tcPr>
          <w:p>
            <w:pPr>
              <w:jc w:val="left"/>
              <w:rPr>
                <w:rFonts w:hint="default" w:ascii="Arial" w:hAnsi="Arial" w:cs="Arial"/>
                <w:i w:val="0"/>
                <w:iCs w:val="0"/>
                <w:color w:val="000000"/>
                <w:sz w:val="20"/>
                <w:szCs w:val="20"/>
                <w:u w:val="none"/>
              </w:rPr>
            </w:pPr>
          </w:p>
        </w:tc>
        <w:tc>
          <w:tcPr>
            <w:tcW w:w="309" w:type="pct"/>
            <w:tcBorders>
              <w:top w:val="single" w:color="FBDFE4" w:sz="8" w:space="0"/>
              <w:left w:val="single" w:color="FBDFE4" w:sz="0" w:space="0"/>
              <w:bottom w:val="single" w:color="FBDFE4" w:sz="0" w:space="0"/>
              <w:right w:val="single" w:color="FBDFE4" w:sz="0" w:space="0"/>
            </w:tcBorders>
            <w:shd w:val="clear" w:color="auto" w:fill="FFFFFF"/>
            <w:noWrap/>
            <w:vAlign w:val="bottom"/>
          </w:tcPr>
          <w:p>
            <w:pPr>
              <w:jc w:val="left"/>
              <w:rPr>
                <w:rFonts w:hint="default" w:ascii="Arial" w:hAnsi="Arial" w:cs="Arial"/>
                <w:i w:val="0"/>
                <w:iCs w:val="0"/>
                <w:color w:val="000000"/>
                <w:sz w:val="20"/>
                <w:szCs w:val="20"/>
                <w:u w:val="none"/>
              </w:rPr>
            </w:pPr>
          </w:p>
        </w:tc>
        <w:tc>
          <w:tcPr>
            <w:tcW w:w="170" w:type="pct"/>
            <w:tcBorders>
              <w:top w:val="single" w:color="FBDFE4" w:sz="8" w:space="0"/>
              <w:left w:val="single" w:color="FBDFE4" w:sz="0" w:space="0"/>
              <w:bottom w:val="single" w:color="FBDFE4" w:sz="0" w:space="0"/>
              <w:right w:val="single" w:color="FBDFE4" w:sz="0" w:space="0"/>
            </w:tcBorders>
            <w:shd w:val="clear" w:color="auto" w:fill="FFFFFF"/>
            <w:noWrap/>
            <w:vAlign w:val="bottom"/>
          </w:tcPr>
          <w:p>
            <w:pPr>
              <w:jc w:val="left"/>
              <w:rPr>
                <w:rFonts w:hint="default" w:ascii="Arial" w:hAnsi="Arial" w:cs="Arial"/>
                <w:i w:val="0"/>
                <w:iCs w:val="0"/>
                <w:color w:val="000000"/>
                <w:sz w:val="20"/>
                <w:szCs w:val="20"/>
                <w:u w:val="none"/>
              </w:rPr>
            </w:pPr>
          </w:p>
        </w:tc>
        <w:tc>
          <w:tcPr>
            <w:tcW w:w="169" w:type="pct"/>
            <w:tcBorders>
              <w:top w:val="single" w:color="FBDFE4" w:sz="8" w:space="0"/>
              <w:left w:val="single" w:color="FBDFE4" w:sz="0" w:space="0"/>
              <w:bottom w:val="single" w:color="FBDFE4" w:sz="0" w:space="0"/>
              <w:right w:val="single" w:color="FBDFE4" w:sz="0" w:space="0"/>
            </w:tcBorders>
            <w:shd w:val="clear" w:color="auto" w:fill="FFFFFF"/>
            <w:noWrap/>
            <w:vAlign w:val="bottom"/>
          </w:tcPr>
          <w:p>
            <w:pPr>
              <w:jc w:val="left"/>
              <w:rPr>
                <w:rFonts w:hint="default" w:ascii="Arial" w:hAnsi="Arial" w:cs="Arial"/>
                <w:i w:val="0"/>
                <w:iCs w:val="0"/>
                <w:color w:val="000000"/>
                <w:sz w:val="20"/>
                <w:szCs w:val="20"/>
                <w:u w:val="none"/>
              </w:rPr>
            </w:pPr>
          </w:p>
        </w:tc>
        <w:tc>
          <w:tcPr>
            <w:tcW w:w="371" w:type="pct"/>
            <w:tcBorders>
              <w:top w:val="single" w:color="FBDFE4" w:sz="8" w:space="0"/>
              <w:left w:val="single" w:color="FBDFE4" w:sz="0" w:space="0"/>
              <w:bottom w:val="single" w:color="FBDFE4" w:sz="0" w:space="0"/>
              <w:right w:val="single" w:color="FBDFE4" w:sz="0" w:space="0"/>
            </w:tcBorders>
            <w:shd w:val="clear" w:color="auto" w:fill="FFFFFF"/>
            <w:noWrap/>
            <w:vAlign w:val="bottom"/>
          </w:tcPr>
          <w:p>
            <w:pPr>
              <w:jc w:val="left"/>
              <w:rPr>
                <w:rFonts w:hint="default" w:ascii="Arial" w:hAnsi="Arial" w:cs="Arial"/>
                <w:i w:val="0"/>
                <w:iCs w:val="0"/>
                <w:color w:val="000000"/>
                <w:sz w:val="20"/>
                <w:szCs w:val="20"/>
                <w:u w:val="none"/>
              </w:rPr>
            </w:pPr>
          </w:p>
        </w:tc>
        <w:tc>
          <w:tcPr>
            <w:tcW w:w="309" w:type="pct"/>
            <w:tcBorders>
              <w:top w:val="single" w:color="FBDFE4" w:sz="8" w:space="0"/>
              <w:left w:val="single" w:color="FBDFE4" w:sz="0" w:space="0"/>
              <w:bottom w:val="single" w:color="FBDFE4" w:sz="0" w:space="0"/>
              <w:right w:val="single" w:color="FBDFE4" w:sz="0" w:space="0"/>
            </w:tcBorders>
            <w:shd w:val="clear" w:color="auto" w:fill="FFFFFF"/>
            <w:noWrap/>
            <w:vAlign w:val="bottom"/>
          </w:tcPr>
          <w:p>
            <w:pPr>
              <w:jc w:val="left"/>
              <w:rPr>
                <w:rFonts w:hint="default" w:ascii="Arial" w:hAnsi="Arial" w:cs="Arial"/>
                <w:i w:val="0"/>
                <w:iCs w:val="0"/>
                <w:color w:val="000000"/>
                <w:sz w:val="20"/>
                <w:szCs w:val="20"/>
                <w:u w:val="none"/>
              </w:rPr>
            </w:pPr>
          </w:p>
        </w:tc>
        <w:tc>
          <w:tcPr>
            <w:tcW w:w="340" w:type="pct"/>
            <w:tcBorders>
              <w:top w:val="single" w:color="FBDFE4" w:sz="8" w:space="0"/>
              <w:left w:val="single" w:color="FBDFE4" w:sz="0" w:space="0"/>
              <w:bottom w:val="single" w:color="FBDFE4" w:sz="0" w:space="0"/>
              <w:right w:val="single" w:color="FBDFE4" w:sz="0" w:space="0"/>
            </w:tcBorders>
            <w:shd w:val="clear" w:color="auto" w:fill="FFFFFF"/>
            <w:noWrap/>
            <w:vAlign w:val="bottom"/>
          </w:tcPr>
          <w:p>
            <w:pPr>
              <w:jc w:val="left"/>
              <w:rPr>
                <w:rFonts w:hint="default" w:ascii="Arial" w:hAnsi="Arial" w:cs="Arial"/>
                <w:i w:val="0"/>
                <w:iCs w:val="0"/>
                <w:color w:val="000000"/>
                <w:sz w:val="20"/>
                <w:szCs w:val="20"/>
                <w:u w:val="none"/>
              </w:rPr>
            </w:pPr>
          </w:p>
        </w:tc>
        <w:tc>
          <w:tcPr>
            <w:tcW w:w="309" w:type="pct"/>
            <w:tcBorders>
              <w:top w:val="single" w:color="FBDFE4" w:sz="8" w:space="0"/>
              <w:left w:val="single" w:color="FBDFE4" w:sz="0" w:space="0"/>
              <w:bottom w:val="single" w:color="FBDFE4" w:sz="0" w:space="0"/>
              <w:right w:val="single" w:color="FBDFE4" w:sz="0" w:space="0"/>
            </w:tcBorders>
            <w:shd w:val="clear" w:color="auto" w:fill="FFFFFF"/>
            <w:noWrap/>
            <w:vAlign w:val="bottom"/>
          </w:tcPr>
          <w:p>
            <w:pPr>
              <w:jc w:val="left"/>
              <w:rPr>
                <w:rFonts w:hint="default" w:ascii="Arial" w:hAnsi="Arial" w:cs="Arial"/>
                <w:i w:val="0"/>
                <w:iCs w:val="0"/>
                <w:color w:val="000000"/>
                <w:sz w:val="20"/>
                <w:szCs w:val="20"/>
                <w:u w:val="none"/>
              </w:rPr>
            </w:pPr>
          </w:p>
        </w:tc>
        <w:tc>
          <w:tcPr>
            <w:tcW w:w="170" w:type="pct"/>
            <w:tcBorders>
              <w:top w:val="single" w:color="FBDFE4" w:sz="8" w:space="0"/>
              <w:left w:val="single" w:color="FBDFE4" w:sz="0" w:space="0"/>
              <w:bottom w:val="single" w:color="FBDFE4" w:sz="0" w:space="0"/>
              <w:right w:val="single" w:color="FBDFE4" w:sz="0" w:space="0"/>
            </w:tcBorders>
            <w:shd w:val="clear" w:color="auto" w:fill="FFFFFF"/>
            <w:noWrap/>
            <w:vAlign w:val="bottom"/>
          </w:tcPr>
          <w:p>
            <w:pPr>
              <w:jc w:val="left"/>
              <w:rPr>
                <w:rFonts w:hint="default" w:ascii="Arial" w:hAnsi="Arial" w:cs="Arial"/>
                <w:i w:val="0"/>
                <w:iCs w:val="0"/>
                <w:color w:val="000000"/>
                <w:sz w:val="20"/>
                <w:szCs w:val="20"/>
                <w:u w:val="none"/>
              </w:rPr>
            </w:pPr>
          </w:p>
        </w:tc>
        <w:tc>
          <w:tcPr>
            <w:tcW w:w="169" w:type="pct"/>
            <w:tcBorders>
              <w:top w:val="single" w:color="FBDFE4" w:sz="8" w:space="0"/>
              <w:left w:val="single" w:color="FBDFE4" w:sz="0" w:space="0"/>
              <w:bottom w:val="single" w:color="FBDFE4" w:sz="0" w:space="0"/>
              <w:right w:val="single" w:color="FBDFE4" w:sz="0" w:space="0"/>
            </w:tcBorders>
            <w:shd w:val="clear" w:color="auto" w:fill="FFFFFF"/>
            <w:noWrap/>
            <w:vAlign w:val="bottom"/>
          </w:tcPr>
          <w:p>
            <w:pPr>
              <w:jc w:val="left"/>
              <w:rPr>
                <w:rFonts w:hint="default" w:ascii="Arial" w:hAnsi="Arial" w:cs="Arial"/>
                <w:i w:val="0"/>
                <w:iCs w:val="0"/>
                <w:color w:val="000000"/>
                <w:sz w:val="20"/>
                <w:szCs w:val="20"/>
                <w:u w:val="none"/>
              </w:rPr>
            </w:pPr>
          </w:p>
        </w:tc>
        <w:tc>
          <w:tcPr>
            <w:tcW w:w="309" w:type="pct"/>
            <w:tcBorders>
              <w:top w:val="single" w:color="FBDFE4" w:sz="8" w:space="0"/>
              <w:left w:val="single" w:color="FBDFE4" w:sz="0" w:space="0"/>
              <w:bottom w:val="single" w:color="FBDFE4" w:sz="0" w:space="0"/>
              <w:right w:val="single" w:color="FBDFE4" w:sz="0" w:space="0"/>
            </w:tcBorders>
            <w:shd w:val="clear" w:color="auto" w:fill="FFFFFF"/>
            <w:noWrap/>
            <w:vAlign w:val="bottom"/>
          </w:tcPr>
          <w:p>
            <w:pPr>
              <w:jc w:val="left"/>
              <w:rPr>
                <w:rFonts w:hint="default" w:ascii="Arial" w:hAnsi="Arial" w:cs="Arial"/>
                <w:i w:val="0"/>
                <w:iCs w:val="0"/>
                <w:color w:val="000000"/>
                <w:sz w:val="20"/>
                <w:szCs w:val="20"/>
                <w:u w:val="none"/>
              </w:rPr>
            </w:pPr>
          </w:p>
        </w:tc>
        <w:tc>
          <w:tcPr>
            <w:tcW w:w="340" w:type="pct"/>
            <w:tcBorders>
              <w:top w:val="single" w:color="FBDFE4" w:sz="8" w:space="0"/>
              <w:left w:val="single" w:color="FBDFE4" w:sz="0" w:space="0"/>
              <w:bottom w:val="single" w:color="FBDFE4" w:sz="0" w:space="0"/>
              <w:right w:val="single" w:color="FBDFE4" w:sz="0" w:space="0"/>
            </w:tcBorders>
            <w:shd w:val="clear" w:color="auto" w:fill="FFFFFF"/>
            <w:noWrap/>
            <w:vAlign w:val="bottom"/>
          </w:tcPr>
          <w:p>
            <w:pPr>
              <w:jc w:val="left"/>
              <w:rPr>
                <w:rFonts w:hint="default" w:ascii="Arial" w:hAnsi="Arial" w:cs="Arial"/>
                <w:i w:val="0"/>
                <w:iCs w:val="0"/>
                <w:color w:val="000000"/>
                <w:sz w:val="20"/>
                <w:szCs w:val="20"/>
                <w:u w:val="none"/>
              </w:rPr>
            </w:pPr>
          </w:p>
        </w:tc>
        <w:tc>
          <w:tcPr>
            <w:tcW w:w="371" w:type="pct"/>
            <w:tcBorders>
              <w:top w:val="single" w:color="FBDFE4" w:sz="8" w:space="0"/>
              <w:left w:val="single" w:color="FBDFE4" w:sz="0" w:space="0"/>
              <w:bottom w:val="single" w:color="FBDFE4" w:sz="0" w:space="0"/>
              <w:right w:val="single" w:color="FBDFE4" w:sz="0" w:space="0"/>
            </w:tcBorders>
            <w:shd w:val="clear" w:color="auto" w:fill="FFFFFF"/>
            <w:noWrap/>
            <w:vAlign w:val="bottom"/>
          </w:tcPr>
          <w:p>
            <w:pPr>
              <w:jc w:val="lef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133" w:type="pct"/>
            <w:tcBorders>
              <w:top w:val="single" w:color="FBDFE4" w:sz="0" w:space="0"/>
              <w:left w:val="single" w:color="FFFFFF" w:sz="0" w:space="0"/>
              <w:bottom w:val="single" w:color="EC6881" w:sz="0" w:space="0"/>
              <w:right w:val="single" w:color="FBDFE4" w:sz="0" w:space="0"/>
            </w:tcBorders>
            <w:shd w:val="clear" w:color="auto" w:fill="FBDFE4"/>
            <w:noWrap/>
            <w:vAlign w:val="bottom"/>
          </w:tcPr>
          <w:p>
            <w:pPr>
              <w:rPr>
                <w:rFonts w:hint="default" w:ascii="Arial" w:hAnsi="Arial" w:cs="Arial"/>
                <w:i w:val="0"/>
                <w:iCs w:val="0"/>
                <w:color w:val="000000"/>
                <w:sz w:val="20"/>
                <w:szCs w:val="20"/>
                <w:u w:val="none"/>
              </w:rPr>
            </w:pPr>
          </w:p>
        </w:tc>
        <w:tc>
          <w:tcPr>
            <w:tcW w:w="492" w:type="pct"/>
            <w:tcBorders>
              <w:top w:val="single" w:color="FBDFE4" w:sz="0" w:space="0"/>
              <w:left w:val="single" w:color="FBDFE4" w:sz="0" w:space="0"/>
              <w:bottom w:val="single" w:color="EC6881" w:sz="0" w:space="0"/>
              <w:right w:val="single" w:color="FBDFE4" w:sz="0" w:space="0"/>
            </w:tcBorders>
            <w:shd w:val="clear" w:color="auto" w:fill="FBDFE4"/>
            <w:noWrap/>
            <w:vAlign w:val="bottom"/>
          </w:tcPr>
          <w:p>
            <w:pPr>
              <w:rPr>
                <w:rFonts w:hint="default" w:ascii="Arial" w:hAnsi="Arial" w:cs="Arial"/>
                <w:i w:val="0"/>
                <w:iCs w:val="0"/>
                <w:color w:val="000000"/>
                <w:sz w:val="20"/>
                <w:szCs w:val="20"/>
                <w:u w:val="none"/>
              </w:rPr>
            </w:pPr>
          </w:p>
        </w:tc>
        <w:tc>
          <w:tcPr>
            <w:tcW w:w="248" w:type="pct"/>
            <w:tcBorders>
              <w:top w:val="single" w:color="FBDFE4" w:sz="0" w:space="0"/>
              <w:left w:val="single" w:color="FBDFE4" w:sz="0" w:space="0"/>
              <w:bottom w:val="single" w:color="EC6881" w:sz="0" w:space="0"/>
              <w:right w:val="single" w:color="FBDFE4" w:sz="0" w:space="0"/>
            </w:tcBorders>
            <w:shd w:val="clear" w:color="auto" w:fill="FBDFE4"/>
            <w:noWrap/>
            <w:vAlign w:val="bottom"/>
          </w:tcPr>
          <w:p>
            <w:pPr>
              <w:rPr>
                <w:rFonts w:hint="default" w:ascii="Arial" w:hAnsi="Arial" w:cs="Arial"/>
                <w:i w:val="0"/>
                <w:iCs w:val="0"/>
                <w:color w:val="000000"/>
                <w:sz w:val="20"/>
                <w:szCs w:val="20"/>
                <w:u w:val="none"/>
              </w:rPr>
            </w:pPr>
          </w:p>
        </w:tc>
        <w:tc>
          <w:tcPr>
            <w:tcW w:w="175" w:type="pct"/>
            <w:tcBorders>
              <w:top w:val="single" w:color="FBDFE4" w:sz="0" w:space="0"/>
              <w:left w:val="single" w:color="FBDFE4" w:sz="0" w:space="0"/>
              <w:bottom w:val="single" w:color="EC6881" w:sz="0" w:space="0"/>
              <w:right w:val="single" w:color="FBDFE4" w:sz="0" w:space="0"/>
            </w:tcBorders>
            <w:shd w:val="clear" w:color="auto" w:fill="FBDFE4"/>
            <w:noWrap/>
            <w:vAlign w:val="bottom"/>
          </w:tcPr>
          <w:p>
            <w:pPr>
              <w:rPr>
                <w:rFonts w:hint="default" w:ascii="Arial" w:hAnsi="Arial" w:cs="Arial"/>
                <w:i w:val="0"/>
                <w:iCs w:val="0"/>
                <w:color w:val="000000"/>
                <w:sz w:val="20"/>
                <w:szCs w:val="20"/>
                <w:u w:val="none"/>
              </w:rPr>
            </w:pPr>
          </w:p>
        </w:tc>
        <w:tc>
          <w:tcPr>
            <w:tcW w:w="3951" w:type="pct"/>
            <w:gridSpan w:val="15"/>
            <w:tcBorders>
              <w:top w:val="single" w:color="FBDFE4" w:sz="0" w:space="0"/>
              <w:left w:val="single" w:color="FBDFE4" w:sz="0" w:space="0"/>
              <w:bottom w:val="single" w:color="EC6881" w:sz="0" w:space="0"/>
              <w:right w:val="single" w:color="FFFFFF" w:sz="0" w:space="0"/>
            </w:tcBorders>
            <w:shd w:val="clear" w:color="auto" w:fill="FBDFE4"/>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bl>
    <w:p>
      <w:pPr>
        <w:pStyle w:val="2"/>
        <w:numPr>
          <w:ilvl w:val="0"/>
          <w:numId w:val="0"/>
        </w:numPr>
        <w:ind w:leftChars="0"/>
        <w:rPr>
          <w:rFonts w:hint="eastAsia"/>
          <w:lang w:val="en-US" w:eastAsia="zh-CN"/>
        </w:rPr>
      </w:pPr>
    </w:p>
    <w:p>
      <w:pPr>
        <w:numPr>
          <w:ilvl w:val="0"/>
          <w:numId w:val="0"/>
        </w:numPr>
        <w:ind w:leftChars="0"/>
        <w:rPr>
          <w:rFonts w:hint="default"/>
          <w:lang w:val="en-US" w:eastAsia="zh-CN"/>
        </w:rPr>
      </w:pPr>
    </w:p>
    <w:sectPr>
      <w:pgSz w:w="11906" w:h="16838"/>
      <w:pgMar w:top="1440" w:right="1803" w:bottom="1440" w:left="1979"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0BD4F2EC-84B8-4F58-9FC5-6CADCAE0EC66}"/>
  </w:font>
  <w:font w:name="黑体">
    <w:panose1 w:val="02010609060101010101"/>
    <w:charset w:val="86"/>
    <w:family w:val="auto"/>
    <w:pitch w:val="default"/>
    <w:sig w:usb0="800002BF" w:usb1="38CF7CFA" w:usb2="00000016" w:usb3="00000000" w:csb0="00040001" w:csb1="00000000"/>
    <w:embedRegular r:id="rId2" w:fontKey="{1BE4E8D3-2E6E-4806-B6CC-B476894D129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DD28E710-B3A0-4FC9-A61D-D616C43287A5}"/>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5AC17677-3AF1-47FA-BFCD-8E5D6B5CF21F}"/>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5" w:fontKey="{8FE7F2F2-F523-4D5E-BD86-9D757D122239}"/>
  </w:font>
  <w:font w:name="Wingdings 2">
    <w:panose1 w:val="05020102010507070707"/>
    <w:charset w:val="02"/>
    <w:family w:val="auto"/>
    <w:pitch w:val="default"/>
    <w:sig w:usb0="00000000" w:usb1="00000000" w:usb2="00000000" w:usb3="00000000" w:csb0="80000000" w:csb1="00000000"/>
    <w:embedRegular r:id="rId6" w:fontKey="{E87741EA-8B0F-4892-8A06-013E205A7BB0}"/>
  </w:font>
  <w:font w:name="仿宋">
    <w:panose1 w:val="02010609060101010101"/>
    <w:charset w:val="86"/>
    <w:family w:val="auto"/>
    <w:pitch w:val="default"/>
    <w:sig w:usb0="800002BF" w:usb1="38CF7CFA" w:usb2="00000016" w:usb3="00000000" w:csb0="00040001" w:csb1="00000000"/>
    <w:embedRegular r:id="rId7" w:fontKey="{3557F43E-BA45-448B-857C-0AB617EF44E5}"/>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C+sP3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fldChar w:fldCharType="begin"/>
    </w:r>
    <w:r>
      <w:rPr>
        <w:rStyle w:val="46"/>
      </w:rPr>
      <w:instrText xml:space="preserve">PAGE  </w:instrText>
    </w:r>
    <w:r>
      <w:fldChar w:fldCharType="separate"/>
    </w:r>
    <w:r>
      <w:rPr>
        <w:rStyle w:val="46"/>
      </w:rPr>
      <w:t>30</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nAV7rmAQAAyAMAAA4AAABkcnMvZTJvRG9jLnhtbK1TzY7TMBC+&#10;I/EOlu802Yq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PzJWdOWBr4+cf388/f&#10;51/f2PMkTx+goqi7QHE4vPYDLc18D3SZWA9ttOlPfBj5SdzTRVw1IJMpabVcrUpySfLNB8Iv7tND&#10;BHyrvGXJqHmk6WVRxfE94Bg6h6Rqzt9qY/IEjWM9oV6vXl7njIuL0I2jIonF2G2ycNgNE7Wdb07E&#10;jB4EVex8/MpZT+tQc0fbz5l550jttDmzEWdjNxvCSUqsOXI2mm9w3LBDiHrf5Z1L/UJ4dUDqOVNJ&#10;bYy1p+5owFmMaRnTBv19zlH3D3D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wFe6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A1DE7"/>
    <w:multiLevelType w:val="singleLevel"/>
    <w:tmpl w:val="935A1DE7"/>
    <w:lvl w:ilvl="0" w:tentative="0">
      <w:start w:val="1"/>
      <w:numFmt w:val="chineseCounting"/>
      <w:suff w:val="nothing"/>
      <w:lvlText w:val="%1、"/>
      <w:lvlJc w:val="left"/>
      <w:rPr>
        <w:rFonts w:hint="eastAsia"/>
      </w:rPr>
    </w:lvl>
  </w:abstractNum>
  <w:abstractNum w:abstractNumId="1">
    <w:nsid w:val="00000003"/>
    <w:multiLevelType w:val="singleLevel"/>
    <w:tmpl w:val="00000003"/>
    <w:lvl w:ilvl="0" w:tentative="0">
      <w:start w:val="1"/>
      <w:numFmt w:val="decimal"/>
      <w:suff w:val="nothing"/>
      <w:lvlText w:val="%1、"/>
      <w:lvlJc w:val="left"/>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9"/>
    <w:multiLevelType w:val="singleLevel"/>
    <w:tmpl w:val="00000009"/>
    <w:lvl w:ilvl="0" w:tentative="0">
      <w:start w:val="1"/>
      <w:numFmt w:val="decimal"/>
      <w:suff w:val="nothing"/>
      <w:lvlText w:val="%1、"/>
      <w:lvlJc w:val="left"/>
    </w:lvl>
  </w:abstractNum>
  <w:abstractNum w:abstractNumId="5">
    <w:nsid w:val="0000000B"/>
    <w:multiLevelType w:val="singleLevel"/>
    <w:tmpl w:val="0000000B"/>
    <w:lvl w:ilvl="0" w:tentative="0">
      <w:start w:val="1"/>
      <w:numFmt w:val="decimal"/>
      <w:suff w:val="nothing"/>
      <w:lvlText w:val="%1、"/>
      <w:lvlJc w:val="left"/>
    </w:lvl>
  </w:abstractNum>
  <w:abstractNum w:abstractNumId="6">
    <w:nsid w:val="0000000D"/>
    <w:multiLevelType w:val="singleLevel"/>
    <w:tmpl w:val="0000000D"/>
    <w:lvl w:ilvl="0" w:tentative="0">
      <w:start w:val="1"/>
      <w:numFmt w:val="decimal"/>
      <w:suff w:val="nothing"/>
      <w:lvlText w:val="%1、"/>
      <w:lvlJc w:val="left"/>
    </w:lvl>
  </w:abstractNum>
  <w:abstractNum w:abstractNumId="7">
    <w:nsid w:val="42FBBC9A"/>
    <w:multiLevelType w:val="singleLevel"/>
    <w:tmpl w:val="42FBBC9A"/>
    <w:lvl w:ilvl="0" w:tentative="0">
      <w:start w:val="4"/>
      <w:numFmt w:val="chineseCounting"/>
      <w:suff w:val="space"/>
      <w:lvlText w:val="第%1章"/>
      <w:lvlJc w:val="left"/>
      <w:rPr>
        <w:rFonts w:hint="eastAsia"/>
      </w:rPr>
    </w:lvl>
  </w:abstractNum>
  <w:num w:numId="1">
    <w:abstractNumId w:val="0"/>
  </w:num>
  <w:num w:numId="2">
    <w:abstractNumId w:val="7"/>
  </w:num>
  <w:num w:numId="3">
    <w:abstractNumId w:val="4"/>
  </w:num>
  <w:num w:numId="4">
    <w:abstractNumId w:val="3"/>
  </w:num>
  <w:num w:numId="5">
    <w:abstractNumId w:val="6"/>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N2Q3ZjBiY2Q4MjhkNzJlYTYxMTlkOWZhN2QxNTQifQ=="/>
  </w:docVars>
  <w:rsids>
    <w:rsidRoot w:val="00172A27"/>
    <w:rsid w:val="00193933"/>
    <w:rsid w:val="00287AB4"/>
    <w:rsid w:val="00703C65"/>
    <w:rsid w:val="00F40F02"/>
    <w:rsid w:val="01A00C5B"/>
    <w:rsid w:val="01AE0253"/>
    <w:rsid w:val="01B26852"/>
    <w:rsid w:val="01BE7323"/>
    <w:rsid w:val="02346AB3"/>
    <w:rsid w:val="025C6578"/>
    <w:rsid w:val="038F1724"/>
    <w:rsid w:val="03C70711"/>
    <w:rsid w:val="043D60CC"/>
    <w:rsid w:val="045262AF"/>
    <w:rsid w:val="04685C0F"/>
    <w:rsid w:val="058F76A9"/>
    <w:rsid w:val="0644168A"/>
    <w:rsid w:val="06484450"/>
    <w:rsid w:val="065C7A1D"/>
    <w:rsid w:val="06BC2E1B"/>
    <w:rsid w:val="0737309F"/>
    <w:rsid w:val="07CD1375"/>
    <w:rsid w:val="08017B21"/>
    <w:rsid w:val="08514B8D"/>
    <w:rsid w:val="08C640F8"/>
    <w:rsid w:val="09030699"/>
    <w:rsid w:val="096D52D2"/>
    <w:rsid w:val="09A70C71"/>
    <w:rsid w:val="0A051F93"/>
    <w:rsid w:val="0A36560E"/>
    <w:rsid w:val="0A527310"/>
    <w:rsid w:val="0A8729A8"/>
    <w:rsid w:val="0AA7399A"/>
    <w:rsid w:val="0C7845D5"/>
    <w:rsid w:val="0C8D24D0"/>
    <w:rsid w:val="0DC3667D"/>
    <w:rsid w:val="0EA726DD"/>
    <w:rsid w:val="0F5840E0"/>
    <w:rsid w:val="0FE17CA4"/>
    <w:rsid w:val="10101691"/>
    <w:rsid w:val="11C5043F"/>
    <w:rsid w:val="11D05E7E"/>
    <w:rsid w:val="11DD4FBA"/>
    <w:rsid w:val="12032D4C"/>
    <w:rsid w:val="124B5C5B"/>
    <w:rsid w:val="1298380F"/>
    <w:rsid w:val="129C6CE6"/>
    <w:rsid w:val="14C74196"/>
    <w:rsid w:val="1605006D"/>
    <w:rsid w:val="19181CAB"/>
    <w:rsid w:val="194239A5"/>
    <w:rsid w:val="19667165"/>
    <w:rsid w:val="19AA4083"/>
    <w:rsid w:val="1A7E28C3"/>
    <w:rsid w:val="1A9E3253"/>
    <w:rsid w:val="1BC25A57"/>
    <w:rsid w:val="1C7C5B27"/>
    <w:rsid w:val="1CEC7CF0"/>
    <w:rsid w:val="1DC1221D"/>
    <w:rsid w:val="1E2A1B70"/>
    <w:rsid w:val="1E633EC0"/>
    <w:rsid w:val="1E7B23CC"/>
    <w:rsid w:val="1E845A30"/>
    <w:rsid w:val="1EBC079F"/>
    <w:rsid w:val="1F074516"/>
    <w:rsid w:val="1F6B3CB9"/>
    <w:rsid w:val="1F757D50"/>
    <w:rsid w:val="1FDC1A61"/>
    <w:rsid w:val="202F399B"/>
    <w:rsid w:val="20B11D22"/>
    <w:rsid w:val="21512370"/>
    <w:rsid w:val="225713E5"/>
    <w:rsid w:val="22ED3308"/>
    <w:rsid w:val="233B3CA0"/>
    <w:rsid w:val="23923F3A"/>
    <w:rsid w:val="23B27078"/>
    <w:rsid w:val="246310D0"/>
    <w:rsid w:val="257912FA"/>
    <w:rsid w:val="25DC5FA2"/>
    <w:rsid w:val="269A4A2E"/>
    <w:rsid w:val="26C03072"/>
    <w:rsid w:val="26D02619"/>
    <w:rsid w:val="26E60319"/>
    <w:rsid w:val="278A65AC"/>
    <w:rsid w:val="27D45E99"/>
    <w:rsid w:val="2812532E"/>
    <w:rsid w:val="28225715"/>
    <w:rsid w:val="2825219C"/>
    <w:rsid w:val="28EF0C2A"/>
    <w:rsid w:val="2910697B"/>
    <w:rsid w:val="29C9798D"/>
    <w:rsid w:val="29EB65EB"/>
    <w:rsid w:val="29EF0AA3"/>
    <w:rsid w:val="2AD665EE"/>
    <w:rsid w:val="2B435EC3"/>
    <w:rsid w:val="2D030AE6"/>
    <w:rsid w:val="2D0767D1"/>
    <w:rsid w:val="2EF967AD"/>
    <w:rsid w:val="2F7549E3"/>
    <w:rsid w:val="30B47766"/>
    <w:rsid w:val="312F15F9"/>
    <w:rsid w:val="31D8371B"/>
    <w:rsid w:val="32D21971"/>
    <w:rsid w:val="334A32AB"/>
    <w:rsid w:val="335637F5"/>
    <w:rsid w:val="33811C82"/>
    <w:rsid w:val="339430F0"/>
    <w:rsid w:val="33A107AE"/>
    <w:rsid w:val="33F86624"/>
    <w:rsid w:val="356F1790"/>
    <w:rsid w:val="35B33F01"/>
    <w:rsid w:val="37C16E80"/>
    <w:rsid w:val="3827086C"/>
    <w:rsid w:val="38800888"/>
    <w:rsid w:val="389C03BD"/>
    <w:rsid w:val="394E71D8"/>
    <w:rsid w:val="39D97D59"/>
    <w:rsid w:val="3A0B6C49"/>
    <w:rsid w:val="3A83183F"/>
    <w:rsid w:val="3B034672"/>
    <w:rsid w:val="3B806E1C"/>
    <w:rsid w:val="3BD02B46"/>
    <w:rsid w:val="3C522566"/>
    <w:rsid w:val="3D0A329B"/>
    <w:rsid w:val="3D141F11"/>
    <w:rsid w:val="3D214E10"/>
    <w:rsid w:val="3EF47E87"/>
    <w:rsid w:val="3F380FAB"/>
    <w:rsid w:val="3F7706C0"/>
    <w:rsid w:val="3FB61D1E"/>
    <w:rsid w:val="3FF46061"/>
    <w:rsid w:val="4037522A"/>
    <w:rsid w:val="40CE5F26"/>
    <w:rsid w:val="412D3E26"/>
    <w:rsid w:val="41A63F34"/>
    <w:rsid w:val="436C5E2D"/>
    <w:rsid w:val="437E6A5B"/>
    <w:rsid w:val="43AF585B"/>
    <w:rsid w:val="442067EF"/>
    <w:rsid w:val="44233468"/>
    <w:rsid w:val="45607BB1"/>
    <w:rsid w:val="45B927DD"/>
    <w:rsid w:val="469F0A9E"/>
    <w:rsid w:val="46BA36E0"/>
    <w:rsid w:val="47827AE0"/>
    <w:rsid w:val="48CF5C36"/>
    <w:rsid w:val="49F75108"/>
    <w:rsid w:val="4A621CD0"/>
    <w:rsid w:val="4B0A3A73"/>
    <w:rsid w:val="4B1C0CA8"/>
    <w:rsid w:val="4B5B288F"/>
    <w:rsid w:val="4B5C6F5D"/>
    <w:rsid w:val="4BA04A8C"/>
    <w:rsid w:val="4C0250F8"/>
    <w:rsid w:val="4C0E1C7B"/>
    <w:rsid w:val="4C3363A1"/>
    <w:rsid w:val="4C556E4C"/>
    <w:rsid w:val="4C9A3F50"/>
    <w:rsid w:val="4C9E2F85"/>
    <w:rsid w:val="4D492011"/>
    <w:rsid w:val="4D563963"/>
    <w:rsid w:val="4D6F005D"/>
    <w:rsid w:val="4DC4669F"/>
    <w:rsid w:val="4DC95A8B"/>
    <w:rsid w:val="4DD359C4"/>
    <w:rsid w:val="4F7D6943"/>
    <w:rsid w:val="4F806125"/>
    <w:rsid w:val="4FF47B65"/>
    <w:rsid w:val="4FF71CFC"/>
    <w:rsid w:val="500D4DCD"/>
    <w:rsid w:val="508514D6"/>
    <w:rsid w:val="50DC0239"/>
    <w:rsid w:val="50F14121"/>
    <w:rsid w:val="51231DF2"/>
    <w:rsid w:val="51AE71F6"/>
    <w:rsid w:val="51D72CB1"/>
    <w:rsid w:val="522E284B"/>
    <w:rsid w:val="529657D0"/>
    <w:rsid w:val="52D30F0B"/>
    <w:rsid w:val="53350847"/>
    <w:rsid w:val="5432541E"/>
    <w:rsid w:val="54BE1E3F"/>
    <w:rsid w:val="54CC3A0C"/>
    <w:rsid w:val="54D658C5"/>
    <w:rsid w:val="555302BE"/>
    <w:rsid w:val="562508DC"/>
    <w:rsid w:val="56D3497A"/>
    <w:rsid w:val="56EB61C5"/>
    <w:rsid w:val="571E57DC"/>
    <w:rsid w:val="5752344C"/>
    <w:rsid w:val="58594DCC"/>
    <w:rsid w:val="58711B6E"/>
    <w:rsid w:val="58DB426C"/>
    <w:rsid w:val="58E1190D"/>
    <w:rsid w:val="58FF2585"/>
    <w:rsid w:val="592B5E3D"/>
    <w:rsid w:val="59443505"/>
    <w:rsid w:val="5A123B43"/>
    <w:rsid w:val="5A1F6527"/>
    <w:rsid w:val="5A2B7352"/>
    <w:rsid w:val="5A4F4E45"/>
    <w:rsid w:val="5A76409B"/>
    <w:rsid w:val="5AC75083"/>
    <w:rsid w:val="5ADC5E19"/>
    <w:rsid w:val="5B57399E"/>
    <w:rsid w:val="5BC81F59"/>
    <w:rsid w:val="5BCA5273"/>
    <w:rsid w:val="5BF64EA5"/>
    <w:rsid w:val="5C122023"/>
    <w:rsid w:val="5C584438"/>
    <w:rsid w:val="5D1F1716"/>
    <w:rsid w:val="5D6E4C3E"/>
    <w:rsid w:val="5DC31F1F"/>
    <w:rsid w:val="5DD92A99"/>
    <w:rsid w:val="5E333A0C"/>
    <w:rsid w:val="5E353760"/>
    <w:rsid w:val="5F633D97"/>
    <w:rsid w:val="5F794FD8"/>
    <w:rsid w:val="5F9863B3"/>
    <w:rsid w:val="5FEB21EB"/>
    <w:rsid w:val="60807933"/>
    <w:rsid w:val="60B40B05"/>
    <w:rsid w:val="611E4F49"/>
    <w:rsid w:val="61DA1914"/>
    <w:rsid w:val="621E18D8"/>
    <w:rsid w:val="62592108"/>
    <w:rsid w:val="627A50C0"/>
    <w:rsid w:val="62CE653B"/>
    <w:rsid w:val="63126C60"/>
    <w:rsid w:val="632B7B03"/>
    <w:rsid w:val="633F5689"/>
    <w:rsid w:val="64633954"/>
    <w:rsid w:val="64747F00"/>
    <w:rsid w:val="65622887"/>
    <w:rsid w:val="66DF07B8"/>
    <w:rsid w:val="671C07A9"/>
    <w:rsid w:val="67421BF9"/>
    <w:rsid w:val="67900263"/>
    <w:rsid w:val="682D6DC6"/>
    <w:rsid w:val="691B1349"/>
    <w:rsid w:val="69934A52"/>
    <w:rsid w:val="69E10F81"/>
    <w:rsid w:val="6A283F1F"/>
    <w:rsid w:val="6A4C602D"/>
    <w:rsid w:val="6B1306D6"/>
    <w:rsid w:val="6B282026"/>
    <w:rsid w:val="6B4F1E6C"/>
    <w:rsid w:val="6BA16DE0"/>
    <w:rsid w:val="6C195B2B"/>
    <w:rsid w:val="6C2B259B"/>
    <w:rsid w:val="6C3E2EE3"/>
    <w:rsid w:val="6CC2052E"/>
    <w:rsid w:val="6CD7098F"/>
    <w:rsid w:val="6DBF0F93"/>
    <w:rsid w:val="6E32177C"/>
    <w:rsid w:val="6E5339CF"/>
    <w:rsid w:val="6E9A5A8E"/>
    <w:rsid w:val="6F920654"/>
    <w:rsid w:val="6FBC0729"/>
    <w:rsid w:val="704049C6"/>
    <w:rsid w:val="706A7393"/>
    <w:rsid w:val="7109160D"/>
    <w:rsid w:val="71525EA2"/>
    <w:rsid w:val="715C163A"/>
    <w:rsid w:val="721065DD"/>
    <w:rsid w:val="726374E1"/>
    <w:rsid w:val="735E6C99"/>
    <w:rsid w:val="73696082"/>
    <w:rsid w:val="739419D4"/>
    <w:rsid w:val="73B11E3C"/>
    <w:rsid w:val="73FF7E83"/>
    <w:rsid w:val="7478091A"/>
    <w:rsid w:val="754B3A1B"/>
    <w:rsid w:val="75796B20"/>
    <w:rsid w:val="759210D0"/>
    <w:rsid w:val="759F5B15"/>
    <w:rsid w:val="75FC4E22"/>
    <w:rsid w:val="76065718"/>
    <w:rsid w:val="78833EFA"/>
    <w:rsid w:val="790F2350"/>
    <w:rsid w:val="79BA116F"/>
    <w:rsid w:val="79EE0C57"/>
    <w:rsid w:val="7A956099"/>
    <w:rsid w:val="7B497C36"/>
    <w:rsid w:val="7B6503BE"/>
    <w:rsid w:val="7B7870BD"/>
    <w:rsid w:val="7C1E2A06"/>
    <w:rsid w:val="7C520487"/>
    <w:rsid w:val="7C695757"/>
    <w:rsid w:val="7C834662"/>
    <w:rsid w:val="7D233B80"/>
    <w:rsid w:val="7D845FBE"/>
    <w:rsid w:val="7E0E1C67"/>
    <w:rsid w:val="7EA22D23"/>
    <w:rsid w:val="7EFB055C"/>
    <w:rsid w:val="7F0561F0"/>
    <w:rsid w:val="7F7F4D25"/>
    <w:rsid w:val="7F872C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sz w:val="24"/>
      <w:szCs w:val="24"/>
      <w:lang w:bidi="ar-SA"/>
    </w:rPr>
  </w:style>
  <w:style w:type="paragraph" w:styleId="3">
    <w:name w:val="heading 1"/>
    <w:basedOn w:val="1"/>
    <w:next w:val="1"/>
    <w:link w:val="60"/>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link w:val="59"/>
    <w:qFormat/>
    <w:uiPriority w:val="0"/>
    <w:pPr>
      <w:keepNext/>
      <w:keepLines/>
      <w:spacing w:before="260" w:beforeLines="0" w:after="260" w:afterLines="0" w:line="416" w:lineRule="auto"/>
      <w:outlineLvl w:val="1"/>
    </w:pPr>
    <w:rPr>
      <w:rFonts w:ascii="Arial" w:hAnsi="Arial" w:eastAsia="黑体"/>
      <w:b/>
      <w:bCs/>
      <w:kern w:val="2"/>
      <w:sz w:val="32"/>
      <w:szCs w:val="32"/>
    </w:rPr>
  </w:style>
  <w:style w:type="paragraph" w:styleId="4">
    <w:name w:val="heading 3"/>
    <w:basedOn w:val="1"/>
    <w:next w:val="1"/>
    <w:link w:val="61"/>
    <w:qFormat/>
    <w:uiPriority w:val="0"/>
    <w:pPr>
      <w:keepNext/>
      <w:keepLines/>
      <w:spacing w:before="260" w:beforeLines="0" w:after="260" w:afterLines="0" w:line="416" w:lineRule="auto"/>
      <w:outlineLvl w:val="2"/>
    </w:pPr>
    <w:rPr>
      <w:b/>
      <w:bCs/>
      <w:kern w:val="2"/>
      <w:sz w:val="32"/>
      <w:szCs w:val="32"/>
    </w:rPr>
  </w:style>
  <w:style w:type="paragraph" w:styleId="5">
    <w:name w:val="heading 4"/>
    <w:basedOn w:val="1"/>
    <w:next w:val="1"/>
    <w:link w:val="62"/>
    <w:qFormat/>
    <w:uiPriority w:val="0"/>
    <w:pPr>
      <w:keepNext/>
      <w:keepLines/>
      <w:spacing w:before="280" w:beforeLines="0" w:after="290" w:afterLines="0" w:line="376" w:lineRule="auto"/>
      <w:outlineLvl w:val="3"/>
    </w:pPr>
    <w:rPr>
      <w:rFonts w:ascii="Arial" w:hAnsi="Arial" w:eastAsia="黑体"/>
      <w:b/>
      <w:bCs/>
      <w:kern w:val="2"/>
      <w:sz w:val="28"/>
      <w:szCs w:val="28"/>
    </w:rPr>
  </w:style>
  <w:style w:type="paragraph" w:styleId="6">
    <w:name w:val="heading 5"/>
    <w:basedOn w:val="1"/>
    <w:next w:val="1"/>
    <w:link w:val="83"/>
    <w:qFormat/>
    <w:uiPriority w:val="0"/>
    <w:pPr>
      <w:keepNext/>
      <w:keepLines/>
      <w:spacing w:before="280" w:beforeLines="0" w:after="290" w:afterLines="0" w:line="372" w:lineRule="auto"/>
      <w:outlineLvl w:val="4"/>
    </w:pPr>
    <w:rPr>
      <w:rFonts w:ascii="Calibri" w:hAnsi="Calibri"/>
      <w:b/>
      <w:bCs/>
      <w:kern w:val="2"/>
      <w:sz w:val="28"/>
      <w:szCs w:val="28"/>
    </w:rPr>
  </w:style>
  <w:style w:type="paragraph" w:styleId="7">
    <w:name w:val="heading 6"/>
    <w:basedOn w:val="1"/>
    <w:next w:val="1"/>
    <w:link w:val="84"/>
    <w:qFormat/>
    <w:uiPriority w:val="0"/>
    <w:pPr>
      <w:keepNext/>
      <w:keepLines/>
      <w:spacing w:before="240" w:beforeLines="0" w:after="64" w:afterLines="0" w:line="317" w:lineRule="auto"/>
      <w:outlineLvl w:val="5"/>
    </w:pPr>
    <w:rPr>
      <w:rFonts w:ascii="Cambria" w:hAnsi="Cambria"/>
      <w:b/>
      <w:bCs/>
      <w:kern w:val="2"/>
      <w:sz w:val="24"/>
      <w:szCs w:val="24"/>
    </w:rPr>
  </w:style>
  <w:style w:type="paragraph" w:styleId="8">
    <w:name w:val="heading 7"/>
    <w:basedOn w:val="1"/>
    <w:next w:val="1"/>
    <w:link w:val="85"/>
    <w:qFormat/>
    <w:uiPriority w:val="0"/>
    <w:pPr>
      <w:keepNext/>
      <w:keepLines/>
      <w:spacing w:before="240" w:beforeLines="0" w:after="64" w:afterLines="0" w:line="317" w:lineRule="auto"/>
      <w:outlineLvl w:val="6"/>
    </w:pPr>
    <w:rPr>
      <w:rFonts w:ascii="Calibri" w:hAnsi="Calibri"/>
      <w:b/>
      <w:bCs/>
      <w:kern w:val="2"/>
      <w:sz w:val="24"/>
      <w:szCs w:val="24"/>
    </w:rPr>
  </w:style>
  <w:style w:type="paragraph" w:styleId="9">
    <w:name w:val="heading 8"/>
    <w:basedOn w:val="1"/>
    <w:next w:val="1"/>
    <w:link w:val="86"/>
    <w:qFormat/>
    <w:uiPriority w:val="0"/>
    <w:pPr>
      <w:keepNext/>
      <w:keepLines/>
      <w:spacing w:before="240" w:beforeLines="0" w:after="64" w:afterLines="0" w:line="317" w:lineRule="auto"/>
      <w:outlineLvl w:val="7"/>
    </w:pPr>
    <w:rPr>
      <w:rFonts w:ascii="Cambria" w:hAnsi="Cambria"/>
      <w:kern w:val="2"/>
      <w:sz w:val="24"/>
      <w:szCs w:val="24"/>
    </w:rPr>
  </w:style>
  <w:style w:type="paragraph" w:styleId="10">
    <w:name w:val="heading 9"/>
    <w:basedOn w:val="1"/>
    <w:next w:val="1"/>
    <w:link w:val="87"/>
    <w:qFormat/>
    <w:uiPriority w:val="0"/>
    <w:pPr>
      <w:keepNext/>
      <w:keepLines/>
      <w:spacing w:before="240" w:beforeLines="0" w:after="64" w:afterLines="0" w:line="317" w:lineRule="auto"/>
      <w:outlineLvl w:val="8"/>
    </w:pPr>
    <w:rPr>
      <w:rFonts w:ascii="Cambria" w:hAnsi="Cambria"/>
      <w:kern w:val="2"/>
      <w:sz w:val="21"/>
      <w:szCs w:val="21"/>
    </w:rPr>
  </w:style>
  <w:style w:type="character" w:default="1" w:styleId="44">
    <w:name w:val="Default Paragraph Font"/>
    <w:qFormat/>
    <w:uiPriority w:val="0"/>
  </w:style>
  <w:style w:type="table" w:default="1" w:styleId="42">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qFormat/>
    <w:uiPriority w:val="0"/>
    <w:pPr>
      <w:adjustRightInd w:val="0"/>
      <w:spacing w:line="360" w:lineRule="atLeast"/>
      <w:ind w:firstLine="482"/>
      <w:textAlignment w:val="baseline"/>
    </w:pPr>
    <w:rPr>
      <w:kern w:val="0"/>
      <w:sz w:val="24"/>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8"/>
    <w:qFormat/>
    <w:uiPriority w:val="0"/>
    <w:pPr>
      <w:shd w:val="clear" w:color="auto" w:fill="000080"/>
    </w:pPr>
    <w:rPr>
      <w:kern w:val="2"/>
      <w:sz w:val="21"/>
      <w:szCs w:val="24"/>
      <w:shd w:val="clear" w:color="auto" w:fill="000080"/>
    </w:rPr>
  </w:style>
  <w:style w:type="paragraph" w:styleId="15">
    <w:name w:val="annotation text"/>
    <w:basedOn w:val="1"/>
    <w:link w:val="69"/>
    <w:qFormat/>
    <w:uiPriority w:val="0"/>
    <w:pPr>
      <w:jc w:val="left"/>
    </w:pPr>
    <w:rPr>
      <w:kern w:val="2"/>
      <w:sz w:val="21"/>
      <w:szCs w:val="24"/>
    </w:rPr>
  </w:style>
  <w:style w:type="paragraph" w:styleId="16">
    <w:name w:val="Body Text 3"/>
    <w:basedOn w:val="1"/>
    <w:link w:val="70"/>
    <w:qFormat/>
    <w:uiPriority w:val="0"/>
    <w:pPr>
      <w:spacing w:after="120" w:afterLines="0"/>
    </w:pPr>
    <w:rPr>
      <w:rFonts w:eastAsia="宋体"/>
      <w:kern w:val="2"/>
      <w:sz w:val="16"/>
      <w:szCs w:val="16"/>
      <w:lang w:val="en-US" w:eastAsia="zh-CN" w:bidi="ar-SA"/>
    </w:rPr>
  </w:style>
  <w:style w:type="paragraph" w:styleId="17">
    <w:name w:val="Closing"/>
    <w:basedOn w:val="1"/>
    <w:qFormat/>
    <w:uiPriority w:val="0"/>
    <w:pPr>
      <w:ind w:leftChars="2100"/>
    </w:pPr>
    <w:rPr>
      <w:rFonts w:hint="eastAsia" w:ascii="仿宋_GB2312" w:eastAsia="仿宋_GB2312"/>
      <w:sz w:val="30"/>
    </w:rPr>
  </w:style>
  <w:style w:type="paragraph" w:styleId="18">
    <w:name w:val="Body Text"/>
    <w:basedOn w:val="1"/>
    <w:link w:val="71"/>
    <w:qFormat/>
    <w:uiPriority w:val="0"/>
    <w:pPr>
      <w:spacing w:after="120" w:afterLines="0"/>
    </w:pPr>
    <w:rPr>
      <w:kern w:val="2"/>
      <w:sz w:val="21"/>
      <w:szCs w:val="24"/>
    </w:rPr>
  </w:style>
  <w:style w:type="paragraph" w:styleId="19">
    <w:name w:val="Body Text Indent"/>
    <w:basedOn w:val="1"/>
    <w:link w:val="72"/>
    <w:qFormat/>
    <w:uiPriority w:val="0"/>
    <w:pPr>
      <w:spacing w:after="120" w:afterLines="0"/>
      <w:ind w:left="420" w:leftChars="200"/>
    </w:pPr>
    <w:rPr>
      <w:kern w:val="2"/>
      <w:sz w:val="21"/>
      <w:szCs w:val="24"/>
    </w:rPr>
  </w:style>
  <w:style w:type="paragraph" w:styleId="20">
    <w:name w:val="index 4"/>
    <w:basedOn w:val="1"/>
    <w:next w:val="1"/>
    <w:qFormat/>
    <w:uiPriority w:val="0"/>
    <w:pPr>
      <w:ind w:left="600" w:leftChars="600"/>
    </w:pPr>
  </w:style>
  <w:style w:type="paragraph" w:styleId="21">
    <w:name w:val="toc 5"/>
    <w:basedOn w:val="1"/>
    <w:next w:val="1"/>
    <w:qFormat/>
    <w:uiPriority w:val="0"/>
    <w:pPr>
      <w:tabs>
        <w:tab w:val="right" w:leader="dot" w:pos="8296"/>
      </w:tabs>
      <w:ind w:left="1050" w:leftChars="500"/>
    </w:pPr>
    <w:rPr>
      <w:rFonts w:ascii="Calibri" w:hAnsi="Calibri"/>
      <w:szCs w:val="22"/>
    </w:rPr>
  </w:style>
  <w:style w:type="paragraph" w:styleId="22">
    <w:name w:val="toc 3"/>
    <w:basedOn w:val="1"/>
    <w:next w:val="1"/>
    <w:qFormat/>
    <w:uiPriority w:val="0"/>
    <w:pPr>
      <w:ind w:left="840" w:leftChars="400"/>
    </w:pPr>
    <w:rPr>
      <w:rFonts w:ascii="Calibri" w:hAnsi="Calibri"/>
      <w:szCs w:val="22"/>
    </w:rPr>
  </w:style>
  <w:style w:type="paragraph" w:styleId="23">
    <w:name w:val="Plain Text"/>
    <w:basedOn w:val="1"/>
    <w:link w:val="73"/>
    <w:qFormat/>
    <w:uiPriority w:val="0"/>
    <w:rPr>
      <w:rFonts w:ascii="宋体" w:hAnsi="Courier New" w:eastAsia="宋体" w:cs="Courier New"/>
      <w:kern w:val="2"/>
      <w:sz w:val="21"/>
      <w:szCs w:val="21"/>
      <w:lang w:val="en-US" w:eastAsia="zh-CN" w:bidi="ar-SA"/>
    </w:rPr>
  </w:style>
  <w:style w:type="paragraph" w:styleId="24">
    <w:name w:val="toc 8"/>
    <w:basedOn w:val="1"/>
    <w:next w:val="1"/>
    <w:qFormat/>
    <w:uiPriority w:val="0"/>
    <w:pPr>
      <w:ind w:left="2940" w:leftChars="1400"/>
    </w:pPr>
    <w:rPr>
      <w:rFonts w:ascii="Calibri" w:hAnsi="Calibri"/>
      <w:szCs w:val="22"/>
    </w:rPr>
  </w:style>
  <w:style w:type="paragraph" w:styleId="25">
    <w:name w:val="Date"/>
    <w:basedOn w:val="1"/>
    <w:next w:val="1"/>
    <w:link w:val="74"/>
    <w:qFormat/>
    <w:uiPriority w:val="0"/>
    <w:pPr>
      <w:ind w:left="100" w:leftChars="2500"/>
    </w:pPr>
    <w:rPr>
      <w:kern w:val="2"/>
      <w:sz w:val="21"/>
      <w:szCs w:val="24"/>
    </w:rPr>
  </w:style>
  <w:style w:type="paragraph" w:styleId="26">
    <w:name w:val="Body Text Indent 2"/>
    <w:basedOn w:val="1"/>
    <w:link w:val="75"/>
    <w:qFormat/>
    <w:uiPriority w:val="0"/>
    <w:pPr>
      <w:spacing w:after="120" w:afterLines="0" w:line="480" w:lineRule="auto"/>
      <w:ind w:left="420" w:leftChars="200"/>
    </w:pPr>
    <w:rPr>
      <w:kern w:val="2"/>
      <w:sz w:val="21"/>
      <w:szCs w:val="24"/>
    </w:rPr>
  </w:style>
  <w:style w:type="paragraph" w:styleId="27">
    <w:name w:val="Balloon Text"/>
    <w:basedOn w:val="1"/>
    <w:link w:val="76"/>
    <w:qFormat/>
    <w:uiPriority w:val="0"/>
    <w:rPr>
      <w:kern w:val="2"/>
      <w:sz w:val="18"/>
      <w:szCs w:val="18"/>
    </w:rPr>
  </w:style>
  <w:style w:type="paragraph" w:styleId="28">
    <w:name w:val="footer"/>
    <w:basedOn w:val="1"/>
    <w:link w:val="77"/>
    <w:qFormat/>
    <w:uiPriority w:val="0"/>
    <w:pPr>
      <w:tabs>
        <w:tab w:val="center" w:pos="4153"/>
        <w:tab w:val="right" w:pos="8306"/>
      </w:tabs>
      <w:snapToGrid w:val="0"/>
      <w:jc w:val="left"/>
    </w:pPr>
    <w:rPr>
      <w:kern w:val="2"/>
      <w:sz w:val="18"/>
      <w:szCs w:val="18"/>
    </w:rPr>
  </w:style>
  <w:style w:type="paragraph" w:styleId="29">
    <w:name w:val="header"/>
    <w:basedOn w:val="1"/>
    <w:link w:val="78"/>
    <w:qFormat/>
    <w:uiPriority w:val="0"/>
    <w:pPr>
      <w:pBdr>
        <w:bottom w:val="single" w:color="auto" w:sz="6" w:space="1"/>
      </w:pBdr>
      <w:tabs>
        <w:tab w:val="center" w:pos="4153"/>
        <w:tab w:val="right" w:pos="8306"/>
      </w:tabs>
      <w:snapToGrid w:val="0"/>
      <w:jc w:val="center"/>
    </w:pPr>
    <w:rPr>
      <w:kern w:val="2"/>
      <w:sz w:val="18"/>
      <w:szCs w:val="18"/>
    </w:rPr>
  </w:style>
  <w:style w:type="paragraph" w:styleId="30">
    <w:name w:val="toc 1"/>
    <w:basedOn w:val="1"/>
    <w:next w:val="1"/>
    <w:qFormat/>
    <w:uiPriority w:val="0"/>
    <w:pPr>
      <w:tabs>
        <w:tab w:val="right" w:leader="dot" w:pos="8296"/>
      </w:tabs>
    </w:pPr>
    <w:rPr>
      <w:rFonts w:ascii="宋体" w:eastAsia="楷体_GB2312" w:cs="TimesNewRomanPSMT"/>
      <w:b/>
      <w:kern w:val="0"/>
      <w:sz w:val="28"/>
      <w:szCs w:val="20"/>
    </w:rPr>
  </w:style>
  <w:style w:type="paragraph" w:styleId="31">
    <w:name w:val="toc 4"/>
    <w:basedOn w:val="1"/>
    <w:next w:val="1"/>
    <w:qFormat/>
    <w:uiPriority w:val="0"/>
    <w:pPr>
      <w:tabs>
        <w:tab w:val="left" w:pos="1890"/>
        <w:tab w:val="right" w:leader="dot" w:pos="8296"/>
      </w:tabs>
      <w:ind w:left="630" w:leftChars="300"/>
    </w:pPr>
    <w:rPr>
      <w:rFonts w:ascii="Calibri" w:hAnsi="Calibri"/>
      <w:szCs w:val="22"/>
    </w:rPr>
  </w:style>
  <w:style w:type="paragraph" w:styleId="32">
    <w:name w:val="index heading"/>
    <w:basedOn w:val="1"/>
    <w:next w:val="33"/>
    <w:semiHidden/>
    <w:qFormat/>
    <w:uiPriority w:val="0"/>
  </w:style>
  <w:style w:type="paragraph" w:styleId="33">
    <w:name w:val="index 1"/>
    <w:basedOn w:val="1"/>
    <w:next w:val="1"/>
    <w:qFormat/>
    <w:uiPriority w:val="0"/>
    <w:rPr>
      <w:rFonts w:ascii="宋体" w:hAnsi="宋体"/>
      <w:b/>
      <w:bCs/>
    </w:rPr>
  </w:style>
  <w:style w:type="paragraph" w:styleId="34">
    <w:name w:val="Subtitle"/>
    <w:basedOn w:val="1"/>
    <w:next w:val="1"/>
    <w:link w:val="79"/>
    <w:qFormat/>
    <w:uiPriority w:val="0"/>
    <w:pPr>
      <w:spacing w:before="240" w:beforeLines="0" w:after="60" w:afterLines="0" w:line="312" w:lineRule="auto"/>
      <w:jc w:val="center"/>
      <w:outlineLvl w:val="1"/>
    </w:pPr>
    <w:rPr>
      <w:rFonts w:ascii="Cambria" w:hAnsi="Cambria"/>
      <w:b/>
      <w:bCs/>
      <w:kern w:val="28"/>
      <w:sz w:val="32"/>
      <w:szCs w:val="32"/>
    </w:rPr>
  </w:style>
  <w:style w:type="paragraph" w:styleId="35">
    <w:name w:val="toc 6"/>
    <w:basedOn w:val="1"/>
    <w:next w:val="1"/>
    <w:qFormat/>
    <w:uiPriority w:val="0"/>
    <w:pPr>
      <w:ind w:left="2100" w:leftChars="1000"/>
    </w:pPr>
    <w:rPr>
      <w:rFonts w:ascii="Calibri" w:hAnsi="Calibri"/>
      <w:szCs w:val="22"/>
    </w:rPr>
  </w:style>
  <w:style w:type="paragraph" w:styleId="36">
    <w:name w:val="Body Text Indent 3"/>
    <w:basedOn w:val="1"/>
    <w:link w:val="80"/>
    <w:qFormat/>
    <w:uiPriority w:val="0"/>
    <w:pPr>
      <w:spacing w:after="120" w:afterLines="0"/>
      <w:ind w:left="420" w:leftChars="200"/>
    </w:pPr>
    <w:rPr>
      <w:kern w:val="2"/>
      <w:sz w:val="16"/>
      <w:szCs w:val="16"/>
    </w:rPr>
  </w:style>
  <w:style w:type="paragraph" w:styleId="37">
    <w:name w:val="toc 2"/>
    <w:basedOn w:val="1"/>
    <w:next w:val="1"/>
    <w:qFormat/>
    <w:uiPriority w:val="0"/>
    <w:pPr>
      <w:ind w:left="420" w:leftChars="200"/>
    </w:pPr>
    <w:rPr>
      <w:rFonts w:ascii="宋体"/>
      <w:b/>
      <w:sz w:val="28"/>
      <w:szCs w:val="20"/>
    </w:rPr>
  </w:style>
  <w:style w:type="paragraph" w:styleId="38">
    <w:name w:val="toc 9"/>
    <w:basedOn w:val="1"/>
    <w:next w:val="1"/>
    <w:qFormat/>
    <w:uiPriority w:val="0"/>
    <w:pPr>
      <w:ind w:left="3360" w:leftChars="1600"/>
    </w:pPr>
    <w:rPr>
      <w:rFonts w:ascii="Calibri" w:hAnsi="Calibri"/>
      <w:szCs w:val="22"/>
    </w:rPr>
  </w:style>
  <w:style w:type="paragraph" w:styleId="39">
    <w:name w:val="Normal (Web)"/>
    <w:basedOn w:val="1"/>
    <w:qFormat/>
    <w:uiPriority w:val="0"/>
    <w:pPr>
      <w:widowControl/>
      <w:spacing w:before="100" w:beforeLines="0" w:beforeAutospacing="1" w:after="100" w:afterLines="0" w:afterAutospacing="1"/>
      <w:jc w:val="left"/>
    </w:pPr>
    <w:rPr>
      <w:rFonts w:hint="eastAsia" w:ascii="宋体" w:hAnsi="宋体"/>
      <w:kern w:val="0"/>
      <w:sz w:val="24"/>
      <w:szCs w:val="22"/>
    </w:rPr>
  </w:style>
  <w:style w:type="paragraph" w:styleId="40">
    <w:name w:val="Title"/>
    <w:basedOn w:val="1"/>
    <w:next w:val="1"/>
    <w:link w:val="81"/>
    <w:qFormat/>
    <w:uiPriority w:val="0"/>
    <w:pPr>
      <w:spacing w:before="240" w:beforeLines="0" w:after="60" w:afterLines="0"/>
      <w:jc w:val="center"/>
      <w:outlineLvl w:val="0"/>
    </w:pPr>
    <w:rPr>
      <w:rFonts w:ascii="Cambria" w:hAnsi="Cambria"/>
      <w:b/>
      <w:bCs/>
      <w:kern w:val="2"/>
      <w:sz w:val="32"/>
      <w:szCs w:val="32"/>
    </w:rPr>
  </w:style>
  <w:style w:type="paragraph" w:styleId="41">
    <w:name w:val="annotation subject"/>
    <w:basedOn w:val="15"/>
    <w:next w:val="15"/>
    <w:link w:val="82"/>
    <w:qFormat/>
    <w:uiPriority w:val="0"/>
    <w:rPr>
      <w:b/>
      <w:bCs/>
      <w:kern w:val="2"/>
      <w:sz w:val="21"/>
      <w:szCs w:val="24"/>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rPr>
  </w:style>
  <w:style w:type="character" w:styleId="46">
    <w:name w:val="page number"/>
    <w:basedOn w:val="44"/>
    <w:qFormat/>
    <w:uiPriority w:val="0"/>
  </w:style>
  <w:style w:type="character" w:styleId="47">
    <w:name w:val="FollowedHyperlink"/>
    <w:basedOn w:val="44"/>
    <w:qFormat/>
    <w:uiPriority w:val="0"/>
    <w:rPr>
      <w:color w:val="800080"/>
      <w:u w:val="none"/>
    </w:rPr>
  </w:style>
  <w:style w:type="character" w:styleId="48">
    <w:name w:val="Emphasis"/>
    <w:qFormat/>
    <w:uiPriority w:val="0"/>
    <w:rPr>
      <w:i/>
      <w:iCs/>
    </w:rPr>
  </w:style>
  <w:style w:type="character" w:styleId="49">
    <w:name w:val="HTML Definition"/>
    <w:basedOn w:val="44"/>
    <w:qFormat/>
    <w:uiPriority w:val="0"/>
  </w:style>
  <w:style w:type="character" w:styleId="50">
    <w:name w:val="HTML Typewriter"/>
    <w:basedOn w:val="44"/>
    <w:qFormat/>
    <w:uiPriority w:val="0"/>
    <w:rPr>
      <w:rFonts w:hint="default" w:ascii="monospace" w:hAnsi="monospace" w:eastAsia="monospace" w:cs="monospace"/>
      <w:sz w:val="20"/>
    </w:rPr>
  </w:style>
  <w:style w:type="character" w:styleId="51">
    <w:name w:val="HTML Acronym"/>
    <w:basedOn w:val="44"/>
    <w:qFormat/>
    <w:uiPriority w:val="0"/>
  </w:style>
  <w:style w:type="character" w:styleId="52">
    <w:name w:val="HTML Variable"/>
    <w:basedOn w:val="44"/>
    <w:qFormat/>
    <w:uiPriority w:val="0"/>
  </w:style>
  <w:style w:type="character" w:styleId="53">
    <w:name w:val="Hyperlink"/>
    <w:basedOn w:val="44"/>
    <w:qFormat/>
    <w:uiPriority w:val="0"/>
    <w:rPr>
      <w:color w:val="0000FF"/>
      <w:u w:val="none"/>
    </w:rPr>
  </w:style>
  <w:style w:type="character" w:styleId="54">
    <w:name w:val="HTML Code"/>
    <w:basedOn w:val="44"/>
    <w:qFormat/>
    <w:uiPriority w:val="0"/>
    <w:rPr>
      <w:rFonts w:ascii="monospace" w:hAnsi="monospace" w:eastAsia="monospace" w:cs="monospace"/>
      <w:sz w:val="20"/>
    </w:rPr>
  </w:style>
  <w:style w:type="character" w:styleId="55">
    <w:name w:val="annotation reference"/>
    <w:qFormat/>
    <w:uiPriority w:val="0"/>
    <w:rPr>
      <w:sz w:val="21"/>
      <w:szCs w:val="21"/>
    </w:rPr>
  </w:style>
  <w:style w:type="character" w:styleId="56">
    <w:name w:val="HTML Cite"/>
    <w:basedOn w:val="44"/>
    <w:qFormat/>
    <w:uiPriority w:val="0"/>
  </w:style>
  <w:style w:type="character" w:styleId="57">
    <w:name w:val="HTML Keyboard"/>
    <w:basedOn w:val="44"/>
    <w:qFormat/>
    <w:uiPriority w:val="0"/>
    <w:rPr>
      <w:rFonts w:hint="default" w:ascii="monospace" w:hAnsi="monospace" w:eastAsia="monospace" w:cs="monospace"/>
      <w:sz w:val="20"/>
    </w:rPr>
  </w:style>
  <w:style w:type="character" w:styleId="58">
    <w:name w:val="HTML Sample"/>
    <w:basedOn w:val="44"/>
    <w:qFormat/>
    <w:uiPriority w:val="0"/>
    <w:rPr>
      <w:rFonts w:hint="default" w:ascii="monospace" w:hAnsi="monospace" w:eastAsia="monospace" w:cs="monospace"/>
    </w:rPr>
  </w:style>
  <w:style w:type="character" w:customStyle="1" w:styleId="59">
    <w:name w:val="标题 2 字符1"/>
    <w:link w:val="2"/>
    <w:qFormat/>
    <w:uiPriority w:val="0"/>
    <w:rPr>
      <w:rFonts w:ascii="Arial" w:hAnsi="Arial" w:eastAsia="黑体"/>
      <w:b/>
      <w:bCs/>
      <w:kern w:val="2"/>
      <w:sz w:val="32"/>
      <w:szCs w:val="32"/>
    </w:rPr>
  </w:style>
  <w:style w:type="character" w:customStyle="1" w:styleId="60">
    <w:name w:val="标题 1 字符1"/>
    <w:link w:val="3"/>
    <w:qFormat/>
    <w:uiPriority w:val="0"/>
    <w:rPr>
      <w:b/>
      <w:bCs/>
      <w:kern w:val="44"/>
      <w:sz w:val="44"/>
      <w:szCs w:val="44"/>
    </w:rPr>
  </w:style>
  <w:style w:type="character" w:customStyle="1" w:styleId="61">
    <w:name w:val="标题 3 Char Char"/>
    <w:basedOn w:val="44"/>
    <w:link w:val="4"/>
    <w:qFormat/>
    <w:uiPriority w:val="0"/>
    <w:rPr>
      <w:b/>
      <w:bCs/>
      <w:kern w:val="2"/>
      <w:sz w:val="32"/>
      <w:szCs w:val="32"/>
    </w:rPr>
  </w:style>
  <w:style w:type="character" w:customStyle="1" w:styleId="62">
    <w:name w:val="标题 4 字符"/>
    <w:link w:val="5"/>
    <w:qFormat/>
    <w:uiPriority w:val="0"/>
    <w:rPr>
      <w:rFonts w:ascii="Arial" w:hAnsi="Arial" w:eastAsia="黑体"/>
      <w:b/>
      <w:bCs/>
      <w:kern w:val="2"/>
      <w:sz w:val="28"/>
      <w:szCs w:val="28"/>
    </w:rPr>
  </w:style>
  <w:style w:type="character" w:customStyle="1" w:styleId="63">
    <w:name w:val="标题 5 Char Char"/>
    <w:basedOn w:val="44"/>
    <w:link w:val="6"/>
    <w:qFormat/>
    <w:uiPriority w:val="0"/>
    <w:rPr>
      <w:b/>
      <w:bCs/>
      <w:kern w:val="2"/>
      <w:sz w:val="28"/>
      <w:szCs w:val="28"/>
    </w:rPr>
  </w:style>
  <w:style w:type="character" w:customStyle="1" w:styleId="64">
    <w:name w:val="标题 6 Char Char"/>
    <w:basedOn w:val="44"/>
    <w:link w:val="7"/>
    <w:qFormat/>
    <w:uiPriority w:val="0"/>
    <w:rPr>
      <w:rFonts w:ascii="Cambria" w:hAnsi="Cambria" w:eastAsia="宋体" w:cs="Times New Roman"/>
      <w:b/>
      <w:bCs/>
      <w:kern w:val="2"/>
      <w:sz w:val="24"/>
      <w:szCs w:val="24"/>
    </w:rPr>
  </w:style>
  <w:style w:type="character" w:customStyle="1" w:styleId="65">
    <w:name w:val="标题 7 字符"/>
    <w:link w:val="8"/>
    <w:qFormat/>
    <w:uiPriority w:val="0"/>
    <w:rPr>
      <w:rFonts w:ascii="Calibri" w:hAnsi="Calibri"/>
      <w:b/>
      <w:bCs/>
      <w:kern w:val="2"/>
      <w:sz w:val="24"/>
      <w:szCs w:val="24"/>
    </w:rPr>
  </w:style>
  <w:style w:type="character" w:customStyle="1" w:styleId="66">
    <w:name w:val="标题 8 字符"/>
    <w:link w:val="9"/>
    <w:qFormat/>
    <w:uiPriority w:val="0"/>
    <w:rPr>
      <w:rFonts w:ascii="Cambria" w:hAnsi="Cambria"/>
      <w:kern w:val="2"/>
      <w:sz w:val="24"/>
      <w:szCs w:val="24"/>
    </w:rPr>
  </w:style>
  <w:style w:type="character" w:customStyle="1" w:styleId="67">
    <w:name w:val="标题 9 Char Char"/>
    <w:basedOn w:val="44"/>
    <w:link w:val="10"/>
    <w:qFormat/>
    <w:uiPriority w:val="0"/>
    <w:rPr>
      <w:rFonts w:ascii="Cambria" w:hAnsi="Cambria" w:eastAsia="宋体" w:cs="Times New Roman"/>
      <w:kern w:val="2"/>
      <w:sz w:val="21"/>
      <w:szCs w:val="21"/>
    </w:rPr>
  </w:style>
  <w:style w:type="character" w:customStyle="1" w:styleId="68">
    <w:name w:val="文档结构图 字符"/>
    <w:link w:val="14"/>
    <w:qFormat/>
    <w:uiPriority w:val="0"/>
    <w:rPr>
      <w:kern w:val="2"/>
      <w:sz w:val="21"/>
      <w:szCs w:val="24"/>
      <w:shd w:val="clear" w:color="auto" w:fill="000080"/>
    </w:rPr>
  </w:style>
  <w:style w:type="character" w:customStyle="1" w:styleId="69">
    <w:name w:val="批注文字 Char Char Char"/>
    <w:basedOn w:val="44"/>
    <w:link w:val="15"/>
    <w:qFormat/>
    <w:uiPriority w:val="0"/>
    <w:rPr>
      <w:kern w:val="2"/>
      <w:sz w:val="21"/>
      <w:szCs w:val="24"/>
    </w:rPr>
  </w:style>
  <w:style w:type="character" w:customStyle="1" w:styleId="70">
    <w:name w:val="正文文本 3 Char Char"/>
    <w:link w:val="16"/>
    <w:qFormat/>
    <w:uiPriority w:val="0"/>
    <w:rPr>
      <w:rFonts w:eastAsia="宋体"/>
      <w:kern w:val="2"/>
      <w:sz w:val="16"/>
      <w:szCs w:val="16"/>
      <w:lang w:val="en-US" w:eastAsia="zh-CN" w:bidi="ar-SA"/>
    </w:rPr>
  </w:style>
  <w:style w:type="character" w:customStyle="1" w:styleId="71">
    <w:name w:val="正文文本 字符2"/>
    <w:link w:val="18"/>
    <w:qFormat/>
    <w:uiPriority w:val="0"/>
    <w:rPr>
      <w:kern w:val="2"/>
      <w:sz w:val="21"/>
      <w:szCs w:val="24"/>
    </w:rPr>
  </w:style>
  <w:style w:type="character" w:customStyle="1" w:styleId="72">
    <w:name w:val="正文文本缩进 Char Char"/>
    <w:basedOn w:val="44"/>
    <w:link w:val="19"/>
    <w:qFormat/>
    <w:uiPriority w:val="0"/>
    <w:rPr>
      <w:kern w:val="2"/>
      <w:sz w:val="21"/>
      <w:szCs w:val="24"/>
    </w:rPr>
  </w:style>
  <w:style w:type="character" w:customStyle="1" w:styleId="73">
    <w:name w:val="纯文本 Char1"/>
    <w:link w:val="23"/>
    <w:qFormat/>
    <w:uiPriority w:val="0"/>
    <w:rPr>
      <w:rFonts w:ascii="宋体" w:hAnsi="Courier New" w:eastAsia="宋体" w:cs="Courier New"/>
      <w:kern w:val="2"/>
      <w:sz w:val="21"/>
      <w:szCs w:val="21"/>
      <w:lang w:val="en-US" w:eastAsia="zh-CN" w:bidi="ar-SA"/>
    </w:rPr>
  </w:style>
  <w:style w:type="character" w:customStyle="1" w:styleId="74">
    <w:name w:val="日期 字符2"/>
    <w:link w:val="25"/>
    <w:qFormat/>
    <w:uiPriority w:val="0"/>
    <w:rPr>
      <w:kern w:val="2"/>
      <w:sz w:val="21"/>
      <w:szCs w:val="24"/>
    </w:rPr>
  </w:style>
  <w:style w:type="character" w:customStyle="1" w:styleId="75">
    <w:name w:val="正文文本缩进 2 字符"/>
    <w:link w:val="26"/>
    <w:qFormat/>
    <w:uiPriority w:val="0"/>
    <w:rPr>
      <w:kern w:val="2"/>
      <w:sz w:val="21"/>
      <w:szCs w:val="24"/>
    </w:rPr>
  </w:style>
  <w:style w:type="character" w:customStyle="1" w:styleId="76">
    <w:name w:val="批注框文本 字符2"/>
    <w:link w:val="27"/>
    <w:qFormat/>
    <w:uiPriority w:val="0"/>
    <w:rPr>
      <w:kern w:val="2"/>
      <w:sz w:val="18"/>
      <w:szCs w:val="18"/>
    </w:rPr>
  </w:style>
  <w:style w:type="character" w:customStyle="1" w:styleId="77">
    <w:name w:val="页脚 字符2"/>
    <w:link w:val="28"/>
    <w:qFormat/>
    <w:uiPriority w:val="0"/>
    <w:rPr>
      <w:kern w:val="2"/>
      <w:sz w:val="18"/>
      <w:szCs w:val="18"/>
    </w:rPr>
  </w:style>
  <w:style w:type="character" w:customStyle="1" w:styleId="78">
    <w:name w:val="页眉 Char Char"/>
    <w:basedOn w:val="44"/>
    <w:link w:val="29"/>
    <w:qFormat/>
    <w:uiPriority w:val="0"/>
    <w:rPr>
      <w:kern w:val="2"/>
      <w:sz w:val="18"/>
      <w:szCs w:val="18"/>
    </w:rPr>
  </w:style>
  <w:style w:type="character" w:customStyle="1" w:styleId="79">
    <w:name w:val="副标题 字符2"/>
    <w:link w:val="34"/>
    <w:qFormat/>
    <w:uiPriority w:val="0"/>
    <w:rPr>
      <w:rFonts w:ascii="Cambria" w:hAnsi="Cambria"/>
      <w:b/>
      <w:bCs/>
      <w:kern w:val="28"/>
      <w:sz w:val="32"/>
      <w:szCs w:val="32"/>
    </w:rPr>
  </w:style>
  <w:style w:type="character" w:customStyle="1" w:styleId="80">
    <w:name w:val="正文文本缩进 3 字符"/>
    <w:link w:val="36"/>
    <w:qFormat/>
    <w:uiPriority w:val="0"/>
    <w:rPr>
      <w:kern w:val="2"/>
      <w:sz w:val="16"/>
      <w:szCs w:val="16"/>
    </w:rPr>
  </w:style>
  <w:style w:type="character" w:customStyle="1" w:styleId="81">
    <w:name w:val="标题 字符"/>
    <w:link w:val="40"/>
    <w:qFormat/>
    <w:uiPriority w:val="0"/>
    <w:rPr>
      <w:rFonts w:ascii="Cambria" w:hAnsi="Cambria"/>
      <w:b/>
      <w:bCs/>
      <w:kern w:val="2"/>
      <w:sz w:val="32"/>
      <w:szCs w:val="32"/>
    </w:rPr>
  </w:style>
  <w:style w:type="character" w:customStyle="1" w:styleId="82">
    <w:name w:val="批注主题 字符2"/>
    <w:link w:val="41"/>
    <w:qFormat/>
    <w:uiPriority w:val="0"/>
    <w:rPr>
      <w:b/>
      <w:bCs/>
      <w:kern w:val="2"/>
      <w:sz w:val="21"/>
      <w:szCs w:val="24"/>
    </w:rPr>
  </w:style>
  <w:style w:type="character" w:customStyle="1" w:styleId="83">
    <w:name w:val="标题 5 字符"/>
    <w:link w:val="6"/>
    <w:qFormat/>
    <w:uiPriority w:val="0"/>
    <w:rPr>
      <w:rFonts w:ascii="Calibri" w:hAnsi="Calibri"/>
      <w:b/>
      <w:bCs/>
      <w:kern w:val="2"/>
      <w:sz w:val="28"/>
      <w:szCs w:val="28"/>
    </w:rPr>
  </w:style>
  <w:style w:type="character" w:customStyle="1" w:styleId="84">
    <w:name w:val="标题 6 字符"/>
    <w:link w:val="7"/>
    <w:qFormat/>
    <w:uiPriority w:val="0"/>
    <w:rPr>
      <w:rFonts w:ascii="Cambria" w:hAnsi="Cambria"/>
      <w:b/>
      <w:bCs/>
      <w:kern w:val="2"/>
      <w:sz w:val="24"/>
      <w:szCs w:val="24"/>
    </w:rPr>
  </w:style>
  <w:style w:type="character" w:customStyle="1" w:styleId="85">
    <w:name w:val="标题 7 Char Char"/>
    <w:basedOn w:val="44"/>
    <w:link w:val="8"/>
    <w:qFormat/>
    <w:uiPriority w:val="0"/>
    <w:rPr>
      <w:b/>
      <w:bCs/>
      <w:kern w:val="2"/>
      <w:sz w:val="24"/>
      <w:szCs w:val="24"/>
    </w:rPr>
  </w:style>
  <w:style w:type="character" w:customStyle="1" w:styleId="86">
    <w:name w:val="标题 8 Char Char"/>
    <w:basedOn w:val="44"/>
    <w:link w:val="9"/>
    <w:qFormat/>
    <w:uiPriority w:val="0"/>
    <w:rPr>
      <w:rFonts w:ascii="Cambria" w:hAnsi="Cambria" w:eastAsia="宋体" w:cs="Times New Roman"/>
      <w:kern w:val="2"/>
      <w:sz w:val="24"/>
      <w:szCs w:val="24"/>
    </w:rPr>
  </w:style>
  <w:style w:type="character" w:customStyle="1" w:styleId="87">
    <w:name w:val="标题 9 字符"/>
    <w:link w:val="10"/>
    <w:qFormat/>
    <w:uiPriority w:val="0"/>
    <w:rPr>
      <w:rFonts w:ascii="Cambria" w:hAnsi="Cambria"/>
      <w:kern w:val="2"/>
      <w:sz w:val="21"/>
      <w:szCs w:val="21"/>
    </w:rPr>
  </w:style>
  <w:style w:type="character" w:customStyle="1" w:styleId="88">
    <w:name w:val="批注主题 Char Char"/>
    <w:basedOn w:val="69"/>
    <w:qFormat/>
    <w:uiPriority w:val="0"/>
    <w:rPr>
      <w:b/>
      <w:bCs/>
    </w:rPr>
  </w:style>
  <w:style w:type="character" w:customStyle="1" w:styleId="89">
    <w:name w:val="日期 字符"/>
    <w:qFormat/>
    <w:uiPriority w:val="0"/>
    <w:rPr>
      <w:rFonts w:ascii="宋体" w:hAnsi="Times New Roman"/>
      <w:sz w:val="28"/>
    </w:rPr>
  </w:style>
  <w:style w:type="character" w:customStyle="1" w:styleId="90">
    <w:name w:val="批注主题 字符1"/>
    <w:qFormat/>
    <w:uiPriority w:val="0"/>
    <w:rPr>
      <w:b/>
      <w:bCs/>
      <w:kern w:val="2"/>
      <w:sz w:val="21"/>
      <w:szCs w:val="22"/>
    </w:rPr>
  </w:style>
  <w:style w:type="character" w:customStyle="1" w:styleId="91">
    <w:name w:val="副标题 Char Char"/>
    <w:basedOn w:val="44"/>
    <w:qFormat/>
    <w:uiPriority w:val="0"/>
    <w:rPr>
      <w:rFonts w:ascii="Cambria" w:hAnsi="Cambria" w:cs="Times New Roman"/>
      <w:b/>
      <w:bCs/>
      <w:kern w:val="28"/>
      <w:sz w:val="32"/>
      <w:szCs w:val="32"/>
    </w:rPr>
  </w:style>
  <w:style w:type="character" w:customStyle="1" w:styleId="92">
    <w:name w:val="文档结构图 Char1"/>
    <w:qFormat/>
    <w:uiPriority w:val="0"/>
    <w:rPr>
      <w:rFonts w:ascii="宋体"/>
      <w:kern w:val="2"/>
      <w:sz w:val="18"/>
      <w:szCs w:val="18"/>
    </w:rPr>
  </w:style>
  <w:style w:type="character" w:customStyle="1" w:styleId="93">
    <w:name w:val="批注主题 Char1"/>
    <w:qFormat/>
    <w:uiPriority w:val="0"/>
    <w:rPr>
      <w:b/>
      <w:bCs/>
      <w:kern w:val="2"/>
      <w:sz w:val="21"/>
      <w:szCs w:val="22"/>
    </w:rPr>
  </w:style>
  <w:style w:type="character" w:customStyle="1" w:styleId="94">
    <w:name w:val="页眉 字符"/>
    <w:qFormat/>
    <w:uiPriority w:val="0"/>
    <w:rPr>
      <w:kern w:val="2"/>
      <w:sz w:val="18"/>
      <w:szCs w:val="18"/>
    </w:rPr>
  </w:style>
  <w:style w:type="character" w:customStyle="1" w:styleId="95">
    <w:name w:val="页眉 字符1"/>
    <w:qFormat/>
    <w:uiPriority w:val="0"/>
    <w:rPr>
      <w:kern w:val="2"/>
      <w:sz w:val="18"/>
      <w:szCs w:val="18"/>
    </w:rPr>
  </w:style>
  <w:style w:type="character" w:customStyle="1" w:styleId="96">
    <w:name w:val=" Char Char1_0"/>
    <w:link w:val="97"/>
    <w:qFormat/>
    <w:uiPriority w:val="0"/>
    <w:rPr>
      <w:kern w:val="2"/>
      <w:sz w:val="21"/>
      <w:szCs w:val="24"/>
    </w:rPr>
  </w:style>
  <w:style w:type="paragraph" w:customStyle="1" w:styleId="97">
    <w:name w:val="日期_0_0"/>
    <w:basedOn w:val="98"/>
    <w:next w:val="98"/>
    <w:link w:val="96"/>
    <w:qFormat/>
    <w:uiPriority w:val="0"/>
    <w:pPr>
      <w:ind w:left="100" w:leftChars="2500"/>
    </w:pPr>
    <w:rPr>
      <w:kern w:val="2"/>
      <w:sz w:val="21"/>
      <w:szCs w:val="24"/>
    </w:rPr>
  </w:style>
  <w:style w:type="paragraph" w:customStyle="1" w:styleId="9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标题 1 Char_3"/>
    <w:link w:val="100"/>
    <w:qFormat/>
    <w:uiPriority w:val="0"/>
    <w:rPr>
      <w:b/>
      <w:kern w:val="44"/>
      <w:sz w:val="44"/>
    </w:rPr>
  </w:style>
  <w:style w:type="paragraph" w:customStyle="1" w:styleId="100">
    <w:name w:val="标题 1_4"/>
    <w:basedOn w:val="101"/>
    <w:next w:val="101"/>
    <w:link w:val="99"/>
    <w:qFormat/>
    <w:uiPriority w:val="0"/>
    <w:pPr>
      <w:keepNext/>
      <w:keepLines/>
      <w:spacing w:before="340" w:beforeLines="0" w:after="330" w:afterLines="0" w:line="576" w:lineRule="auto"/>
      <w:outlineLvl w:val="0"/>
    </w:pPr>
    <w:rPr>
      <w:b/>
      <w:kern w:val="44"/>
      <w:sz w:val="44"/>
    </w:rPr>
  </w:style>
  <w:style w:type="paragraph" w:customStyle="1" w:styleId="101">
    <w:name w:val="正文_5"/>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2">
    <w:name w:val="标题 字符1"/>
    <w:qFormat/>
    <w:uiPriority w:val="0"/>
    <w:rPr>
      <w:rFonts w:ascii="等线 Light" w:hAnsi="等线 Light" w:eastAsia="等线 Light" w:cs="Times New Roman"/>
      <w:b/>
      <w:bCs/>
      <w:kern w:val="2"/>
      <w:sz w:val="32"/>
      <w:szCs w:val="32"/>
    </w:rPr>
  </w:style>
  <w:style w:type="character" w:customStyle="1" w:styleId="103">
    <w:name w:val="页脚 字符"/>
    <w:qFormat/>
    <w:uiPriority w:val="0"/>
    <w:rPr>
      <w:kern w:val="2"/>
      <w:sz w:val="18"/>
      <w:szCs w:val="18"/>
    </w:rPr>
  </w:style>
  <w:style w:type="character" w:customStyle="1" w:styleId="104">
    <w:name w:val="无间隔 字符"/>
    <w:link w:val="105"/>
    <w:qFormat/>
    <w:uiPriority w:val="0"/>
    <w:rPr>
      <w:rFonts w:ascii="Calibri" w:hAnsi="Calibri"/>
      <w:kern w:val="2"/>
      <w:sz w:val="22"/>
      <w:lang w:val="en-US" w:eastAsia="zh-CN" w:bidi="ar-SA"/>
    </w:rPr>
  </w:style>
  <w:style w:type="paragraph" w:styleId="105">
    <w:name w:val="No Spacing"/>
    <w:link w:val="104"/>
    <w:qFormat/>
    <w:uiPriority w:val="0"/>
    <w:rPr>
      <w:rFonts w:ascii="Calibri" w:hAnsi="Calibri" w:eastAsia="宋体" w:cs="Times New Roman"/>
      <w:kern w:val="2"/>
      <w:sz w:val="22"/>
      <w:lang w:val="en-US" w:eastAsia="zh-CN" w:bidi="ar-SA"/>
    </w:rPr>
  </w:style>
  <w:style w:type="character" w:customStyle="1" w:styleId="106">
    <w:name w:val="批注文字 字符"/>
    <w:qFormat/>
    <w:uiPriority w:val="0"/>
    <w:rPr>
      <w:kern w:val="2"/>
      <w:sz w:val="21"/>
      <w:szCs w:val="22"/>
    </w:rPr>
  </w:style>
  <w:style w:type="character" w:customStyle="1" w:styleId="107">
    <w:name w:val="_Style 106"/>
    <w:qFormat/>
    <w:uiPriority w:val="0"/>
    <w:rPr>
      <w:b/>
      <w:bCs/>
      <w:i/>
      <w:iCs/>
      <w:color w:val="4F81BD"/>
    </w:rPr>
  </w:style>
  <w:style w:type="character" w:customStyle="1" w:styleId="108">
    <w:name w:val="日期 字符1"/>
    <w:qFormat/>
    <w:uiPriority w:val="0"/>
    <w:rPr>
      <w:kern w:val="2"/>
      <w:sz w:val="21"/>
      <w:szCs w:val="22"/>
    </w:rPr>
  </w:style>
  <w:style w:type="character" w:customStyle="1" w:styleId="109">
    <w:name w:val="日期 Char1"/>
    <w:qFormat/>
    <w:uiPriority w:val="0"/>
    <w:rPr>
      <w:kern w:val="2"/>
      <w:sz w:val="21"/>
      <w:szCs w:val="22"/>
    </w:rPr>
  </w:style>
  <w:style w:type="character" w:customStyle="1" w:styleId="110">
    <w:name w:val="textcontents"/>
    <w:qFormat/>
    <w:uiPriority w:val="0"/>
    <w:rPr>
      <w:rFonts w:cs="Times New Roman"/>
    </w:rPr>
  </w:style>
  <w:style w:type="character" w:customStyle="1" w:styleId="111">
    <w:name w:val="标题 2 字符"/>
    <w:qFormat/>
    <w:uiPriority w:val="0"/>
    <w:rPr>
      <w:rFonts w:ascii="Cambria" w:hAnsi="Cambria" w:eastAsia="宋体" w:cs="Times New Roman"/>
      <w:b/>
      <w:bCs/>
      <w:kern w:val="2"/>
      <w:sz w:val="32"/>
      <w:szCs w:val="32"/>
    </w:rPr>
  </w:style>
  <w:style w:type="character" w:customStyle="1" w:styleId="112">
    <w:name w:val="标题 3 字符1"/>
    <w:qFormat/>
    <w:uiPriority w:val="0"/>
    <w:rPr>
      <w:b/>
      <w:bCs/>
      <w:kern w:val="2"/>
      <w:sz w:val="32"/>
      <w:szCs w:val="32"/>
    </w:rPr>
  </w:style>
  <w:style w:type="character" w:customStyle="1" w:styleId="113">
    <w:name w:val="日期 Char_0"/>
    <w:link w:val="114"/>
    <w:qFormat/>
    <w:uiPriority w:val="0"/>
    <w:rPr>
      <w:kern w:val="2"/>
      <w:sz w:val="21"/>
    </w:rPr>
  </w:style>
  <w:style w:type="paragraph" w:customStyle="1" w:styleId="114">
    <w:name w:val="日期_1"/>
    <w:basedOn w:val="115"/>
    <w:next w:val="115"/>
    <w:link w:val="113"/>
    <w:qFormat/>
    <w:uiPriority w:val="0"/>
    <w:pPr>
      <w:ind w:left="100" w:leftChars="2500"/>
    </w:pPr>
    <w:rPr>
      <w:kern w:val="2"/>
      <w:sz w:val="21"/>
    </w:rPr>
  </w:style>
  <w:style w:type="paragraph" w:customStyle="1" w:styleId="115">
    <w:name w:val="正文_4"/>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6">
    <w:name w:val="标题 1 Char_1"/>
    <w:link w:val="117"/>
    <w:qFormat/>
    <w:uiPriority w:val="0"/>
    <w:rPr>
      <w:b/>
      <w:kern w:val="44"/>
      <w:sz w:val="44"/>
    </w:rPr>
  </w:style>
  <w:style w:type="paragraph" w:customStyle="1" w:styleId="117">
    <w:name w:val="标题 1_2"/>
    <w:basedOn w:val="118"/>
    <w:next w:val="118"/>
    <w:link w:val="116"/>
    <w:qFormat/>
    <w:uiPriority w:val="0"/>
    <w:pPr>
      <w:keepNext/>
      <w:keepLines/>
      <w:spacing w:before="340" w:beforeLines="0" w:after="330" w:afterLines="0" w:line="576" w:lineRule="auto"/>
      <w:outlineLvl w:val="0"/>
    </w:pPr>
    <w:rPr>
      <w:b/>
      <w:kern w:val="44"/>
      <w:sz w:val="44"/>
    </w:rPr>
  </w:style>
  <w:style w:type="paragraph" w:customStyle="1" w:styleId="118">
    <w:name w:val="正文_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9">
    <w:name w:val="批注文字 Char Char"/>
    <w:qFormat/>
    <w:uiPriority w:val="0"/>
    <w:rPr>
      <w:rFonts w:ascii="宋体" w:hAnsi="Times New Roman" w:eastAsia="宋体" w:cs="Times New Roman"/>
      <w:sz w:val="28"/>
      <w:szCs w:val="20"/>
    </w:rPr>
  </w:style>
  <w:style w:type="character" w:customStyle="1" w:styleId="120">
    <w:name w:val="引用 字符1"/>
    <w:qFormat/>
    <w:uiPriority w:val="0"/>
    <w:rPr>
      <w:i/>
      <w:iCs/>
      <w:color w:val="404040"/>
      <w:kern w:val="2"/>
      <w:sz w:val="21"/>
      <w:szCs w:val="22"/>
    </w:rPr>
  </w:style>
  <w:style w:type="character" w:customStyle="1" w:styleId="121">
    <w:name w:val="明显引用 字符"/>
    <w:qFormat/>
    <w:uiPriority w:val="0"/>
    <w:rPr>
      <w:b/>
      <w:bCs/>
      <w:i/>
      <w:iCs/>
      <w:color w:val="4F81BD"/>
      <w:kern w:val="2"/>
      <w:sz w:val="21"/>
      <w:szCs w:val="22"/>
    </w:rPr>
  </w:style>
  <w:style w:type="character" w:customStyle="1" w:styleId="122">
    <w:name w:val="正文文本缩进 字符"/>
    <w:qFormat/>
    <w:uiPriority w:val="0"/>
    <w:rPr>
      <w:b/>
      <w:kern w:val="2"/>
      <w:sz w:val="21"/>
      <w:szCs w:val="24"/>
    </w:rPr>
  </w:style>
  <w:style w:type="character" w:customStyle="1" w:styleId="123">
    <w:name w:val="标题 3 Char_0"/>
    <w:link w:val="124"/>
    <w:qFormat/>
    <w:uiPriority w:val="0"/>
    <w:rPr>
      <w:b/>
      <w:kern w:val="2"/>
      <w:sz w:val="32"/>
    </w:rPr>
  </w:style>
  <w:style w:type="paragraph" w:customStyle="1" w:styleId="124">
    <w:name w:val="标题 3_0"/>
    <w:basedOn w:val="118"/>
    <w:next w:val="118"/>
    <w:link w:val="123"/>
    <w:qFormat/>
    <w:uiPriority w:val="0"/>
    <w:pPr>
      <w:keepNext/>
      <w:keepLines/>
      <w:spacing w:before="260" w:beforeLines="0" w:after="260" w:afterLines="0" w:line="413" w:lineRule="auto"/>
      <w:outlineLvl w:val="2"/>
    </w:pPr>
    <w:rPr>
      <w:b/>
      <w:kern w:val="2"/>
      <w:sz w:val="32"/>
    </w:rPr>
  </w:style>
  <w:style w:type="character" w:customStyle="1" w:styleId="125">
    <w:name w:val="标题 3 字符"/>
    <w:qFormat/>
    <w:uiPriority w:val="0"/>
    <w:rPr>
      <w:b/>
      <w:bCs/>
      <w:kern w:val="2"/>
      <w:sz w:val="32"/>
      <w:szCs w:val="32"/>
    </w:rPr>
  </w:style>
  <w:style w:type="character" w:customStyle="1" w:styleId="126">
    <w:name w:val="批注主题 字符"/>
    <w:qFormat/>
    <w:uiPriority w:val="0"/>
    <w:rPr>
      <w:rFonts w:ascii="宋体" w:hAnsi="Times New Roman"/>
      <w:b/>
      <w:bCs/>
      <w:sz w:val="28"/>
    </w:rPr>
  </w:style>
  <w:style w:type="character" w:customStyle="1" w:styleId="127">
    <w:name w:val=" Char Char Char"/>
    <w:link w:val="128"/>
    <w:qFormat/>
    <w:uiPriority w:val="0"/>
    <w:rPr>
      <w:b/>
      <w:kern w:val="2"/>
      <w:sz w:val="21"/>
      <w:szCs w:val="24"/>
    </w:rPr>
  </w:style>
  <w:style w:type="paragraph" w:customStyle="1" w:styleId="128">
    <w:name w:val="正文文本缩进_0"/>
    <w:basedOn w:val="129"/>
    <w:link w:val="127"/>
    <w:qFormat/>
    <w:uiPriority w:val="0"/>
    <w:pPr>
      <w:ind w:firstLine="210"/>
    </w:pPr>
    <w:rPr>
      <w:b/>
      <w:kern w:val="2"/>
      <w:sz w:val="21"/>
      <w:szCs w:val="24"/>
    </w:rPr>
  </w:style>
  <w:style w:type="paragraph" w:customStyle="1" w:styleId="12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0">
    <w:name w:val="明显引用 Char Char"/>
    <w:basedOn w:val="44"/>
    <w:qFormat/>
    <w:uiPriority w:val="0"/>
    <w:rPr>
      <w:b/>
      <w:bCs/>
      <w:i/>
      <w:iCs/>
      <w:color w:val="4F81BD"/>
      <w:kern w:val="2"/>
      <w:sz w:val="21"/>
      <w:szCs w:val="24"/>
    </w:rPr>
  </w:style>
  <w:style w:type="character" w:customStyle="1" w:styleId="131">
    <w:name w:val="副标题 字符"/>
    <w:qFormat/>
    <w:uiPriority w:val="0"/>
    <w:rPr>
      <w:rFonts w:ascii="Cambria" w:hAnsi="Cambria" w:cs="Times New Roman"/>
      <w:b/>
      <w:bCs/>
      <w:kern w:val="28"/>
      <w:sz w:val="32"/>
      <w:szCs w:val="32"/>
    </w:rPr>
  </w:style>
  <w:style w:type="character" w:customStyle="1" w:styleId="132">
    <w:name w:val="_Style 131"/>
    <w:qFormat/>
    <w:uiPriority w:val="0"/>
    <w:rPr>
      <w:i/>
      <w:iCs/>
      <w:color w:val="808080"/>
    </w:rPr>
  </w:style>
  <w:style w:type="character" w:customStyle="1" w:styleId="133">
    <w:name w:val=" Char Char4"/>
    <w:link w:val="134"/>
    <w:qFormat/>
    <w:uiPriority w:val="0"/>
    <w:rPr>
      <w:b/>
      <w:kern w:val="44"/>
      <w:sz w:val="44"/>
    </w:rPr>
  </w:style>
  <w:style w:type="paragraph" w:customStyle="1" w:styleId="134">
    <w:name w:val="标题 1_0"/>
    <w:basedOn w:val="129"/>
    <w:next w:val="129"/>
    <w:link w:val="133"/>
    <w:qFormat/>
    <w:uiPriority w:val="0"/>
    <w:pPr>
      <w:keepNext/>
      <w:keepLines/>
      <w:spacing w:before="340" w:beforeLines="0" w:after="330" w:afterLines="0" w:line="576" w:lineRule="auto"/>
      <w:outlineLvl w:val="0"/>
    </w:pPr>
    <w:rPr>
      <w:b/>
      <w:kern w:val="44"/>
      <w:sz w:val="44"/>
    </w:rPr>
  </w:style>
  <w:style w:type="character" w:customStyle="1" w:styleId="135">
    <w:name w:val="正文文本 Char Char"/>
    <w:basedOn w:val="44"/>
    <w:qFormat/>
    <w:uiPriority w:val="0"/>
    <w:rPr>
      <w:kern w:val="2"/>
      <w:sz w:val="21"/>
      <w:szCs w:val="24"/>
    </w:rPr>
  </w:style>
  <w:style w:type="character" w:customStyle="1" w:styleId="136">
    <w:name w:val="明显引用 字符1"/>
    <w:qFormat/>
    <w:uiPriority w:val="0"/>
    <w:rPr>
      <w:i/>
      <w:iCs/>
      <w:color w:val="5B9BD5"/>
      <w:kern w:val="2"/>
      <w:sz w:val="21"/>
      <w:szCs w:val="22"/>
    </w:rPr>
  </w:style>
  <w:style w:type="character" w:customStyle="1" w:styleId="137">
    <w:name w:val="引用 Char Char"/>
    <w:basedOn w:val="44"/>
    <w:qFormat/>
    <w:uiPriority w:val="0"/>
    <w:rPr>
      <w:i/>
      <w:iCs/>
      <w:color w:val="000000"/>
      <w:kern w:val="2"/>
      <w:sz w:val="21"/>
      <w:szCs w:val="24"/>
    </w:rPr>
  </w:style>
  <w:style w:type="character" w:customStyle="1" w:styleId="138">
    <w:name w:val="标题 1 字符"/>
    <w:qFormat/>
    <w:uiPriority w:val="0"/>
    <w:rPr>
      <w:b/>
      <w:bCs/>
      <w:kern w:val="44"/>
      <w:sz w:val="44"/>
      <w:szCs w:val="44"/>
    </w:rPr>
  </w:style>
  <w:style w:type="character" w:customStyle="1" w:styleId="139">
    <w:name w:val="Char Char14"/>
    <w:qFormat/>
    <w:uiPriority w:val="0"/>
    <w:rPr>
      <w:rFonts w:ascii="宋体" w:hAnsi="Courier New" w:eastAsia="宋体"/>
      <w:kern w:val="2"/>
      <w:sz w:val="21"/>
      <w:szCs w:val="21"/>
      <w:lang w:bidi="ar-SA"/>
    </w:rPr>
  </w:style>
  <w:style w:type="character" w:customStyle="1" w:styleId="140">
    <w:name w:val="apple-converted-space"/>
    <w:basedOn w:val="44"/>
    <w:qFormat/>
    <w:uiPriority w:val="0"/>
  </w:style>
  <w:style w:type="character" w:customStyle="1" w:styleId="141">
    <w:name w:val="明显引用 字符2"/>
    <w:link w:val="142"/>
    <w:qFormat/>
    <w:uiPriority w:val="0"/>
    <w:rPr>
      <w:b/>
      <w:bCs/>
      <w:i/>
      <w:iCs/>
      <w:color w:val="4F81BD"/>
      <w:kern w:val="2"/>
      <w:sz w:val="21"/>
      <w:szCs w:val="22"/>
    </w:rPr>
  </w:style>
  <w:style w:type="paragraph" w:styleId="142">
    <w:name w:val="Intense Quote"/>
    <w:basedOn w:val="1"/>
    <w:next w:val="1"/>
    <w:link w:val="141"/>
    <w:qFormat/>
    <w:uiPriority w:val="0"/>
    <w:pPr>
      <w:pBdr>
        <w:bottom w:val="single" w:color="4F81BD" w:sz="4" w:space="4"/>
      </w:pBdr>
      <w:spacing w:before="200" w:beforeLines="0" w:after="280" w:afterLines="0"/>
      <w:ind w:left="936" w:right="936"/>
    </w:pPr>
    <w:rPr>
      <w:b/>
      <w:bCs/>
      <w:i/>
      <w:iCs/>
      <w:color w:val="4F81BD"/>
      <w:kern w:val="2"/>
      <w:sz w:val="21"/>
      <w:szCs w:val="22"/>
    </w:rPr>
  </w:style>
  <w:style w:type="character" w:customStyle="1" w:styleId="143">
    <w:name w:val="正文文本缩进 3 Char Char"/>
    <w:basedOn w:val="44"/>
    <w:qFormat/>
    <w:uiPriority w:val="0"/>
    <w:rPr>
      <w:kern w:val="2"/>
      <w:sz w:val="16"/>
      <w:szCs w:val="16"/>
    </w:rPr>
  </w:style>
  <w:style w:type="character" w:customStyle="1" w:styleId="144">
    <w:name w:val=" Char Char18"/>
    <w:qFormat/>
    <w:uiPriority w:val="0"/>
    <w:rPr>
      <w:b/>
      <w:bCs/>
      <w:kern w:val="44"/>
      <w:sz w:val="44"/>
      <w:szCs w:val="44"/>
    </w:rPr>
  </w:style>
  <w:style w:type="character" w:customStyle="1" w:styleId="145">
    <w:name w:val="_Style 144"/>
    <w:qFormat/>
    <w:uiPriority w:val="0"/>
    <w:rPr>
      <w:b/>
      <w:bCs/>
      <w:smallCaps/>
      <w:color w:val="C0504D"/>
      <w:spacing w:val="5"/>
      <w:u w:val="single"/>
    </w:rPr>
  </w:style>
  <w:style w:type="character" w:customStyle="1" w:styleId="146">
    <w:name w:val="批注文字 字符2"/>
    <w:qFormat/>
    <w:uiPriority w:val="0"/>
    <w:rPr>
      <w:kern w:val="2"/>
      <w:sz w:val="21"/>
      <w:szCs w:val="24"/>
    </w:rPr>
  </w:style>
  <w:style w:type="character" w:customStyle="1" w:styleId="147">
    <w:name w:val="页脚 字符1"/>
    <w:qFormat/>
    <w:uiPriority w:val="0"/>
    <w:rPr>
      <w:kern w:val="2"/>
      <w:sz w:val="18"/>
      <w:szCs w:val="18"/>
    </w:rPr>
  </w:style>
  <w:style w:type="character" w:customStyle="1" w:styleId="148">
    <w:name w:val="标题 1 Char_2"/>
    <w:link w:val="149"/>
    <w:qFormat/>
    <w:uiPriority w:val="0"/>
    <w:rPr>
      <w:b/>
      <w:kern w:val="44"/>
      <w:sz w:val="44"/>
    </w:rPr>
  </w:style>
  <w:style w:type="paragraph" w:customStyle="1" w:styleId="149">
    <w:name w:val="标题 1_3"/>
    <w:basedOn w:val="115"/>
    <w:next w:val="115"/>
    <w:link w:val="148"/>
    <w:qFormat/>
    <w:uiPriority w:val="0"/>
    <w:pPr>
      <w:keepNext/>
      <w:keepLines/>
      <w:spacing w:before="340" w:beforeLines="0" w:after="330" w:afterLines="0" w:line="576" w:lineRule="auto"/>
      <w:outlineLvl w:val="0"/>
    </w:pPr>
    <w:rPr>
      <w:b/>
      <w:kern w:val="44"/>
      <w:sz w:val="44"/>
    </w:rPr>
  </w:style>
  <w:style w:type="character" w:customStyle="1" w:styleId="150">
    <w:name w:val="正文文本 字符1"/>
    <w:qFormat/>
    <w:uiPriority w:val="0"/>
    <w:rPr>
      <w:kern w:val="2"/>
      <w:sz w:val="21"/>
      <w:szCs w:val="22"/>
    </w:rPr>
  </w:style>
  <w:style w:type="character" w:customStyle="1" w:styleId="151">
    <w:name w:val="批注框文本 字符1"/>
    <w:qFormat/>
    <w:uiPriority w:val="0"/>
    <w:rPr>
      <w:kern w:val="2"/>
      <w:sz w:val="18"/>
      <w:szCs w:val="18"/>
    </w:rPr>
  </w:style>
  <w:style w:type="character" w:customStyle="1" w:styleId="152">
    <w:name w:val="标题4 Char Char"/>
    <w:link w:val="153"/>
    <w:qFormat/>
    <w:uiPriority w:val="0"/>
    <w:rPr>
      <w:rFonts w:ascii="Arial" w:hAnsi="Arial"/>
      <w:b/>
      <w:bCs/>
      <w:sz w:val="24"/>
      <w:szCs w:val="32"/>
    </w:rPr>
  </w:style>
  <w:style w:type="paragraph" w:customStyle="1" w:styleId="153">
    <w:name w:val="标题4"/>
    <w:basedOn w:val="2"/>
    <w:next w:val="20"/>
    <w:link w:val="152"/>
    <w:qFormat/>
    <w:uiPriority w:val="0"/>
    <w:pPr>
      <w:spacing w:line="413" w:lineRule="auto"/>
    </w:pPr>
    <w:rPr>
      <w:rFonts w:ascii="Arial" w:hAnsi="Arial"/>
      <w:sz w:val="24"/>
      <w:szCs w:val="32"/>
    </w:rPr>
  </w:style>
  <w:style w:type="character" w:customStyle="1" w:styleId="154">
    <w:name w:val=" Char Char1"/>
    <w:link w:val="155"/>
    <w:qFormat/>
    <w:uiPriority w:val="0"/>
    <w:rPr>
      <w:kern w:val="2"/>
      <w:sz w:val="21"/>
      <w:szCs w:val="24"/>
    </w:rPr>
  </w:style>
  <w:style w:type="paragraph" w:customStyle="1" w:styleId="155">
    <w:name w:val="日期_0"/>
    <w:basedOn w:val="129"/>
    <w:next w:val="129"/>
    <w:link w:val="154"/>
    <w:qFormat/>
    <w:uiPriority w:val="0"/>
    <w:pPr>
      <w:ind w:left="100" w:leftChars="2500"/>
    </w:pPr>
    <w:rPr>
      <w:kern w:val="2"/>
      <w:sz w:val="21"/>
      <w:szCs w:val="24"/>
    </w:rPr>
  </w:style>
  <w:style w:type="character" w:customStyle="1" w:styleId="156">
    <w:name w:val="标题 Char Char"/>
    <w:basedOn w:val="44"/>
    <w:qFormat/>
    <w:uiPriority w:val="0"/>
    <w:rPr>
      <w:rFonts w:ascii="Cambria" w:hAnsi="Cambria" w:cs="Times New Roman"/>
      <w:b/>
      <w:bCs/>
      <w:kern w:val="2"/>
      <w:sz w:val="32"/>
      <w:szCs w:val="32"/>
    </w:rPr>
  </w:style>
  <w:style w:type="character" w:customStyle="1" w:styleId="157">
    <w:name w:val="引用 字符"/>
    <w:qFormat/>
    <w:uiPriority w:val="0"/>
    <w:rPr>
      <w:i/>
      <w:iCs/>
      <w:color w:val="000000"/>
      <w:kern w:val="2"/>
      <w:sz w:val="21"/>
      <w:szCs w:val="22"/>
    </w:rPr>
  </w:style>
  <w:style w:type="character" w:customStyle="1" w:styleId="158">
    <w:name w:val="_Style 157"/>
    <w:qFormat/>
    <w:uiPriority w:val="0"/>
    <w:rPr>
      <w:b/>
      <w:bCs/>
      <w:smallCaps/>
      <w:spacing w:val="5"/>
    </w:rPr>
  </w:style>
  <w:style w:type="character" w:customStyle="1" w:styleId="159">
    <w:name w:val="正文文本缩进 2 Char Char"/>
    <w:basedOn w:val="44"/>
    <w:qFormat/>
    <w:uiPriority w:val="0"/>
    <w:rPr>
      <w:kern w:val="2"/>
      <w:sz w:val="21"/>
      <w:szCs w:val="24"/>
    </w:rPr>
  </w:style>
  <w:style w:type="character" w:customStyle="1" w:styleId="160">
    <w:name w:val="页眉 字符2"/>
    <w:qFormat/>
    <w:uiPriority w:val="0"/>
    <w:rPr>
      <w:kern w:val="2"/>
      <w:sz w:val="18"/>
      <w:szCs w:val="18"/>
    </w:rPr>
  </w:style>
  <w:style w:type="character" w:customStyle="1" w:styleId="161">
    <w:name w:val="_Style 160"/>
    <w:qFormat/>
    <w:uiPriority w:val="0"/>
    <w:rPr>
      <w:smallCaps/>
      <w:color w:val="C0504D"/>
      <w:u w:val="single"/>
    </w:rPr>
  </w:style>
  <w:style w:type="character" w:customStyle="1" w:styleId="162">
    <w:name w:val="副标题 字符1"/>
    <w:qFormat/>
    <w:uiPriority w:val="0"/>
    <w:rPr>
      <w:rFonts w:ascii="等线" w:hAnsi="等线" w:eastAsia="等线" w:cs="Times New Roman"/>
      <w:b/>
      <w:bCs/>
      <w:kern w:val="28"/>
      <w:sz w:val="32"/>
      <w:szCs w:val="32"/>
    </w:rPr>
  </w:style>
  <w:style w:type="character" w:customStyle="1" w:styleId="163">
    <w:name w:val="文档结构图 Char Char"/>
    <w:basedOn w:val="44"/>
    <w:qFormat/>
    <w:uiPriority w:val="0"/>
    <w:rPr>
      <w:rFonts w:ascii="宋体"/>
      <w:kern w:val="2"/>
      <w:sz w:val="18"/>
      <w:szCs w:val="18"/>
    </w:rPr>
  </w:style>
  <w:style w:type="character" w:customStyle="1" w:styleId="164">
    <w:name w:val="引用 字符2"/>
    <w:link w:val="165"/>
    <w:qFormat/>
    <w:uiPriority w:val="0"/>
    <w:rPr>
      <w:i/>
      <w:iCs/>
      <w:color w:val="000000"/>
      <w:kern w:val="2"/>
      <w:sz w:val="21"/>
      <w:szCs w:val="22"/>
    </w:rPr>
  </w:style>
  <w:style w:type="paragraph" w:styleId="165">
    <w:name w:val="Quote"/>
    <w:basedOn w:val="1"/>
    <w:next w:val="1"/>
    <w:link w:val="164"/>
    <w:qFormat/>
    <w:uiPriority w:val="0"/>
    <w:rPr>
      <w:i/>
      <w:iCs/>
      <w:color w:val="000000"/>
      <w:kern w:val="2"/>
      <w:sz w:val="21"/>
      <w:szCs w:val="22"/>
    </w:rPr>
  </w:style>
  <w:style w:type="character" w:customStyle="1" w:styleId="166">
    <w:name w:val="批注框文本 Char1"/>
    <w:qFormat/>
    <w:uiPriority w:val="0"/>
    <w:rPr>
      <w:kern w:val="2"/>
      <w:sz w:val="18"/>
      <w:szCs w:val="18"/>
    </w:rPr>
  </w:style>
  <w:style w:type="character" w:customStyle="1" w:styleId="167">
    <w:name w:val="批注框文本 字符"/>
    <w:qFormat/>
    <w:uiPriority w:val="0"/>
    <w:rPr>
      <w:rFonts w:ascii="宋体" w:hAnsi="Times New Roman"/>
      <w:sz w:val="18"/>
      <w:szCs w:val="18"/>
    </w:rPr>
  </w:style>
  <w:style w:type="character" w:customStyle="1" w:styleId="168">
    <w:name w:val=" Char Char_0"/>
    <w:link w:val="169"/>
    <w:qFormat/>
    <w:uiPriority w:val="0"/>
    <w:rPr>
      <w:b/>
      <w:kern w:val="2"/>
      <w:sz w:val="21"/>
      <w:szCs w:val="24"/>
    </w:rPr>
  </w:style>
  <w:style w:type="paragraph" w:customStyle="1" w:styleId="169">
    <w:name w:val="正文文本缩进_0_0"/>
    <w:basedOn w:val="98"/>
    <w:link w:val="168"/>
    <w:qFormat/>
    <w:uiPriority w:val="0"/>
    <w:pPr>
      <w:ind w:firstLine="210"/>
    </w:pPr>
    <w:rPr>
      <w:b/>
      <w:kern w:val="2"/>
      <w:sz w:val="21"/>
      <w:szCs w:val="24"/>
    </w:rPr>
  </w:style>
  <w:style w:type="character" w:customStyle="1" w:styleId="170">
    <w:name w:val="正文文本 Char1"/>
    <w:qFormat/>
    <w:uiPriority w:val="0"/>
    <w:rPr>
      <w:kern w:val="2"/>
      <w:sz w:val="21"/>
      <w:szCs w:val="22"/>
    </w:rPr>
  </w:style>
  <w:style w:type="character" w:customStyle="1" w:styleId="171">
    <w:name w:val="正文文本 字符"/>
    <w:qFormat/>
    <w:uiPriority w:val="0"/>
    <w:rPr>
      <w:rFonts w:ascii="Times New Roman" w:hAnsi="Times New Roman"/>
    </w:rPr>
  </w:style>
  <w:style w:type="character" w:customStyle="1" w:styleId="172">
    <w:name w:val="纯文本 字符1"/>
    <w:qFormat/>
    <w:uiPriority w:val="0"/>
    <w:rPr>
      <w:rFonts w:ascii="宋体" w:hAnsi="Courier New"/>
      <w:kern w:val="2"/>
      <w:sz w:val="21"/>
      <w:szCs w:val="21"/>
    </w:rPr>
  </w:style>
  <w:style w:type="character" w:customStyle="1" w:styleId="173">
    <w:name w:val="标题 1 Char_0"/>
    <w:link w:val="174"/>
    <w:qFormat/>
    <w:uiPriority w:val="0"/>
    <w:rPr>
      <w:b/>
      <w:kern w:val="44"/>
      <w:sz w:val="44"/>
    </w:rPr>
  </w:style>
  <w:style w:type="paragraph" w:customStyle="1" w:styleId="174">
    <w:name w:val="标题 1_1"/>
    <w:basedOn w:val="175"/>
    <w:next w:val="175"/>
    <w:link w:val="173"/>
    <w:qFormat/>
    <w:uiPriority w:val="0"/>
    <w:pPr>
      <w:keepNext/>
      <w:keepLines/>
      <w:spacing w:before="340" w:beforeLines="0" w:after="330" w:afterLines="0" w:line="576" w:lineRule="auto"/>
      <w:outlineLvl w:val="0"/>
    </w:pPr>
    <w:rPr>
      <w:b/>
      <w:kern w:val="44"/>
      <w:sz w:val="44"/>
    </w:rPr>
  </w:style>
  <w:style w:type="paragraph" w:customStyle="1" w:styleId="175">
    <w:name w:val="正文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6">
    <w:name w:val="批注文字 字符1"/>
    <w:qFormat/>
    <w:uiPriority w:val="0"/>
    <w:rPr>
      <w:kern w:val="2"/>
      <w:sz w:val="21"/>
      <w:szCs w:val="22"/>
    </w:rPr>
  </w:style>
  <w:style w:type="character" w:customStyle="1" w:styleId="177">
    <w:name w:val="文档结构图 字符1"/>
    <w:qFormat/>
    <w:uiPriority w:val="0"/>
    <w:rPr>
      <w:rFonts w:ascii="Microsoft YaHei UI" w:eastAsia="Microsoft YaHei UI"/>
      <w:kern w:val="2"/>
      <w:sz w:val="18"/>
      <w:szCs w:val="18"/>
    </w:rPr>
  </w:style>
  <w:style w:type="character" w:customStyle="1" w:styleId="178">
    <w:name w:val="标题5 Char Char"/>
    <w:link w:val="179"/>
    <w:qFormat/>
    <w:uiPriority w:val="0"/>
    <w:rPr>
      <w:rFonts w:ascii="Arial" w:hAnsi="Arial"/>
      <w:b/>
      <w:bCs/>
      <w:sz w:val="24"/>
      <w:szCs w:val="32"/>
    </w:rPr>
  </w:style>
  <w:style w:type="paragraph" w:customStyle="1" w:styleId="179">
    <w:name w:val="标题5"/>
    <w:basedOn w:val="4"/>
    <w:link w:val="178"/>
    <w:qFormat/>
    <w:uiPriority w:val="0"/>
    <w:pPr>
      <w:spacing w:line="413" w:lineRule="auto"/>
    </w:pPr>
    <w:rPr>
      <w:rFonts w:ascii="Arial" w:hAnsi="Arial"/>
      <w:sz w:val="24"/>
      <w:szCs w:val="32"/>
    </w:rPr>
  </w:style>
  <w:style w:type="character" w:customStyle="1" w:styleId="180">
    <w:name w:val="纯文本 字符"/>
    <w:qFormat/>
    <w:uiPriority w:val="0"/>
    <w:rPr>
      <w:rFonts w:ascii="宋体" w:hAnsi="Courier New"/>
      <w:kern w:val="2"/>
      <w:sz w:val="21"/>
      <w:szCs w:val="21"/>
    </w:rPr>
  </w:style>
  <w:style w:type="paragraph" w:customStyle="1" w:styleId="181">
    <w:name w:val=" Char"/>
    <w:basedOn w:val="1"/>
    <w:qFormat/>
    <w:uiPriority w:val="0"/>
    <w:rPr>
      <w:rFonts w:ascii="Calibri" w:hAnsi="Calibri"/>
      <w:szCs w:val="22"/>
    </w:rPr>
  </w:style>
  <w:style w:type="paragraph" w:customStyle="1" w:styleId="182">
    <w:name w:val="flNote"/>
    <w:basedOn w:val="1"/>
    <w:qFormat/>
    <w:uiPriority w:val="0"/>
    <w:pPr>
      <w:adjustRightInd w:val="0"/>
      <w:spacing w:before="320" w:beforeLines="0" w:after="160" w:afterLines="0" w:line="360" w:lineRule="atLeast"/>
      <w:jc w:val="center"/>
      <w:textAlignment w:val="baseline"/>
    </w:pPr>
    <w:rPr>
      <w:rFonts w:ascii="Arial" w:eastAsia="黑体"/>
      <w:kern w:val="0"/>
      <w:sz w:val="30"/>
      <w:szCs w:val="20"/>
    </w:rPr>
  </w:style>
  <w:style w:type="paragraph" w:customStyle="1" w:styleId="183">
    <w:name w:val="Blockquote"/>
    <w:basedOn w:val="1"/>
    <w:qFormat/>
    <w:uiPriority w:val="0"/>
    <w:pPr>
      <w:autoSpaceDE w:val="0"/>
      <w:autoSpaceDN w:val="0"/>
      <w:adjustRightInd w:val="0"/>
      <w:spacing w:before="100" w:beforeLines="0" w:after="100" w:afterLines="0"/>
      <w:ind w:left="360" w:right="360"/>
      <w:jc w:val="left"/>
    </w:pPr>
    <w:rPr>
      <w:rFonts w:ascii="Calibri" w:hAnsi="Calibri"/>
      <w:kern w:val="0"/>
      <w:sz w:val="24"/>
      <w:szCs w:val="20"/>
    </w:rPr>
  </w:style>
  <w:style w:type="paragraph" w:customStyle="1" w:styleId="18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5">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6">
    <w:name w:val="xl49"/>
    <w:basedOn w:val="1"/>
    <w:qFormat/>
    <w:uiPriority w:val="0"/>
    <w:pPr>
      <w:widowControl/>
      <w:pBdr>
        <w:bottom w:val="single" w:color="auto" w:sz="4" w:space="0"/>
        <w:right w:val="single" w:color="auto" w:sz="4" w:space="0"/>
      </w:pBdr>
      <w:spacing w:before="100" w:beforeLines="0" w:beforeAutospacing="1" w:after="100" w:afterLines="0" w:afterAutospacing="1"/>
    </w:pPr>
    <w:rPr>
      <w:rFonts w:ascii="宋体" w:hAnsi="宋体"/>
      <w:b/>
      <w:bCs/>
      <w:kern w:val="0"/>
      <w:sz w:val="24"/>
      <w:szCs w:val="22"/>
    </w:rPr>
  </w:style>
  <w:style w:type="paragraph" w:customStyle="1" w:styleId="187">
    <w:name w:val="正文_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
    <w:name w:val="样式 标题 2 + Times New Roman 四号 非加粗 段前: 5 磅 段后: 0 磅 行距: 固定值 20..."/>
    <w:basedOn w:val="2"/>
    <w:qFormat/>
    <w:uiPriority w:val="0"/>
    <w:pPr>
      <w:spacing w:before="100" w:beforeLines="0" w:after="0" w:afterLines="0" w:line="400" w:lineRule="exact"/>
    </w:pPr>
    <w:rPr>
      <w:rFonts w:ascii="Times New Roman" w:hAnsi="Times New Roman" w:cs="宋体"/>
      <w:b w:val="0"/>
      <w:bCs w:val="0"/>
      <w:kern w:val="0"/>
      <w:sz w:val="28"/>
      <w:szCs w:val="20"/>
    </w:rPr>
  </w:style>
  <w:style w:type="paragraph" w:customStyle="1" w:styleId="189">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90">
    <w:name w:val="Char"/>
    <w:basedOn w:val="1"/>
    <w:qFormat/>
    <w:uiPriority w:val="0"/>
  </w:style>
  <w:style w:type="paragraph" w:customStyle="1" w:styleId="191">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2">
    <w:name w:val="Normal"/>
    <w:qFormat/>
    <w:uiPriority w:val="0"/>
    <w:rPr>
      <w:rFonts w:ascii="Times New Roman" w:hAnsi="Times New Roman" w:eastAsia="Times New Roman" w:cs="Times New Roman"/>
      <w:sz w:val="24"/>
      <w:szCs w:val="24"/>
      <w:lang w:bidi="ar-SA"/>
    </w:rPr>
  </w:style>
  <w:style w:type="paragraph" w:customStyle="1" w:styleId="193">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正文_2"/>
    <w:qFormat/>
    <w:uiPriority w:val="0"/>
    <w:pPr>
      <w:widowControl w:val="0"/>
      <w:jc w:val="both"/>
    </w:pPr>
    <w:rPr>
      <w:rFonts w:ascii="Calibri" w:hAnsi="Calibri" w:eastAsia="宋体" w:cs="Times New Roman"/>
      <w:kern w:val="2"/>
      <w:sz w:val="21"/>
      <w:szCs w:val="22"/>
      <w:lang w:val="en-US" w:eastAsia="zh-CN" w:bidi="ar-SA"/>
    </w:rPr>
  </w:style>
  <w:style w:type="paragraph" w:styleId="195">
    <w:name w:val="List Paragraph"/>
    <w:basedOn w:val="1"/>
    <w:qFormat/>
    <w:uiPriority w:val="0"/>
    <w:pPr>
      <w:ind w:firstLine="420" w:firstLineChars="200"/>
    </w:pPr>
    <w:rPr>
      <w:rFonts w:ascii="Calibri" w:hAnsi="Calibri"/>
      <w:szCs w:val="22"/>
    </w:rPr>
  </w:style>
  <w:style w:type="paragraph" w:customStyle="1" w:styleId="196">
    <w:name w:val="_Style 195"/>
    <w:qFormat/>
    <w:uiPriority w:val="0"/>
    <w:rPr>
      <w:rFonts w:ascii="Times New Roman" w:hAnsi="Times New Roman" w:eastAsia="宋体" w:cs="Times New Roman"/>
      <w:kern w:val="2"/>
      <w:sz w:val="21"/>
      <w:szCs w:val="24"/>
      <w:lang w:val="en-US" w:eastAsia="zh-CN" w:bidi="ar-SA"/>
    </w:rPr>
  </w:style>
  <w:style w:type="paragraph" w:customStyle="1" w:styleId="197">
    <w:name w:val="Table Paragraph"/>
    <w:basedOn w:val="1"/>
    <w:qFormat/>
    <w:uiPriority w:val="1"/>
    <w:rPr>
      <w:rFonts w:ascii="宋体" w:hAnsi="宋体" w:eastAsia="宋体" w:cs="宋体"/>
      <w:lang w:val="zh-CN" w:eastAsia="zh-CN" w:bidi="zh-CN"/>
    </w:rPr>
  </w:style>
  <w:style w:type="paragraph" w:customStyle="1" w:styleId="19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99">
    <w:name w:val="_Style 198"/>
    <w:basedOn w:val="3"/>
    <w:next w:val="1"/>
    <w:qFormat/>
    <w:uiPriority w:val="0"/>
    <w:pPr>
      <w:widowControl/>
      <w:spacing w:before="480" w:beforeLines="0" w:after="0" w:afterLines="0" w:line="276" w:lineRule="auto"/>
      <w:outlineLvl w:val="9"/>
    </w:pPr>
    <w:rPr>
      <w:rFonts w:ascii="Cambria" w:hAnsi="Cambria"/>
      <w:bCs w:val="0"/>
      <w:color w:val="365F91"/>
      <w:kern w:val="0"/>
      <w:sz w:val="28"/>
      <w:szCs w:val="20"/>
    </w:rPr>
  </w:style>
  <w:style w:type="character" w:customStyle="1" w:styleId="200">
    <w:name w:val="first-child"/>
    <w:basedOn w:val="44"/>
    <w:qFormat/>
    <w:uiPriority w:val="0"/>
  </w:style>
  <w:style w:type="character" w:customStyle="1" w:styleId="201">
    <w:name w:val="layui-layer-tabnow"/>
    <w:basedOn w:val="44"/>
    <w:qFormat/>
    <w:uiPriority w:val="0"/>
    <w:rPr>
      <w:bdr w:val="single" w:color="CCCCCC" w:sz="6" w:space="0"/>
      <w:shd w:val="clear" w:color="auto" w:fill="FFFFFF"/>
    </w:rPr>
  </w:style>
  <w:style w:type="paragraph" w:customStyle="1" w:styleId="202">
    <w:name w:val="普通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78</Pages>
  <Words>13603</Words>
  <Characters>17658</Characters>
  <Lines>164</Lines>
  <Paragraphs>46</Paragraphs>
  <TotalTime>13</TotalTime>
  <ScaleCrop>false</ScaleCrop>
  <LinksUpToDate>false</LinksUpToDate>
  <CharactersWithSpaces>18967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2017-01-10T02:08:00Z</dcterms:created>
  <dc:creator>姚志</dc:creator>
  <cp:lastModifiedBy>程度</cp:lastModifiedBy>
  <cp:lastPrinted>2023-04-11T01:21:00Z</cp:lastPrinted>
  <dcterms:modified xsi:type="dcterms:W3CDTF">2023-04-11T08:51:53Z</dcterms:modified>
  <dc:title>宣城市瞿山路(水阳江北大道至广教寺段)、广教寺路（瞿山路至有容路段）道路工程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16E0C6E5803442EC8CE93F41452E8921</vt:lpwstr>
  </property>
</Properties>
</file>