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 w:eastAsia="华文中宋" w:cs="宋体"/>
          <w:b w:val="0"/>
          <w:bCs/>
          <w:color w:val="auto"/>
          <w:spacing w:val="37"/>
          <w:sz w:val="36"/>
          <w:szCs w:val="36"/>
          <w:lang w:eastAsia="zh-CN"/>
        </w:rPr>
      </w:pPr>
      <w:r>
        <w:rPr>
          <w:rFonts w:hint="eastAsia" w:hAnsi="宋体" w:eastAsia="华文中宋" w:cs="宋体"/>
          <w:b w:val="0"/>
          <w:bCs/>
          <w:color w:val="auto"/>
          <w:spacing w:val="37"/>
          <w:sz w:val="36"/>
          <w:szCs w:val="36"/>
          <w:lang w:eastAsia="zh-CN"/>
        </w:rPr>
        <w:t>宁国市西津街道大村村（中心村）农村生活污水治理工程（第二次）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  <w:lang w:eastAsia="zh-CN"/>
        </w:rPr>
        <w:t>补遗</w:t>
      </w: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公告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ind w:firstLine="1680" w:firstLineChars="700"/>
      </w:pPr>
    </w:p>
    <w:p>
      <w:pPr>
        <w:pStyle w:val="3"/>
        <w:shd w:val="clear" w:color="auto" w:fill="FFFFFF"/>
        <w:suppressAutoHyphens/>
        <w:spacing w:before="0" w:beforeAutospacing="0" w:after="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现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  <w:lang w:eastAsia="zh-CN"/>
        </w:rPr>
        <w:t>宁国市西津街道大村村（中心村）农村生活污水治理工程（第二次）项目编号：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AHJT-2023-03-0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:</w:t>
      </w: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  <w:lang w:eastAsia="zh-CN"/>
        </w:rPr>
        <w:t>该工程控制价附后。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本项目开标时间、投标保证金缴纳截止时间、投标文件递交截止时间等其他内容均不变。</w:t>
      </w:r>
      <w:bookmarkStart w:id="0" w:name="_GoBack"/>
      <w:bookmarkEnd w:id="0"/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 w:cs="Times New Roman"/>
          <w:color w:val="000000"/>
        </w:rPr>
        <w:t xml:space="preserve">                                     </w:t>
      </w:r>
      <w:r>
        <w:rPr>
          <w:rFonts w:hint="eastAsia"/>
          <w:color w:val="000000"/>
          <w:sz w:val="23"/>
          <w:szCs w:val="23"/>
        </w:rPr>
        <w:t>2023年3月</w:t>
      </w:r>
      <w:r>
        <w:rPr>
          <w:rFonts w:hint="eastAsia"/>
          <w:color w:val="000000"/>
          <w:sz w:val="23"/>
          <w:szCs w:val="23"/>
          <w:lang w:val="en-US" w:eastAsia="zh-CN"/>
        </w:rPr>
        <w:t>20</w:t>
      </w:r>
      <w:r>
        <w:rPr>
          <w:rFonts w:hint="eastAsia"/>
          <w:color w:val="000000"/>
          <w:sz w:val="23"/>
          <w:szCs w:val="23"/>
        </w:rPr>
        <w:t>日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/>
          <w:color w:val="000000"/>
          <w:sz w:val="23"/>
          <w:szCs w:val="23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001"/>
        <w:gridCol w:w="245"/>
        <w:gridCol w:w="253"/>
        <w:gridCol w:w="263"/>
        <w:gridCol w:w="341"/>
        <w:gridCol w:w="599"/>
        <w:gridCol w:w="481"/>
        <w:gridCol w:w="226"/>
        <w:gridCol w:w="665"/>
        <w:gridCol w:w="986"/>
        <w:gridCol w:w="782"/>
        <w:gridCol w:w="322"/>
        <w:gridCol w:w="444"/>
        <w:gridCol w:w="175"/>
        <w:gridCol w:w="261"/>
        <w:gridCol w:w="263"/>
        <w:gridCol w:w="520"/>
        <w:gridCol w:w="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A.2 最高投标限价封面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宁国市西津街道大村村（中心村）农村生活污水治理工程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最高投标限价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  标  人：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造价咨询人：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2023年03月16日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B.2 最高投标限价扉页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宁国市西津街道大村村（中心村）农村生活污水治理工程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最高投标限价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最高投标限价（小写）：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2316487.52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（大写）：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贰佰叁拾壹万陆仟肆佰捌拾柒元伍角贰分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 标  人：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造价咨询人：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（单位资质专用章）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或其授权人：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或其授权人：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（签字或盖章）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（签字或盖章）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  制  人：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  核  人：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（造价人员签字盖专用章）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（造价工程师签字盖专用章）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D.1 建设项目最高投标限价汇总表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宁国市西津街道大村村（中心村）农村生活污水治理工程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2316487.52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2316487.52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单项工程名称：宁国市西津街道大村村（中心村）农村生活污水治理工程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单位工程名称：宁国市西津街道大村村（中心村）农村生活污水治理工程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1471793.72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041001001001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1、材质：水泥混凝土路面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2、厚度：估算厚度约20cm，自行勘察，结算不做调整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3、其他：含切缝费用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33544.50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9490.50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16216.50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041001003001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1、材质：碎石、砂砾石综合考虑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2、厚度：估算厚度约15cm~20cm,自行勘察，结算不做调整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3、部位：水泥混凝土路面基层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7039.50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2536.50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2964.00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WB011614004001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建筑垃圾外运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1、建筑垃圾种类：拆除的建筑垃圾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2、运距：自行勘察确认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12921.90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1299.60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7900.20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040202001001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路床(槽)碾压检验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1、部位：水泥混凝土路面、沥青路面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2918.000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5281.58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291.80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塘渣回填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2、填方材料要求：利用路面拆除弃渣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4、部位：人工回填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7096.50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4206.60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957.60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塘渣回填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2、填方材料要求：塘渣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4、部位：人工回填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99180.00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6309.90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1436.40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040202011001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1、石料规格：碎石底基层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3、部位：水泥混凝土路面及铺装路面下基层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2918.000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79048.62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875.40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1、混凝土强度等级：商品砼C25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3、部位：水泥混凝土路面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4、其他：含养生、伸缩缝等所有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318145.50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28386.00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040203007002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1、混凝土强度等级：商品砼C20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3、部位：水泥混凝土路面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4、其他：含养生、伸缩缝等所有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4496.16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452.88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050201001001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园路面层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1、材料种类：青石板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2、材料规格：600*300*30mm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3、结合层材料种类、厚度：30厚1：2.5水泥砂浆结合层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12672.48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2401.76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76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挖沟槽土、石方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2、挖土深度：3.0m以内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3、其他：石方、土方比列综合考虑，结算不做调整；挖一般土石方、沟槽土石方均按挖沟槽土、石方计算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4、机械开挖、不装车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1471.940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5416.74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412.14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3370.74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040101002002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挖沟槽土、石方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2、挖土深度：3.0m以内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3、其他：石方、土方比列综合考虑，结算不做调整；挖一般土石方、沟槽土石方均按挖沟槽土、石方计算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4、机械开挖，装车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1612.760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7418.70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564.47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4612.49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2、填方材料要求：利用沟槽开挖土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4、部位：人工回填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1471.940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18325.65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10862.92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2472.86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3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040103002001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1、废弃料品种：沟槽回填后多余土、石方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1612.760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28368.45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661.23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19562.78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2、填方材料要求：中粗砂回填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3、部位：管道两侧及管顶以上10cm范围内采用中粗砂人工回填，检查井井室周围中粗砂人工回填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965.220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223.35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215581.89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7123.32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1621.57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WB040501021001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1、垫层材质及厚度：150mm厚中粗砂垫层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85294.76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8101.47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WB040501023001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管道包封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1、基础材质及厚度：混凝土包封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2、商品混凝土强度等级：C25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3、备注：工程量暂定，结算以实际发生为准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546.52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59734.64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6352.52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WB040501021002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1、垫层材质及厚度：200mm厚碎石垫层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2、部位：管道包封下垫层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20522.60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2554.30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1、构件类型：管道包封模板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8360.00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010501006001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1、混凝土种类：C25砼，检查井基础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14481.58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686.37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041102002002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1、构件类型：设备基础，复合木模板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5285.80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2681.28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3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1、钢筋种类、规格：HPB400，φ10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7579.88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1137.90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040501004001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塑料管铺设（雨水）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1、管道材质：HDPE双壁波纹管，环刚度不小于8KN/m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2、连接方式：承插橡胶圈柔性接口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3、管径：DN400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45257.10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5395.80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040501004002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塑料管铺设（污水）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1、管道材质：HDPE双壁波纹管，环刚度不小于8KN/m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2、连接方式：承插橡胶圈柔性接口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3、管径：DN225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55380.30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10129.20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040501004003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塑料管铺设（污水）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1、管道材质：HDPE双壁波纹管，环刚度不小于8KN/m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2、连接方式：承插橡胶圈柔性接口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3、管径：DN315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49424.30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7563.80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塑料管（污水）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1、安装部位：室外排水管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2、介质：UPVC污水管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3、规格、压力等级：De160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4、连接形式：详见图纸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5、压力试验及吹洗设计要求：含闭水试验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38619.00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3934.00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塑料管（污水）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1、安装部位：室外排水管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2、介质：UPVC污水管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4、连接形式：详见图纸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5、压力试验及吹洗设计要求：含闭水试验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10986.50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1564.50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塑料管（污水）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1、安装部位：室外排水管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2、介质：UPVC污水管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4、连接形式：详见图纸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5、压力试验及吹洗设计要求：含闭水试验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2207.45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塑料管（雨水口连接管）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1、安装部位：雨水口连接管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2、介质：PVC排水管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3、规格、压力等级：De200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4、连接形式：详见图纸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5、压力试验及吹洗设计要求：含闭水试验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21484.80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2606.40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031208002001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管道保温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1、绝热材料品种：聚酯棉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2、绝热厚度：详见图纸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3、管道外径：De75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031003009001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存水弯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3、连接形式：详见图纸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1、名称：砖砌雨水口680*380mm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2、垫层、基础材质及厚度：C20砼基础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3、砌筑材料品种、规格、强度等级：标准砖240*115*53mm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4、盖板材质、规格：球墨铸铁水篦子680*380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769.83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18475.92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5134.08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清扫井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1、名称：清扫井，450*550mm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2、盖板材质、规格：复合井盖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6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接户井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1、名称：接户井，400*400mm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2、盖板材质、规格：B-125钢纤维混凝土井盖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污水检查井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1、名称：污水检查井，φ630mm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2、盖板材质、规格：球墨铸铁井盖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3、其他：含防坠网、土方挖填运等综合，具体详见图纸，满足设计及建设单位要求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污水检查井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1、名称：污水检查井，φ400*400mm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2、盖板材质、规格：球墨铸铁井盖DN400*400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3、其他：含防坠网、土方挖填运等综合，具体详见图纸，满足设计及建设单位要求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雨水检查井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1、名称：雨水检查井，φ630mm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2、盖板材质、规格：球墨铸铁井盖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3、其他：含防坠网、土方挖填运等综合，具体详见图纸，满足设计及建设单位要求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多功能检查井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1、名称：多功能检查井，φ700mm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2、垫层、基础材质及厚度：C30砼底板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3、混凝土强度等级：C30砼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4、盖板材质、规格：球墨铸铁井盖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5、钢筋制作、安装：HRB400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6、要求：多功能检查井具有沉泥、隔渣功能，同时配置不锈钢提篮格栅，提篮孔径不宜大于25mm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7、其他：含防坠网，具体详见图纸，满足设计及建设单位要求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4381.80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13145.40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3087.06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6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040504002002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倒虹井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1、名称：倒虹井，φ1200mm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2、垫层、基础材质及厚度：C30砼底板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3、混凝土强度等级：C30砼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4、盖板材质、规格：铸铁井盖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5、钢筋制作、安装：HRB400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6、要求：配置不锈钢格栅1500*700，孔径10mm，间距10mm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7、其他：具体详见图纸，满足设计及建设单位要求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5061.66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10123.32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2336.34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WB011507004001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农户标识牌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1、类型：农户标识牌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2、材料种类、规格：不锈钢板，文字图案为腐蚀刻制凹版字面，耐磨、明显、文字不易掉色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3、安装、固定方式：详见图纸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6534.90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3984.54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WB011507004002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管网标识牌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1、类型：管网标识牌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2、材料种类、规格：不锈钢板，文字图案为腐蚀刻制凹版字面，耐磨、明显、文字不易掉色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3、安装、固定方式：详见图纸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4356.60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2656.36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1471793.72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35965.99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040701001001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1、压实度：满足施工及规范要求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040101003001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挖基坑土、石方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4、机械施工不装车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697.88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434.28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WB010101011001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160.72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123.82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2、填方材料要求：利用基础开挖土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130.970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1548.07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966.56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040103002002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1、废弃料品种：基础回填后多余土、石方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1036.52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3、部位：基础及水池下碎石垫层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610.31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1、混凝土强度等级：C15商品混凝土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959.42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040601006001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2、使用商品混凝土：商品混凝土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3、防水、抗渗要求：P6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558.78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2089.84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171.82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5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040601007001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2、使用商品混凝土：商品混凝土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3、防水、抗渗要求：P6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585.33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7433.69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854.08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040601010001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现浇混凝土池盖板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2、使用商品混凝土：商品混凝土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3、防水、抗渗要求：P6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728.29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1、砖品种、规格、强度级：240*115*53mm标准砖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2、墙体类型：墙厚240mm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200.83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1、钢筋种类：HRB400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2、钢筋规格：Φ10以上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7915.98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761.85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010606008001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1、钢梯形式：爬式（池内）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2、防火要求：防火等级二级，耐火极限2小时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010904004001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钢板止水带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1、嵌缝材料种类：钢板止水带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2、止水带材料种类：3厚钢板止水带，宽度30cm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1104.77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283.20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1、防水膜品种：20mm厚1：2防水水泥砂浆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2563.97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969.50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WB040504020001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非定型井井盖、井箅安装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1、材质：700*700复合井盖（含井座）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2660.05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191.00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3、规格：DN100，L=240mm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3、规格：DN150，L=240mm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2、规格：DN80，L=240MM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3、规格：DN40，L=240mm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106.45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011701006001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满堂脚手架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1、搭设方式、部位：组合池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2、搭设高度：4m以内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3、脚手架材质：钢管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041102034001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7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041102035001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现浇混凝土池壁（隔墙）模板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1、构件类型：池壁模板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2、其他：综合单价包含止水螺杆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4829.56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1650.48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041102036001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现浇混凝土池盖板模板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1、构件类型：池盖板模板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35965.99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接触池、消毒出水井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11711.84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040701001002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1、压实度：满足施工及规范要求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040101003002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挖基坑土、石方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4、机械施工不装车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WB010101011002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124.73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2、填方材料要求：利用基础开挖土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040103002003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1、废弃料品种：基础回填后多余土、石方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3、部位：基础及水池下碎石垫层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526.95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1、混凝土强度等级：C15商品混凝土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828.40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040601006002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2、使用商品混凝土：商品混凝土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3、防水、抗渗要求：P6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558.78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1452.83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砖基础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1、砖品种、规格、强度级：MU20混凝土实心砖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2、砂浆强度级：MU10水泥砂浆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WB041111002002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1、钢筋种类：HRB400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2、钢筋规格：Φ10以上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1079.64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010903002002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1、防水膜品种：20mm厚1：2防水水泥砂浆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657.98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248.80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WB040504020002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非定型井井盖、井箅安装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1、材质：700*700复合井盖（含井座）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2128.04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152.80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WB040504020003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非定型井井盖、井箅安装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1、材质：1000*1500复合井盖（含井座）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2125.92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114.60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1、安装方式：水泥砂浆粘贴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2、面层材料品种、规格、品牌、颜色：白色墙面砖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3、部位：消毒井及出水井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3、规格：DN100，L=240mm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3、规格：DN200，L=240mm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287.04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0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3、规格：DN80，L=240MM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3、规格：DN40，L=240mm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041102034002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135.92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11711.84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2730.18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040101003003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挖基坑土、石方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4、机械施工不装车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WB010101011003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2、填方材料要求：利用基础开挖土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040103002004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1、废弃料品种：基础回填后多余土、石方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3、部位：基础及水池下碎石垫层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163.74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5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040601006003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2、使用商品混凝土：商品混凝土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3、防水、抗渗要求：P6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558.78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542.02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010401001002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砖基础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1、砖品种、规格、强度级：MU20混凝土实心砖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2、砂浆强度级：MU10水泥砂浆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636.07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150.96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WB041111002003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1、钢筋种类：HRB400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2、钢筋规格：Φ10以上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418.96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010903002003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1、防水膜品种：20mm厚1：2防水水泥砂浆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243.26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91.98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WB040504020004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非定型井井盖、井箅安装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1、材质：玻璃钢格栅板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031002003009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3、规格：DN80，L=240MM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3、规格：DN40，L=240mm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031002003011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套管制作与安装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3、规格：DN100，L=240mm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041102034003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现浇混凝土池底模板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1、构件类型：池底模板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2730.18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终端设备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415961.56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ZB031001001001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一体化过滤池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1、名称：半地上式一体化过滤池，日处理量40t/d，碳钢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2、设备主体：外壳钢板Q235防腐6mm厚，隔仓钢板Q235防腐4mm厚，顶板隔仓Q235防腐2mm厚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3、机械格栅：长度L=2350mm，宽度B=500mm，栅条间隙b=5mm，适用于过滤20mm~5mm粒径的格栅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4、水泵选型配备：N=0.75kw，含浮球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5、流量计：DN50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6、其他技术要求：旋流沉砂时间大于50S，表面水力负荷小于150m3/（m2.h）；隔油设计水量变化系数取2.7，含食用油污水在池内的流速小于0.005m/s，含食用油污水在池内的停留时间不小于10min。其他技术要求详见图纸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7、其他：综合报价含土方挖填运，设备基础、控制箱、电缆、线管、接地等满足施工需要的一切费用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ZB040602067001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污水处理成套设备（AAO）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1、名称：污水处理成套设备（AAO）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2、规格、材质：40t/d，碳钢结构，选用Q235B材质，壁厚不小于8mm，设备主体结构内外、钢制管道均需防腐处理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3、其他：含电磁流量计、生物填料、曝气系统（含风机）、污泥回流系统、混合液回流系统、深度除磷系统、ECU控制系统及电控柜；设备基础；土方挖填运；配套电缆、管线；安装调试；具体详见图纸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4、备注：综合单价暂定35万元，投标报价时不得下浮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0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0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1、名称：提升泵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2、型号：Q=7m3/h，H=7m，N=0.55kw，三相，含浮球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10961.56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538.94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040602043001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消毒设备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1、类型：箱式灭菌仪，灭菌率大于95%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2、材质：具体详见图纸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ZB011701001001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1、名称：2000*1500mm集成控制房，含设备基础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2、其他：表面刷防腐漆，加装隔音棉，含避雷接地，控制房内所有设备，具体详见图纸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第18页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031101077001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1、名称：监控设备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2、规格：含球机、立杆、基础、物联网关、电缆、管线等所有，具体详见图纸，投标单位自行报价，结算不做调整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套(部)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415961.56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景观绿化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11057.06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050101010001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1、回填土质要求：工清理绿地杂草、杂物，细整，适合种植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233.02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170.19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050101009001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种植土回（换）填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1、回填土质要求：疏松湿润、含有机质、排水良好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2、取土运距：自行勘察确认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448.90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220.88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栽植色带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1、苗木、花卉种类：小叶栀子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2、株高或蓬径：高度40-45cm，冠幅30-35cm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4、养护期：一年，成活养护至交工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3867.87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513.67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铺种草皮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1、草皮种类：马尼拉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2、铺种方式：满铺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3、养护期：一年，成活养护至交工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701.70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312.90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8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2、材料品种及比例：白色小石子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1250.38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WB011507004003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1、类型：小标识牌，总高60cm，离地30cm，宽度50cm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2、材料种类、规格：不锈钢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3、安装、固定方式：详见图纸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957.04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第19页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WB011507004004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1、类型：安全警示牌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2、材料种类、规格：不锈钢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3、安装、固定方式：详见图纸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WB011507004005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工程概况牌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1、类型：工程概况牌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2、材料种类、规格：立柱采用100*100mm铝合金方管，高度2550mm，概况牌四周采用40*40mm铝合金方管固定，牌面1500*900mm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3、安装、固定方式：详见图纸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4、其他：含基础等满足施工需要的一切费用，并满足建设单位要求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11057.06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矮护墙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11646.00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040101003004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挖基坑土、石方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1、土壤类别：现状土石方综合、自行勘察确认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3、其他：石方、土方比列综合考虑，结算不做调整；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4、机械施工不装车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3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WB010101011004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1、土壤类别：现状土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201.96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155.59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1、密实度要求：满足设计、现行规范要求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2、填方材料要求：利用基础开挖土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3、填方粒径要求：满足设计要求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第20页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040103002005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1、废弃料品种：基础回填后多余土、石方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弃土的运距及弃土场自行考虑，报价含装车费、渣土处置费、取弃土费、保洁费等，以及城管、市容、路政、环保部门征收的等发生的一切费用,且严格执行宁国市区渣土运输管理规定，施工时不予调整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2、材料品种及比例：碎石垫层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768.09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WB041111001003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1、混凝土强度等级：C25商品混凝土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1248.15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61.71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041102001003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385.50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227.25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010401001003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砖基础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1、砖品种、规格、强度级：MU20混凝土实心砖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2、砂浆强度级：MU10水泥砂浆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1912.96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454.02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1、底层厚度、砂浆配合比：20cm厚1：2水泥砂浆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418.32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WB041111002004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1、钢筋种类：Ⅲ级钢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2、钢筋规格：Φ12，φ6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568.02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050307008001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1、围栏高度：80cm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2、材质：防腐木围栏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3、其他：综合报价含双开门一樘，具体详见图纸，满足建设单位要求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11646.00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青石板铺装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7134.31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040701001003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1、压实度：满足施工及规范要求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91" w:hRule="atLeast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工程名称：宁国市西津街道大村村（中心村）农村生活污水治理工程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第21页 共21页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79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010201017006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褥垫层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2、材料品种及比例：碎石垫层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WB041111001004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1、混凝土强度等级：C15商品混凝土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1170.05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041102001004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1、厚度：100mm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101.45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050201001002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园路面层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1、材料种类：青石板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2、材料规格：600*300*30mm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3、结合层材料种类、厚度：30厚1：2.5水泥砂浆结合层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883.00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7134.31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其他措施项目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9093.84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041106001001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1、机械设备名称：挖掘机等与本工程所需所有机械进出场费用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5093.84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1341.18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2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WB041107003001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1、排水方式：本项目施工排水费，投标人自行报价，结算不做调整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ZB010101001001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杆管线保护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1、施工范围内建筑物、地下设施，包括给排水管道、电力、电信及煤气，现状管涵等进行保护，投标人自行勘察报价，结算不做调整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0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9093.84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14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/>
          <w:color w:val="00000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2C2E2908"/>
    <w:rsid w:val="61763A40"/>
    <w:rsid w:val="6C626D36"/>
    <w:rsid w:val="784E0917"/>
    <w:rsid w:val="796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7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63</Pages>
  <Words>10728</Words>
  <Characters>16702</Characters>
  <Lines>2</Lines>
  <Paragraphs>1</Paragraphs>
  <TotalTime>10</TotalTime>
  <ScaleCrop>false</ScaleCrop>
  <LinksUpToDate>false</LinksUpToDate>
  <CharactersWithSpaces>16861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2023-03-03T08:12:00Z</cp:lastPrinted>
  <dcterms:modified xsi:type="dcterms:W3CDTF">2023-03-20T09:38:33Z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D8CB33DC26BB47BF9112CE36ABF124B1</vt:lpwstr>
  </property>
</Properties>
</file>