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宁国市西津街道大村村（中心村）农村生活污水治理工程（第二次）</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2023年03月20日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jc w:val="center"/>
        <w:rPr>
          <w:rFonts w:hint="eastAsia" w:hAnsi="宋体" w:eastAsia="华文中宋" w:cs="宋体"/>
          <w:b w:val="0"/>
          <w:bCs/>
          <w:color w:val="auto"/>
          <w:spacing w:val="37"/>
          <w:sz w:val="28"/>
          <w:szCs w:val="28"/>
          <w:lang w:eastAsia="zh-CN"/>
        </w:rPr>
      </w:pPr>
      <w:bookmarkStart w:id="0" w:name="_Toc247085674"/>
      <w:bookmarkStart w:id="1" w:name="_Toc179632530"/>
      <w:bookmarkStart w:id="2" w:name="_Toc152042290"/>
      <w:bookmarkStart w:id="3" w:name="_Toc144974482"/>
      <w:bookmarkStart w:id="4" w:name="_Toc246996160"/>
      <w:bookmarkStart w:id="5" w:name="_Toc152045514"/>
      <w:bookmarkStart w:id="6" w:name="_Toc329851755"/>
      <w:bookmarkStart w:id="7" w:name="_Toc246996903"/>
      <w:r>
        <w:rPr>
          <w:rFonts w:hint="eastAsia" w:hAnsi="宋体" w:eastAsia="华文中宋" w:cs="宋体"/>
          <w:b w:val="0"/>
          <w:bCs/>
          <w:color w:val="auto"/>
          <w:spacing w:val="37"/>
          <w:sz w:val="28"/>
          <w:szCs w:val="28"/>
          <w:lang w:eastAsia="zh-CN"/>
        </w:rPr>
        <w:t>宁国市西津街道大村村（中心村）农村生活污水治理工程（第二次）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宁国市西津街道大村村（中心村）农村生活污水治理工程（第二次）</w:t>
      </w:r>
      <w:r>
        <w:rPr>
          <w:rFonts w:hint="eastAsia" w:asciiTheme="minorEastAsia" w:hAnsiTheme="minorEastAsia" w:eastAsiaTheme="minorEastAsia" w:cstheme="minorEastAsia"/>
          <w:b w:val="0"/>
          <w:bCs/>
          <w:color w:val="auto"/>
          <w:spacing w:val="37"/>
          <w:sz w:val="24"/>
          <w:szCs w:val="24"/>
          <w:lang w:val="en-US" w:eastAsia="zh-CN"/>
        </w:rPr>
        <w:t>招标公告</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14</w:t>
      </w:r>
    </w:p>
    <w:p>
      <w:pPr>
        <w:pStyle w:val="184"/>
        <w:keepNext w:val="0"/>
        <w:keepLines w:val="0"/>
        <w:pageBreakBefore w:val="0"/>
        <w:kinsoku/>
        <w:wordWrap/>
        <w:overflowPunct/>
        <w:topLinePunct w:val="0"/>
        <w:autoSpaceDE/>
        <w:autoSpaceDN/>
        <w:bidi w:val="0"/>
        <w:adjustRightInd/>
        <w:snapToGrid/>
        <w:spacing w:line="300" w:lineRule="exact"/>
        <w:ind w:left="1680" w:hanging="1680" w:hangingChars="7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管网、组合池、接触池、消毒出水井、管沟、终端设备、景观绿化、矮护墙、</w:t>
      </w:r>
    </w:p>
    <w:p>
      <w:pPr>
        <w:pStyle w:val="184"/>
        <w:keepNext w:val="0"/>
        <w:keepLines w:val="0"/>
        <w:pageBreakBefore w:val="0"/>
        <w:kinsoku/>
        <w:wordWrap/>
        <w:overflowPunct/>
        <w:topLinePunct w:val="0"/>
        <w:autoSpaceDE/>
        <w:autoSpaceDN/>
        <w:bidi w:val="0"/>
        <w:adjustRightInd/>
        <w:snapToGrid/>
        <w:spacing w:line="300" w:lineRule="exact"/>
        <w:ind w:firstLine="1920" w:firstLineChars="8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青石板铺装</w:t>
      </w:r>
      <w:r>
        <w:rPr>
          <w:rFonts w:hint="eastAsia" w:ascii="宋体" w:hAnsi="宋体" w:eastAsia="宋体" w:cs="宋体"/>
          <w:color w:val="auto"/>
          <w:spacing w:val="1"/>
          <w:sz w:val="24"/>
          <w:szCs w:val="24"/>
          <w:lang w:val="en-US" w:eastAsia="zh-CN"/>
        </w:rPr>
        <w:t>等工程</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r>
        <w:rPr>
          <w:rFonts w:hint="eastAsia" w:asciiTheme="minorEastAsia" w:hAnsiTheme="minorEastAsia" w:eastAsiaTheme="minorEastAsia" w:cstheme="minorEastAsia"/>
          <w:b w:val="0"/>
          <w:bCs/>
          <w:color w:val="auto"/>
          <w:spacing w:val="37"/>
          <w:sz w:val="24"/>
          <w:szCs w:val="24"/>
          <w:lang w:eastAsia="zh-CN"/>
        </w:rPr>
        <w:t>西津街道大村村（中心村）</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2316487.52元，其中暂列金100000.00元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247085676"/>
      <w:bookmarkStart w:id="9" w:name="_Toc246996162"/>
      <w:bookmarkStart w:id="10" w:name="_Toc246996905"/>
      <w:bookmarkStart w:id="11" w:name="_Toc152042292"/>
      <w:bookmarkStart w:id="12" w:name="_Toc152045516"/>
      <w:bookmarkStart w:id="13" w:name="_Toc144974484"/>
      <w:bookmarkStart w:id="14" w:name="_Toc17963253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2.1、投标人须为安徽津腾建设工程有限公司供应商信息库市政劳务分包库企业。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21</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16点00分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79632542"/>
      <w:bookmarkEnd w:id="15"/>
      <w:bookmarkStart w:id="16" w:name="_Toc152042301"/>
      <w:bookmarkEnd w:id="16"/>
      <w:bookmarkStart w:id="17" w:name="_Toc152045525"/>
      <w:bookmarkEnd w:id="17"/>
      <w:bookmarkStart w:id="18" w:name="_Toc246996172"/>
      <w:bookmarkEnd w:id="18"/>
      <w:bookmarkStart w:id="19" w:name="_Toc247085686"/>
      <w:bookmarkEnd w:id="19"/>
      <w:bookmarkStart w:id="20" w:name="_Toc246996915"/>
      <w:bookmarkEnd w:id="20"/>
      <w:bookmarkStart w:id="21" w:name="_Toc29660241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16</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2：施工单位必须承诺项目负责人、安全员、施工员到岗履行职责，并提供到岗承诺（格式自理），否则做废标处理。</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 中标候选人放弃中标资格，将处以没收入库保证金，另停止其3个月内不得参与库内投标的处罚。</w:t>
            </w:r>
            <w:bookmarkStart w:id="38" w:name="_GoBack"/>
            <w:bookmarkEnd w:id="38"/>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7085706"/>
      <w:bookmarkStart w:id="23" w:name="_Toc246996935"/>
      <w:bookmarkStart w:id="24" w:name="_Toc144974515"/>
      <w:bookmarkStart w:id="25" w:name="_Toc246996192"/>
      <w:bookmarkStart w:id="26" w:name="_Toc152045547"/>
      <w:bookmarkStart w:id="27" w:name="_Toc152042323"/>
      <w:bookmarkStart w:id="28" w:name="_Toc179632565"/>
      <w:bookmarkStart w:id="29" w:name="_Toc29660243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市政</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2</w:t>
      </w:r>
      <w:r>
        <w:rPr>
          <w:rFonts w:hint="eastAsia" w:ascii="宋体" w:hAnsi="宋体"/>
          <w:color w:val="000000"/>
          <w:szCs w:val="21"/>
        </w:rPr>
        <w:t>00万</w:t>
      </w:r>
      <w:r>
        <w:rPr>
          <w:rFonts w:hint="eastAsia" w:ascii="宋体" w:hAnsi="宋体" w:eastAsia="宋体"/>
          <w:color w:val="000000"/>
          <w:szCs w:val="21"/>
          <w:lang w:eastAsia="zh-CN"/>
        </w:rPr>
        <w:t>以上，每个</w:t>
      </w:r>
      <w:r>
        <w:rPr>
          <w:rFonts w:hint="eastAsia" w:ascii="宋体" w:hAnsi="宋体"/>
          <w:color w:val="000000"/>
          <w:szCs w:val="21"/>
        </w:rPr>
        <w:t>一分，最高3分，需提供合同、竣工验收报告、工程款支付发票，如发现弄虚作假，作为废标处理。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宋体" w:hAnsi="宋体" w:eastAsia="宋体" w:cs="宋体"/>
          <w:sz w:val="23"/>
          <w:szCs w:val="23"/>
          <w:lang w:val="en-US" w:eastAsia="zh-CN"/>
        </w:rPr>
        <w:t>综合评标法</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jc w:val="center"/>
        <w:rPr>
          <w:rFonts w:hint="eastAsia" w:asciiTheme="minorEastAsia" w:hAnsiTheme="minorEastAsia" w:eastAsiaTheme="minorEastAsia" w:cstheme="minorEastAsia"/>
          <w:b w:val="0"/>
          <w:bCs/>
          <w:color w:val="auto"/>
          <w:spacing w:val="37"/>
          <w:sz w:val="44"/>
          <w:szCs w:val="44"/>
          <w:lang w:eastAsia="zh-CN"/>
        </w:rPr>
      </w:pPr>
      <w:r>
        <w:rPr>
          <w:rFonts w:hint="eastAsia" w:asciiTheme="minorEastAsia" w:hAnsiTheme="minorEastAsia" w:eastAsiaTheme="minorEastAsia" w:cstheme="minorEastAsia"/>
          <w:b w:val="0"/>
          <w:bCs/>
          <w:color w:val="auto"/>
          <w:spacing w:val="37"/>
          <w:sz w:val="44"/>
          <w:szCs w:val="44"/>
          <w:lang w:eastAsia="zh-CN"/>
        </w:rPr>
        <w:t>宁国市西津街道大村村（中心村）农村生活污水治理工程（第二次）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52045792"/>
      <w:bookmarkStart w:id="32" w:name="_Toc179632812"/>
      <w:bookmarkStart w:id="33" w:name="_Toc246996360"/>
      <w:bookmarkStart w:id="34" w:name="_Toc144974861"/>
      <w:bookmarkStart w:id="35" w:name="_Toc247085878"/>
      <w:bookmarkStart w:id="36" w:name="_Toc246997103"/>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宁国市西津街道大村村（中心村）农村生活污水治理工程（第二次）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1680" w:firstLineChars="700"/>
        <w:jc w:val="both"/>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pStyle w:val="2"/>
        <w:numPr>
          <w:ilvl w:val="0"/>
          <w:numId w:val="0"/>
        </w:numPr>
        <w:jc w:val="left"/>
        <w:rPr>
          <w:rFonts w:hint="default" w:cs="Times New Roman"/>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lang w:val="en-US" w:eastAsia="zh-CN"/>
        </w:rPr>
      </w:pPr>
      <w:r>
        <w:rPr>
          <w:rFonts w:hint="eastAsia" w:cs="Times New Roman"/>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108"/>
        <w:gridCol w:w="663"/>
        <w:gridCol w:w="614"/>
        <w:gridCol w:w="452"/>
        <w:gridCol w:w="471"/>
        <w:gridCol w:w="726"/>
        <w:gridCol w:w="344"/>
        <w:gridCol w:w="222"/>
        <w:gridCol w:w="222"/>
        <w:gridCol w:w="344"/>
        <w:gridCol w:w="344"/>
        <w:gridCol w:w="344"/>
        <w:gridCol w:w="344"/>
        <w:gridCol w:w="222"/>
        <w:gridCol w:w="229"/>
        <w:gridCol w:w="410"/>
        <w:gridCol w:w="386"/>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1、材质：水泥混凝土路面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2、厚度：估算厚度约20cm，自行勘察，结算不做调整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3、其他：含切缝费用</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拆除基层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1、材质：碎石、砂砾石综合考虑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2、厚度：估算厚度约15cm~20cm,自行勘察，结算不做调整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3、部位：水泥混凝土路面基层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WB011614004001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建筑垃圾外运</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1、建筑垃圾种类：拆除的建筑垃圾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2、运距：自行勘察确认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路床(槽)碾压检验</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1、部位：水泥混凝土路面、沥青路面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2918.000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塘渣回填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2、填方材料要求：利用路面拆除弃渣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塘渣回填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2、填方材料要求：塘渣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040202011001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1、石料规格：碎石底基层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3、部位：水泥混凝土路面及铺装路面下基层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1、混凝土强度等级：商品砼C25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3、部位：水泥混凝土路面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4、其他：含养生、伸缩缝等所有</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1、混凝土强度等级：商品砼C20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2、厚度：12cm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3、部位：水泥混凝土路面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4、其他：含养生、伸缩缝等所有</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园路面层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1、材料种类：青石板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2、材料规格：600*300*30mm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3、结合层材料种类、厚度：30厚1：2.5水泥砂浆结合层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2、挖土深度：3.0m以内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3、其他：石方、土方比列综合考虑，结算不做调整；挖一般土石方、沟槽土石方均按挖沟槽土、石方计算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4、机械开挖、不装车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1471.940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2、挖土深度：3.0m以内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3、其他：石方、土方比列综合考虑，结算不做调整；挖一般土石方、沟槽土石方均按挖沟槽土、石方计算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4、机械开挖，装车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1612.760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2、填方材料要求：利用沟槽开挖土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1471.940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1、废弃料品种：沟槽回填后多余土、石方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1612.760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2、填方材料要求：中粗砂回填</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3、部位：管道两侧及管顶以上10cm范围内采用中粗砂人工回填，检查井井室周围中粗砂人工回填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965.220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1、垫层材质及厚度：150mm厚中粗砂垫层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332.300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管道包封</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1、基础材质及厚度：混凝土包封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2、商品混凝土强度等级：C25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3、备注：工程量暂定，结算以实际发生为准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1、垫层材质及厚度：200mm厚碎石垫层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2、部位：管道包封下垫层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041102002001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1、构件类型：管道包封模板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010501006001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1、混凝土种类：C25砼，检查井基础</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041102002002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1、构件类型：设备基础，复合木模板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137.080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010515001001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1、钢筋种类、规格：HPB400，φ10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塑料管铺设（雨水）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3、管径：DN225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3、管径：DN315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3、规格、压力等级：De160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3、规格、压力等级：De110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塑料管（雨水口连接管）</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1、安装部位：雨水口连接管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031208002001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管道保温</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1、绝热材料品种：聚酯棉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2、绝热厚度：详见图纸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3、管道外径：De75</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031003009001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存水弯</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1、材质：UPVC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2、规格：De75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1、名称：砖砌雨水口680*380mm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2、垫层、基础材质及厚度：C20砼基础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3、砌筑材料品种、规格、强度等级：标准砖240*115*53mm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4、盖板材质、规格：球墨铸铁水篦子680*380</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清扫井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1、名称：清扫井，450*550mm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2、盖板材质、规格：复合井盖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接户井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1、名称：接户井，400*400mm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2、盖板材质、规格：B-125钢纤维混凝土井盖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1、名称：污水检查井，φ630mm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1、名称：污水检查井，φ400*400mm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2、盖板材质、规格：球墨铸铁井盖DN400*400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1、名称：雨水检查井，φ630mm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1、名称：多功能检查井，φ700mm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2、垫层、基础材质及厚度：C30砼底板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5、钢筋制作、安装：HRB400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6、要求：多功能检查井具有沉泥、隔渣功能，同时配置不锈钢提篮格栅，提篮孔径不宜大于25mm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7、其他：含防坠网，具体详见图纸，满足设计及建设单位要求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倒虹井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1、名称：倒虹井，φ1200mm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2、垫层、基础材质及厚度：C30砼底板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4、盖板材质、规格：铸铁井盖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5、钢筋制作、安装：HRB400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6、要求：配置不锈钢格栅1500*700，孔径10mm，间距10mm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农户标识牌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1、类型：农户标识牌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2、材料种类、规格：不锈钢板，文字图案为腐蚀刻制凹版字面，耐磨、明显、文字不易掉色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1、类型：管网标识牌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2、材料种类、规格：不锈钢板，文字图案为腐蚀刻制凹版字面，耐磨、明显、文字不易掉色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189.640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现浇混凝土池壁</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040601010001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现浇混凝土池盖板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实心砖墙</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1、砖品种、规格、强度级：240*115*53mm标准砖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2、墙体类型：墙厚240mm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1.965</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爬梯</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1、钢梯形式：爬式（池内）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2、防火要求：防火等级二级，耐火极限2小时</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010904004001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钢板止水带</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1、嵌缝材料种类：钢板止水带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2、止水带材料种类：3厚钢板止水带，宽度30cm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133.540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1、材质：700*700复合井盖（含井座）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3、规格：DN150，L=240mm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满堂脚手架</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1、搭设方式、部位：组合池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2、搭设高度：4m以内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3、脚手架材质：钢管</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041102035001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现浇混凝土池壁（隔墙）模板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1、构件类型：池壁模板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2、其他：综合单价包含止水螺杆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126.960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041102036001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现浇混凝土池盖板模板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1、构件类型：池盖板模板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接触池、消毒出水井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19.290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WB041111001002</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0.268</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34.270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1、材质：700*700复合井盖（含井座）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1、材质：1000*1500复合井盖（含井座）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1、安装方式：水泥砂浆粘贴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2、面层材料品种、规格、品牌、颜色：白色墙面砖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3、部位：消毒井及出水井</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3、规格：DN200，L=240mm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031002003007</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031002003008</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管沟</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040103001007</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12.670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1、材质：玻璃钢格栅板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031002003009</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031002003010</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031002003011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终端设备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ZB031001001001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一体化过滤池</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1、名称：半地上式一体化过滤池，日处理量40t/d，碳钢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2、设备主体：外壳钢板Q235防腐6mm厚，隔仓钢板Q235防腐4mm厚，顶板隔仓Q235防腐2mm厚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3、机械格栅：长度L=2350mm，宽度B=500mm，栅条间隙b=5mm，适</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用于过滤20mm~5mm粒径的格栅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4、水泵选型配备：N=0.75kw，含浮球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5、流量计：DN50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6、其他技术要求：旋流沉砂时间大于50S，表面水力负荷小于150m3/（m2.h）；隔油设计水量变化系数取2.7，含食用油污水在池内的流速小于0.005m/s，含食用油污水在池内的停留时间不小于10min。其他技术要求详见图纸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7、其他：综合报价含土方挖填运，设备基础、控制箱、电缆、线管、接地等满足施</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工需要的一切费用</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ZB040602067001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污水处理成套设备（AAO）</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1、名称：污水处理成套设备（AAO）</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2、规格、材质：40t/d，碳钢结构，选用Q235B材质，壁厚不小于8mm，设备主体结构内外、钢制管道均需防腐处理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3、其他：含电磁流量计、生物填料、曝气系统（含风机）、污泥回流系统、混合液回流系统、深度除磷系统、ECU控制系统及电控柜；设备基础；土方挖填运；配套电缆、管线；安装调试；具体详见图纸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4、备注</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：综合单价暂定35万元，投标报价时不得下浮</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030109001001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1、名称：提升泵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2、型号：Q=7m3/h，H=7m，N=0.55kw，三相，含浮球</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040602043001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1、类型：箱式灭菌仪，灭菌率大于95%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2、材质：具体详见图纸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ZB011701001001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1、名称：2000*1500mm集成控制房，含设备基础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2、其他：表面刷防腐漆，加装隔音棉，含避雷接地，控制房内所有设备，具体详见图纸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031101077001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1、名称：监控设备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2、规格：含球机、立杆、基础、物联网关、电缆、管线等所有，具体详见图纸，投标单位自行报价，结算不做调整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套(部)</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景观绿化</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050101010001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1、回填土质要求：工清理绿地杂草、杂物，细整，适合种植</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050101009001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种植土回（换）填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1、回填土质要求：疏松湿润、含有机质、排水良好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2、取土运距：自行勘察确认</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栽植色带</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1、苗木、花卉种类：小叶栀子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2、株高或蓬径：高度40-45cm，冠幅30-35cm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3、单位面积株数：49株/m2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4、养护期：一年，成活养护至交工</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050102012001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铺种草皮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1、草皮种类：马尼拉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2、铺种方式：满铺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3、养护期：一年，成活养护至交工</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2、材料品种及比例：白色小石子</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1、类型：小标识牌，总高60cm，离地30cm，宽度50cm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安全警示牌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1、类型：安全警示牌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工程概况牌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1、类型：工程概况牌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2、材料种类、规格：立柱采用100*100mm铝合金方管，高度2550mm，概况牌四周采用40*40mm铝合金方管固定，牌面1500*900mm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4、其他：含基础等满足施工需要的一切费用，并满足建设单位要求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矮护墙</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25.760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040103001008</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1、混凝土强度等级：C25商品混凝土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1、底层厚度、砂浆配合比：20cm厚1：2水泥砂浆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1、钢筋种类：Ⅲ级钢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2、钢筋规格：Φ12，φ6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050307008001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围栏</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1、围栏高度：80cm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2、材质：防腐木围栏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3、其他：综合报价含双开门一樘，具体详见图纸，满足建设单位要求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青石板铺装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1、厚度：150mm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园路面层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1、材料种类：青石板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2、材料规格：600*300*30mm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3、结合层材料种类、厚度：30厚1：2.5水泥砂浆结合层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其他措施项目</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大型机械设备进出场及安拆</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1、机械设备名称：挖掘机等与本工程所需所有机械进出场费用</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WB041107003001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施工排水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1、排水方式：本项目施工排水费，投标人自行报价，结算不做调整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ZB010101001001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杆管线保护</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1、施工范围内建筑物、地下设施，包括给排水管道、电力、电信及煤气，现状管涵等进行保护，投标人自行勘察报价，结算不做调整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40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108"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63"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1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52"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71"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2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9"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1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8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02"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108"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663"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066" w:type="dxa"/>
            <w:gridSpan w:val="2"/>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71"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726"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40"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40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108"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63"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1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52"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71"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2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9"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1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8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02"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EB0919-DC4B-4738-BF5E-74516D3E9936}"/>
  </w:font>
  <w:font w:name="黑体">
    <w:panose1 w:val="02010609060101010101"/>
    <w:charset w:val="86"/>
    <w:family w:val="auto"/>
    <w:pitch w:val="default"/>
    <w:sig w:usb0="800002BF" w:usb1="38CF7CFA" w:usb2="00000016" w:usb3="00000000" w:csb0="00040001" w:csb1="00000000"/>
    <w:embedRegular r:id="rId2" w:fontKey="{BE887C39-7A97-43C0-8A65-B6E75E9613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47B00F2-C10D-409E-8AE1-C191E6D2DC1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3B51837-96B5-4B32-99B1-5202CBB866B3}"/>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F9AB021A-0BF3-4869-807E-3697974EA7FB}"/>
  </w:font>
  <w:font w:name="Wingdings 2">
    <w:panose1 w:val="05020102010507070707"/>
    <w:charset w:val="02"/>
    <w:family w:val="auto"/>
    <w:pitch w:val="default"/>
    <w:sig w:usb0="00000000" w:usb1="00000000" w:usb2="00000000" w:usb3="00000000" w:csb0="80000000" w:csb1="00000000"/>
    <w:embedRegular r:id="rId6" w:fontKey="{B3A690BB-698F-435A-B04B-39F084BF8086}"/>
  </w:font>
  <w:font w:name="仿宋">
    <w:panose1 w:val="02010609060101010101"/>
    <w:charset w:val="86"/>
    <w:family w:val="auto"/>
    <w:pitch w:val="default"/>
    <w:sig w:usb0="800002BF" w:usb1="38CF7CFA" w:usb2="00000016" w:usb3="00000000" w:csb0="00040001" w:csb1="00000000"/>
    <w:embedRegular r:id="rId7" w:fontKey="{9A9AFBCA-9961-4DC6-9490-B7D6F9076183}"/>
  </w:font>
  <w:font w:name="微软雅黑">
    <w:panose1 w:val="020B0503020204020204"/>
    <w:charset w:val="86"/>
    <w:family w:val="auto"/>
    <w:pitch w:val="default"/>
    <w:sig w:usb0="80000287" w:usb1="280F3C52" w:usb2="00000016" w:usb3="00000000" w:csb0="0004001F" w:csb1="00000000"/>
    <w:embedRegular r:id="rId8" w:fontKey="{DB0833B4-DC62-4A42-9214-2FBC9424CD86}"/>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5123652"/>
    <w:rsid w:val="257912FA"/>
    <w:rsid w:val="25DC5FA2"/>
    <w:rsid w:val="269A4A2E"/>
    <w:rsid w:val="26C03072"/>
    <w:rsid w:val="26D02619"/>
    <w:rsid w:val="26E60319"/>
    <w:rsid w:val="27D45E99"/>
    <w:rsid w:val="2812532E"/>
    <w:rsid w:val="28225715"/>
    <w:rsid w:val="2825219C"/>
    <w:rsid w:val="2910697B"/>
    <w:rsid w:val="29C9798D"/>
    <w:rsid w:val="29EB65EB"/>
    <w:rsid w:val="29EF0AA3"/>
    <w:rsid w:val="2AD665EE"/>
    <w:rsid w:val="2B435EC3"/>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9D97D59"/>
    <w:rsid w:val="3A0B6C49"/>
    <w:rsid w:val="3A83183F"/>
    <w:rsid w:val="3B034672"/>
    <w:rsid w:val="3B806E1C"/>
    <w:rsid w:val="3BD02B46"/>
    <w:rsid w:val="3C522566"/>
    <w:rsid w:val="3D0A329B"/>
    <w:rsid w:val="3D141F11"/>
    <w:rsid w:val="3D214E10"/>
    <w:rsid w:val="3F380FAB"/>
    <w:rsid w:val="3F7706C0"/>
    <w:rsid w:val="3FB61D1E"/>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3A16064"/>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DCE672D"/>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78</Pages>
  <Words>16866</Words>
  <Characters>21069</Characters>
  <Lines>164</Lines>
  <Paragraphs>46</Paragraphs>
  <TotalTime>4</TotalTime>
  <ScaleCrop>false</ScaleCrop>
  <LinksUpToDate>false</LinksUpToDate>
  <CharactersWithSpaces>22330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2023-03-17T09:27:00Z</cp:lastPrinted>
  <dcterms:modified xsi:type="dcterms:W3CDTF">2023-03-20T08:10:55Z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729CA8CFC71049318C07283CD2D1DB32</vt:lpwstr>
  </property>
</Properties>
</file>