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eastAsia="zh-CN"/>
        </w:rPr>
        <w:t>宁国市西津街道大村村（中心村）农村生活污水治理工程</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项目编号：AHJT-2023-03-014</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2023年03月17日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4774" w:hanging="4334" w:hangingChars="1100"/>
        <w:jc w:val="left"/>
        <w:textAlignment w:val="auto"/>
        <w:rPr>
          <w:rFonts w:hint="eastAsia" w:ascii="Times New Roman" w:hAnsi="宋体" w:eastAsia="华文中宋" w:cs="宋体"/>
          <w:b w:val="0"/>
          <w:bCs/>
          <w:color w:val="auto"/>
          <w:spacing w:val="37"/>
          <w:sz w:val="32"/>
          <w:szCs w:val="32"/>
          <w:lang w:eastAsia="zh-CN"/>
        </w:rPr>
      </w:pPr>
      <w:bookmarkStart w:id="0" w:name="_Toc329851755"/>
      <w:bookmarkStart w:id="1" w:name="_Toc246996903"/>
      <w:bookmarkStart w:id="2" w:name="_Toc152042290"/>
      <w:bookmarkStart w:id="3" w:name="_Toc144974482"/>
      <w:bookmarkStart w:id="4" w:name="_Toc247085674"/>
      <w:bookmarkStart w:id="5" w:name="_Toc152045514"/>
      <w:bookmarkStart w:id="6" w:name="_Toc179632530"/>
      <w:bookmarkStart w:id="7" w:name="_Toc246996160"/>
      <w:r>
        <w:rPr>
          <w:rFonts w:hint="eastAsia" w:ascii="Times New Roman" w:hAnsi="宋体" w:eastAsia="华文中宋" w:cs="宋体"/>
          <w:b w:val="0"/>
          <w:bCs/>
          <w:color w:val="auto"/>
          <w:spacing w:val="37"/>
          <w:sz w:val="32"/>
          <w:szCs w:val="32"/>
          <w:lang w:eastAsia="zh-CN"/>
        </w:rPr>
        <w:t>宁国市西津街道大村村（中心村）农村生活污水治理工程</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spacing w:line="360" w:lineRule="auto"/>
        <w:jc w:val="both"/>
        <w:rPr>
          <w:rFonts w:hint="eastAsia" w:asciiTheme="minorEastAsia" w:hAnsiTheme="minorEastAsia" w:eastAsiaTheme="minorEastAsia" w:cstheme="minorEastAsia"/>
          <w:b w:val="0"/>
          <w:bCs/>
          <w:color w:val="auto"/>
          <w:spacing w:val="37"/>
          <w:sz w:val="24"/>
          <w:szCs w:val="24"/>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宁国市西津街道大村村（中心村）农村生活污水治理工程</w:t>
      </w:r>
    </w:p>
    <w:p>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0" w:rightChars="0" w:firstLine="1884" w:firstLineChars="600"/>
        <w:jc w:val="both"/>
        <w:textAlignment w:val="baseline"/>
        <w:rPr>
          <w:rFonts w:hint="eastAsia" w:ascii="Times New Roman" w:hAnsi="宋体" w:eastAsia="华文中宋" w:cs="宋体"/>
          <w:b w:val="0"/>
          <w:bCs/>
          <w:color w:val="auto"/>
          <w:spacing w:val="37"/>
          <w:sz w:val="36"/>
          <w:szCs w:val="36"/>
          <w:lang w:val="en-US" w:eastAsia="zh-CN"/>
        </w:rPr>
      </w:pPr>
      <w:r>
        <w:rPr>
          <w:rFonts w:hint="eastAsia" w:asciiTheme="minorEastAsia" w:hAnsiTheme="minorEastAsia" w:eastAsiaTheme="minorEastAsia" w:cstheme="minorEastAsia"/>
          <w:b w:val="0"/>
          <w:bCs/>
          <w:color w:val="auto"/>
          <w:spacing w:val="37"/>
          <w:sz w:val="24"/>
          <w:szCs w:val="24"/>
          <w:lang w:val="en-US" w:eastAsia="zh-CN"/>
        </w:rPr>
        <w:t>招标公告</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14</w:t>
      </w:r>
    </w:p>
    <w:p>
      <w:pPr>
        <w:pStyle w:val="184"/>
        <w:keepNext w:val="0"/>
        <w:keepLines w:val="0"/>
        <w:pageBreakBefore w:val="0"/>
        <w:kinsoku/>
        <w:wordWrap/>
        <w:overflowPunct/>
        <w:topLinePunct w:val="0"/>
        <w:autoSpaceDE/>
        <w:autoSpaceDN/>
        <w:bidi w:val="0"/>
        <w:adjustRightInd/>
        <w:snapToGrid/>
        <w:spacing w:line="300" w:lineRule="exact"/>
        <w:ind w:left="1680" w:hanging="1680" w:hangingChars="7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管网、组合池、接触池、消毒出水井、管沟、终端设备、景观绿化、矮护墙、</w:t>
      </w:r>
    </w:p>
    <w:p>
      <w:pPr>
        <w:pStyle w:val="184"/>
        <w:keepNext w:val="0"/>
        <w:keepLines w:val="0"/>
        <w:pageBreakBefore w:val="0"/>
        <w:kinsoku/>
        <w:wordWrap/>
        <w:overflowPunct/>
        <w:topLinePunct w:val="0"/>
        <w:autoSpaceDE/>
        <w:autoSpaceDN/>
        <w:bidi w:val="0"/>
        <w:adjustRightInd/>
        <w:snapToGrid/>
        <w:spacing w:line="300" w:lineRule="exact"/>
        <w:ind w:firstLine="1920" w:firstLineChars="8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青石板铺装</w:t>
      </w:r>
      <w:r>
        <w:rPr>
          <w:rFonts w:hint="eastAsia" w:ascii="宋体" w:hAnsi="宋体" w:eastAsia="宋体" w:cs="宋体"/>
          <w:color w:val="auto"/>
          <w:spacing w:val="1"/>
          <w:sz w:val="24"/>
          <w:szCs w:val="24"/>
          <w:lang w:val="en-US" w:eastAsia="zh-CN"/>
        </w:rPr>
        <w:t>等工程</w:t>
      </w:r>
      <w:r>
        <w:rPr>
          <w:rFonts w:hint="eastAsia" w:ascii="宋体" w:hAnsi="宋体" w:cs="宋体"/>
          <w:color w:val="auto"/>
          <w:spacing w:val="1"/>
          <w:sz w:val="24"/>
          <w:szCs w:val="24"/>
          <w:lang w:val="en-US" w:eastAsia="zh-CN"/>
        </w:rPr>
        <w:t>（详见后附清单）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w:t>
      </w:r>
      <w:r>
        <w:rPr>
          <w:rFonts w:hint="eastAsia" w:asciiTheme="minorEastAsia" w:hAnsiTheme="minorEastAsia" w:eastAsiaTheme="minorEastAsia" w:cstheme="minorEastAsia"/>
          <w:b w:val="0"/>
          <w:bCs/>
          <w:color w:val="auto"/>
          <w:spacing w:val="37"/>
          <w:sz w:val="24"/>
          <w:szCs w:val="24"/>
          <w:lang w:eastAsia="zh-CN"/>
        </w:rPr>
        <w:t>西津街道大村村（中心村）</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2316487.52元，其中暂列金100000.00，甲供材：1551541.26元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bookmarkStart w:id="38" w:name="_GoBack"/>
      <w:bookmarkEnd w:id="38"/>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52045516"/>
      <w:bookmarkStart w:id="9" w:name="_Toc152042292"/>
      <w:bookmarkStart w:id="10" w:name="_Toc247085676"/>
      <w:bookmarkStart w:id="11" w:name="_Toc144974484"/>
      <w:bookmarkStart w:id="12" w:name="_Toc246996162"/>
      <w:bookmarkStart w:id="13" w:name="_Toc179632532"/>
      <w:bookmarkStart w:id="14" w:name="_Toc246996905"/>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2.1、投标人须为安徽津腾建设工程有限公司供应商信息库市政专业分包库企业。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20</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296602416"/>
      <w:bookmarkEnd w:id="15"/>
      <w:bookmarkStart w:id="16" w:name="_Toc179632542"/>
      <w:bookmarkEnd w:id="16"/>
      <w:bookmarkStart w:id="17" w:name="_Toc246996915"/>
      <w:bookmarkEnd w:id="17"/>
      <w:bookmarkStart w:id="18" w:name="_Toc152045525"/>
      <w:bookmarkEnd w:id="18"/>
      <w:bookmarkStart w:id="19" w:name="_Toc247085686"/>
      <w:bookmarkEnd w:id="19"/>
      <w:bookmarkStart w:id="20" w:name="_Toc152042301"/>
      <w:bookmarkEnd w:id="20"/>
      <w:bookmarkStart w:id="21" w:name="_Toc246996172"/>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20</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eastAsia="宋体" w:cs="宋体"/>
                <w:sz w:val="24"/>
                <w:szCs w:val="24"/>
                <w:lang w:val="en-US" w:eastAsia="zh-CN"/>
              </w:rPr>
              <w:t>本工程按费率报价，最高折扣率为</w:t>
            </w:r>
            <w:r>
              <w:rPr>
                <w:rFonts w:hint="eastAsia" w:ascii="宋体" w:hAnsi="宋体" w:cs="宋体"/>
                <w:sz w:val="24"/>
                <w:szCs w:val="24"/>
                <w:lang w:val="en-US" w:eastAsia="zh-CN"/>
              </w:rPr>
              <w:t>90</w:t>
            </w: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安徽津腾建设工程有限公司三楼预算部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按最高控制价*折扣率，结算按审计价*折扣率，投标折扣率不予调整。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2、付款方式：按施工总承包合同付款节点支付，具体签订施工合同时确定。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备注：1：</w:t>
            </w:r>
            <w:r>
              <w:rPr>
                <w:rFonts w:hint="eastAsia" w:ascii="宋体" w:hAnsi="宋体" w:eastAsia="宋体" w:cs="宋体"/>
                <w:sz w:val="24"/>
                <w:szCs w:val="24"/>
                <w:lang w:val="en-US" w:eastAsia="zh-CN"/>
              </w:rPr>
              <w:t>按费率报价，最高折扣率为</w:t>
            </w:r>
            <w:r>
              <w:rPr>
                <w:rFonts w:hint="eastAsia" w:ascii="宋体" w:hAnsi="宋体" w:cs="宋体"/>
                <w:sz w:val="24"/>
                <w:szCs w:val="24"/>
                <w:lang w:val="en-US" w:eastAsia="zh-CN"/>
              </w:rPr>
              <w:t>90</w:t>
            </w:r>
            <w:r>
              <w:rPr>
                <w:rFonts w:hint="eastAsia" w:ascii="宋体" w:hAnsi="宋体" w:eastAsia="宋体" w:cs="宋体"/>
                <w:sz w:val="24"/>
                <w:szCs w:val="24"/>
                <w:lang w:val="en-US" w:eastAsia="zh-CN"/>
              </w:rPr>
              <w:t>%</w:t>
            </w:r>
          </w:p>
          <w:p>
            <w:pPr>
              <w:spacing w:line="400" w:lineRule="exact"/>
              <w:ind w:firstLine="720" w:firstLineChars="300"/>
              <w:jc w:val="left"/>
              <w:rPr>
                <w:rFonts w:hint="default"/>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47085706"/>
      <w:bookmarkStart w:id="23" w:name="_Toc246996935"/>
      <w:bookmarkStart w:id="24" w:name="_Toc144974515"/>
      <w:bookmarkStart w:id="25" w:name="_Toc246996192"/>
      <w:bookmarkStart w:id="26" w:name="_Toc152045547"/>
      <w:bookmarkStart w:id="27" w:name="_Toc152042323"/>
      <w:bookmarkStart w:id="28" w:name="_Toc179632565"/>
      <w:bookmarkStart w:id="29" w:name="_Toc296602437"/>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widowControl/>
        <w:jc w:val="left"/>
        <w:rPr>
          <w:rFonts w:ascii="宋体" w:hAnsi="宋体" w:eastAsia="宋体" w:cs="宋体"/>
          <w:kern w:val="0"/>
          <w:sz w:val="24"/>
          <w:szCs w:val="24"/>
        </w:rPr>
      </w:pPr>
      <w:r>
        <w:rPr>
          <w:rFonts w:hint="eastAsia" w:ascii="仿宋" w:hAnsi="仿宋" w:eastAsia="仿宋" w:cs="仿宋"/>
          <w:b w:val="0"/>
          <w:bCs w:val="0"/>
          <w:color w:val="000000"/>
          <w:kern w:val="0"/>
          <w:sz w:val="23"/>
          <w:szCs w:val="23"/>
          <w:highlight w:val="none"/>
          <w:lang w:val="en-US" w:eastAsia="zh-CN" w:bidi="ar-SA"/>
        </w:rPr>
        <w:t xml:space="preserve">  </w:t>
      </w:r>
      <w:r>
        <w:rPr>
          <w:rFonts w:hint="eastAsia" w:ascii="黑体" w:hAnsi="黑体" w:eastAsia="黑体" w:cs="宋体"/>
          <w:color w:val="000000"/>
          <w:kern w:val="0"/>
          <w:sz w:val="29"/>
          <w:szCs w:val="29"/>
        </w:rPr>
        <w:t xml:space="preserve">综合评分法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1-3 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FF"/>
          <w:kern w:val="0"/>
          <w:szCs w:val="21"/>
        </w:rPr>
        <w:t xml:space="preserve">97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业绩： </w:t>
      </w:r>
      <w:r>
        <w:rPr>
          <w:rFonts w:hint="eastAsia" w:ascii="宋体" w:hAnsi="宋体" w:eastAsia="宋体" w:cs="宋体"/>
          <w:color w:val="0000FF"/>
          <w:kern w:val="0"/>
          <w:szCs w:val="21"/>
        </w:rPr>
        <w:t>3</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97.00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97 分，每低于评标基准值 1%的扣 1 分 每高于评标基准值 1%的扣 1.5 分， 扣完为止。投标报价分值=97-[|(投标报价-评标基准值)|/评标 基准值*100]*X（X 为上述对应数值）。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业绩得分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3.00 </w:t>
      </w:r>
    </w:p>
    <w:p>
      <w:pPr>
        <w:ind w:firstLine="480" w:firstLineChars="200"/>
      </w:pPr>
      <w:r>
        <w:rPr>
          <w:rFonts w:hint="eastAsia" w:ascii="宋体" w:hAnsi="宋体"/>
          <w:color w:val="000000"/>
          <w:szCs w:val="21"/>
        </w:rPr>
        <w:t>业绩需提供</w:t>
      </w:r>
      <w:r>
        <w:rPr>
          <w:rFonts w:hint="eastAsia" w:ascii="宋体" w:hAnsi="宋体" w:eastAsia="宋体"/>
          <w:color w:val="000000"/>
          <w:szCs w:val="21"/>
          <w:lang w:eastAsia="zh-CN"/>
        </w:rPr>
        <w:t>农村污水治理</w:t>
      </w:r>
      <w:r>
        <w:rPr>
          <w:rFonts w:hint="eastAsia" w:ascii="宋体" w:hAnsi="宋体"/>
          <w:color w:val="000000"/>
          <w:szCs w:val="21"/>
        </w:rPr>
        <w:t>5年内业绩</w:t>
      </w:r>
      <w:r>
        <w:rPr>
          <w:rFonts w:hint="eastAsia" w:ascii="宋体" w:hAnsi="宋体" w:eastAsia="宋体"/>
          <w:color w:val="000000"/>
          <w:szCs w:val="21"/>
          <w:lang w:eastAsia="zh-CN"/>
        </w:rPr>
        <w:t>，</w:t>
      </w:r>
      <w:r>
        <w:rPr>
          <w:rFonts w:hint="eastAsia" w:ascii="宋体" w:hAnsi="宋体"/>
          <w:color w:val="000000"/>
          <w:szCs w:val="21"/>
        </w:rPr>
        <w:t>合同额</w:t>
      </w:r>
      <w:r>
        <w:rPr>
          <w:rFonts w:hint="eastAsia" w:ascii="宋体" w:hAnsi="宋体" w:eastAsia="宋体"/>
          <w:color w:val="000000"/>
          <w:szCs w:val="21"/>
          <w:lang w:val="en-US" w:eastAsia="zh-CN"/>
        </w:rPr>
        <w:t>2</w:t>
      </w:r>
      <w:r>
        <w:rPr>
          <w:rFonts w:hint="eastAsia" w:ascii="宋体" w:hAnsi="宋体"/>
          <w:color w:val="000000"/>
          <w:szCs w:val="21"/>
        </w:rPr>
        <w:t>00万</w:t>
      </w:r>
      <w:r>
        <w:rPr>
          <w:rFonts w:hint="eastAsia" w:ascii="宋体" w:hAnsi="宋体" w:eastAsia="宋体"/>
          <w:color w:val="000000"/>
          <w:szCs w:val="21"/>
          <w:lang w:eastAsia="zh-CN"/>
        </w:rPr>
        <w:t>以上，每个</w:t>
      </w:r>
      <w:r>
        <w:rPr>
          <w:rFonts w:hint="eastAsia" w:ascii="宋体" w:hAnsi="宋体"/>
          <w:color w:val="000000"/>
          <w:szCs w:val="21"/>
        </w:rPr>
        <w:t>一分，最高3分，需提供合同、竣工验收报告、工程款支付发票，如发现弄虚作假，作为废标处理。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eastAsia="zh-CN" w:bidi="ar-SA"/>
              </w:rPr>
            </w:pPr>
            <w:r>
              <w:rPr>
                <w:rFonts w:hint="eastAsia" w:ascii="仿宋" w:hAnsi="仿宋" w:eastAsia="仿宋" w:cs="仿宋"/>
                <w:color w:val="000000"/>
                <w:sz w:val="23"/>
                <w:szCs w:val="23"/>
                <w:lang w:eastAsia="zh-CN" w:bidi="ar-SA"/>
              </w:rPr>
              <w:t>企业资质证书</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lang w:val="en-US" w:eastAsia="zh-CN"/>
              </w:rPr>
            </w:pPr>
            <w:r>
              <w:rPr>
                <w:rFonts w:hint="eastAsia" w:ascii="仿宋" w:hAnsi="仿宋" w:eastAsia="仿宋" w:cs="仿宋"/>
                <w:color w:val="000000"/>
                <w:sz w:val="23"/>
                <w:szCs w:val="23"/>
                <w:lang w:val="en-US" w:eastAsia="zh-CN"/>
              </w:rPr>
              <w:t>6</w:t>
            </w:r>
          </w:p>
        </w:tc>
        <w:tc>
          <w:tcPr>
            <w:tcW w:w="2909" w:type="dxa"/>
            <w:noWrap w:val="0"/>
            <w:vAlign w:val="top"/>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w:t>
      </w:r>
      <w:r>
        <w:rPr>
          <w:rFonts w:hint="eastAsia" w:ascii="宋体" w:hAnsi="宋体" w:eastAsia="宋体" w:cs="宋体"/>
          <w:sz w:val="23"/>
          <w:szCs w:val="23"/>
          <w:lang w:val="en-US" w:eastAsia="zh-CN"/>
        </w:rPr>
        <w:t>综合评标法</w:t>
      </w:r>
      <w:r>
        <w:rPr>
          <w:rFonts w:hint="eastAsia" w:ascii="仿宋" w:hAnsi="仿宋" w:eastAsia="仿宋" w:cs="仿宋"/>
          <w:b/>
          <w:bCs/>
          <w:color w:val="000000"/>
          <w:sz w:val="23"/>
          <w:szCs w:val="23"/>
          <w:highlight w:val="none"/>
          <w:u w:val="double"/>
        </w:rPr>
        <w:t>）</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0"/>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pStyle w:val="2"/>
        <w:ind w:firstLine="514" w:firstLineChars="100"/>
        <w:jc w:val="center"/>
        <w:rPr>
          <w:rFonts w:hint="default"/>
          <w:sz w:val="44"/>
          <w:szCs w:val="44"/>
          <w:lang w:val="en-US"/>
        </w:rPr>
      </w:pPr>
      <w:r>
        <w:rPr>
          <w:rFonts w:hint="eastAsia" w:asciiTheme="minorEastAsia" w:hAnsiTheme="minorEastAsia" w:eastAsiaTheme="minorEastAsia" w:cstheme="minorEastAsia"/>
          <w:b w:val="0"/>
          <w:bCs/>
          <w:color w:val="auto"/>
          <w:spacing w:val="37"/>
          <w:sz w:val="44"/>
          <w:szCs w:val="44"/>
          <w:lang w:eastAsia="zh-CN"/>
        </w:rPr>
        <w:t>宁国市西津街道大村村（中心村）农村生活污水治理工程</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52042581"/>
      <w:bookmarkStart w:id="31" w:name="_Toc152045792"/>
      <w:bookmarkStart w:id="32" w:name="_Toc179632812"/>
      <w:bookmarkStart w:id="33" w:name="_Toc246996360"/>
      <w:bookmarkStart w:id="34" w:name="_Toc144974861"/>
      <w:bookmarkStart w:id="35" w:name="_Toc247085878"/>
      <w:bookmarkStart w:id="36" w:name="_Toc246997103"/>
      <w:bookmarkStart w:id="37"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pPr w:leftFromText="180" w:rightFromText="180" w:vertAnchor="text" w:horzAnchor="page" w:tblpX="1200" w:tblpY="611"/>
        <w:tblOverlap w:val="never"/>
        <w:tblW w:w="9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2567"/>
        <w:gridCol w:w="819"/>
        <w:gridCol w:w="1404"/>
        <w:gridCol w:w="805"/>
        <w:gridCol w:w="2031"/>
        <w:gridCol w:w="1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项目名称</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z w:val="24"/>
                <w:szCs w:val="24"/>
                <w:lang w:val="en-US" w:eastAsia="zh-CN"/>
              </w:rPr>
              <w:t>投标报价折扣率</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工程量</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计算规则</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Theme="minorEastAsia" w:hAnsiTheme="minorEastAsia" w:eastAsiaTheme="minorEastAsia" w:cstheme="minorEastAsia"/>
                <w:b w:val="0"/>
                <w:bCs/>
                <w:color w:val="auto"/>
                <w:spacing w:val="37"/>
                <w:sz w:val="24"/>
                <w:szCs w:val="24"/>
                <w:lang w:val="en-US" w:eastAsia="zh-CN"/>
              </w:rPr>
            </w:pPr>
            <w:r>
              <w:rPr>
                <w:rFonts w:hint="eastAsia" w:asciiTheme="minorEastAsia" w:hAnsiTheme="minorEastAsia" w:eastAsiaTheme="minorEastAsia" w:cstheme="minorEastAsia"/>
                <w:b w:val="0"/>
                <w:bCs/>
                <w:color w:val="auto"/>
                <w:spacing w:val="37"/>
                <w:sz w:val="24"/>
                <w:szCs w:val="24"/>
                <w:lang w:eastAsia="zh-CN"/>
              </w:rPr>
              <w:t>宁国市西津街道大村村（中心村）农村生活污水治理工程</w:t>
            </w:r>
          </w:p>
          <w:p>
            <w:pPr>
              <w:adjustRightInd w:val="0"/>
              <w:snapToGrid w:val="0"/>
              <w:spacing w:line="360" w:lineRule="auto"/>
              <w:jc w:val="center"/>
              <w:rPr>
                <w:rFonts w:hint="default" w:ascii="宋体" w:hAnsi="宋体" w:eastAsia="宋体" w:cs="宋体"/>
                <w:color w:val="000000"/>
                <w:sz w:val="24"/>
                <w:szCs w:val="24"/>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color w:val="auto"/>
                <w:spacing w:val="1"/>
                <w:sz w:val="24"/>
                <w:szCs w:val="24"/>
                <w:lang w:val="en-US" w:eastAsia="zh-CN"/>
              </w:rPr>
              <w:t>/</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31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w:t>
            </w:r>
          </w:p>
        </w:tc>
        <w:tc>
          <w:tcPr>
            <w:tcW w:w="67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89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说明：1、一经报价，投标报价折扣率不予调整。2、付款方式详见招标文件。</w:t>
            </w:r>
          </w:p>
        </w:tc>
      </w:tr>
    </w:tbl>
    <w:p>
      <w:pPr>
        <w:snapToGrid/>
        <w:spacing w:beforeAutospacing="0" w:after="160" w:afterAutospacing="0" w:line="360" w:lineRule="auto"/>
        <w:ind w:left="0" w:leftChars="0" w:firstLine="1680" w:firstLineChars="700"/>
        <w:jc w:val="both"/>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eastAsia" w:cs="Times New Roman"/>
          <w:lang w:val="en-US" w:eastAsia="zh-CN"/>
        </w:rPr>
      </w:pPr>
      <w:r>
        <w:rPr>
          <w:rFonts w:hint="eastAsia" w:cs="Times New Roman"/>
          <w:lang w:val="en-US" w:eastAsia="zh-CN"/>
        </w:rPr>
        <w:t>附件：工程量清单</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
        <w:gridCol w:w="1108"/>
        <w:gridCol w:w="663"/>
        <w:gridCol w:w="614"/>
        <w:gridCol w:w="452"/>
        <w:gridCol w:w="471"/>
        <w:gridCol w:w="726"/>
        <w:gridCol w:w="344"/>
        <w:gridCol w:w="222"/>
        <w:gridCol w:w="222"/>
        <w:gridCol w:w="344"/>
        <w:gridCol w:w="344"/>
        <w:gridCol w:w="344"/>
        <w:gridCol w:w="344"/>
        <w:gridCol w:w="222"/>
        <w:gridCol w:w="229"/>
        <w:gridCol w:w="410"/>
        <w:gridCol w:w="386"/>
        <w:gridCol w:w="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拆除路面</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1、材质：水泥混凝土路面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2、厚度：估算厚度约20cm，自行勘察，结算不做调整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3、其他：含切缝费用</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拆除基层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1、材质：碎石、砂砾石综合考虑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2、厚度：估算厚度约15cm~20cm,自行勘察，结算不做调整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3、部位：水泥混凝土路面基层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WB011614004001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建筑垃圾外运</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1、建筑垃圾种类：拆除的建筑垃圾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2、运距：自行勘察确认</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弃土的运距及弃土场自行考虑，报价含装车费、渣土处置费、取弃土费、保洁费等，以及城管、市容、路政、环保部门征收的等发生的一切费用,且严格执行宁国市区渣土运输管理规定，施工时不予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040202001001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路床(槽)碾压检验</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1、部位：水泥混凝土路面、沥青路面</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2918.000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塘渣回填</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2、填方材料要求：利用路面拆除弃渣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3、填方粒径要求：满足设计要求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4、部位：人工回填</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塘渣回填</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2、填方材料要求：塘渣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3、填方粒径要求：满足设计要求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4、部位：人工回填</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040202011001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碎石</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1、石料规格：碎石底基层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2、厚度：10cm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3、部位：水泥混凝土路面及铺装路面下基层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2918.000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040203007001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水泥混凝土</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1、混凝土强度等级：商品砼C25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3、部位：水泥混凝土路面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4、其他：含养生、伸缩缝等所有</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040203007002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水泥混凝土</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1、混凝土强度等级：商品砼C20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2、厚度：12cm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3、部位：水泥混凝土路面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4、其他：含养生、伸缩缝等所有</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050201001001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园路面层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1、材料种类：青石板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2、材料规格：600*300*30mm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3、结合层材料种类、厚度：30厚1：2.5水泥砂浆结合层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第5页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040101002001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挖沟槽土、石方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1、土壤类别：现状土石方综合、自行勘察确认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2、挖土深度：3.0m以内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3、其他：石方、土方比列综合考虑，结算不做调整；挖一般土石方、沟槽土石方均按挖沟槽土、石方计算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4、机械开挖、不装车</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1471.940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第6页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040101002002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挖沟槽土、石方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1、土壤类别：现状土石方综合、自行勘察确认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2、挖土深度：3.0m以内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3、其他：石方、土方比列综合考虑，结算不做调整；挖一般土石方、沟槽土石方均按挖沟槽土、石方计算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4、机械开挖，装车</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1612.760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2、填方材料要求：利用沟槽开挖土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3、填方粒径要求：满足设计要求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4、部位：人工回填</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1471.940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第7页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1、废弃料品种：沟槽回填后多余土、石方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弃土的运距及弃土场自行考虑，报价含装车费、渣土处置费、取弃土费、保洁费等，以及城管、市容、路政、环保部门征收的等发生的一切费用,且严格执行宁国市区渣土运输管理规定，施工时不予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1612.760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第8页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2、填方材料要求：中粗砂回填</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3、部位：管道两侧及管顶以上10cm范围内采用中粗砂人工回填，检查井井室周围中粗砂人工回填</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965.220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WB040501021001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管道垫层</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1、垫层材质及厚度：150mm厚中粗砂垫层</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332.300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管道包封</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1、基础材质及厚度：混凝土包封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2、商品混凝土强度等级：C25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3、备注：工程量暂定，结算以实际发生为准</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109.300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第9页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WB040501021002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1、垫层材质及厚度：200mm厚碎石垫层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2、部位：管道包封下垫层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041102002001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1、构件类型：管道包封模板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010501006001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设备基础</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1、混凝土种类：C25砼，检查井基础</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30.250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041102002002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1、构件类型：设备基础，复合木模板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137.080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010515001001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1、钢筋种类、规格：HPB400，φ10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040501004001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塑料管铺设（雨水）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1、管道材质：HDPE双壁波纹管，环刚度不小于8KN/m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2、连接方式：承插橡胶圈柔性接口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3、管径：DN400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第10页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040501004002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塑料管铺设（污水）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1、管道材质：HDPE双壁波纹管，环刚度不小于8KN/m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2、连接方式：承插橡胶圈柔性接口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3、管径：DN225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040501004003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塑料管铺设（污水）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1、管道材质：HDPE双壁波纹管，环刚度不小于8KN/m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2、连接方式：承插橡胶圈柔性接口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3、管径：DN315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第11页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塑料管（污水）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1、安装部位：室外排水管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2、介质：UPVC污水管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3、规格、压力等级：De160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4、连接形式：详见图纸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5、压力试验及吹洗设计要求：含闭水试验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塑料管（污水）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1、安装部位：室外排水管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2、介质：UPVC污水管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3、规格、压力等级：De110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4、连接形式：详见图纸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5、压力试验及吹洗设计要求：含闭水试验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第12页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塑料管（污水）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1、安装部位：室外排水管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2、介质：UPVC污水管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3、规格、压力等级：De75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4、连接形式：详见图纸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5、压力试验及吹洗设计要求：含闭水试验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塑料管（雨水口连接管）</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1、安装部位：雨水口连接管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2、介质：PVC排水管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3、规格、压力等级：De200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4、连接形式：详见图纸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5、压力试验及吹洗设计要求：含闭水试验</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031208002001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管道保温</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1、绝热材料品种：聚酯棉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2、绝热厚度：详见图纸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3、管道外径：De75</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第13页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031003009001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存水弯</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1、材质：UPVC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2、规格：De75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3、连接形式：详见图纸</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砌筑检查井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1、名称：砖砌雨水口680*380mm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2、垫层、基础材质及厚度：C20砼基础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3、砌筑材料品种、规格、强度等级：标准砖240*115*53mm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4、盖板材质、规格：球墨铸铁水篦子680*380</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清扫井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1、名称：清扫井，450*550mm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2、盖板材质、规格：复合井盖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第14页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接户井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1、名称：接户井，400*400mm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2、盖板材质、规格：B-125钢纤维混凝土井盖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污水检查井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1、名称：污水检查井，φ630mm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2、盖板材质、规格：球墨铸铁井盖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3、其他：含防坠网、土方挖填运等综合，具体详见图纸，满足设计及建设单位要求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第15页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污水检查井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1、名称：污水检查井，φ400*400mm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2、盖板材质、规格：球墨铸铁井盖DN400*400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3、其他：含防坠网、土方挖填运等综合，具体详见图纸，满足设计及建设单位要求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040504001006</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雨水检查井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1、名称：雨水检查井，φ630mm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2、盖板材质、规格：球墨铸铁井盖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3、其他：含防坠网、土方挖填运等综合，具体详见图纸，满足设计及建设单位要求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第16页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040504002001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多功能检查井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1、名称：多功能检查井，φ700mm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2、垫层、基础材质及厚度：C30砼底板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3、混凝土强度等级：C30砼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4、盖板材质、规格：球墨铸铁井盖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5、钢筋制作、安装：HRB400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6、要求：多功能检查井具有沉泥、隔渣功能，同时配置不锈钢提篮格栅，提篮孔径不宜大于25mm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7、其他：含防坠网，具体详见图纸，满足设计及建设单位要求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第17页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040504002002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倒虹井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1、名称：倒虹井，φ1200mm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2、垫层、基础材质及厚度：C30砼底板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3、混凝土强度等级：C30砼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4、盖板材质、规格：铸铁井盖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5、钢筋制作、安装：HRB400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6、要求：配置不锈钢格栅1500*700，孔径10mm，间距10mm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7、其他：具体详见图纸，满足设计及建设单位要求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第18页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WB011507004001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农户标识牌</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1、类型：农户标识牌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2、材料种类、规格：不锈钢板，文字图案为腐蚀刻制凹版字面，耐磨、明显、文字不易掉色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3、安装、固定方式：详见图纸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4、其他：满足建设单位要求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WB011507004002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管网标识牌</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1、类型：管网标识牌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2、材料种类、规格：不锈钢板，文字图案为腐蚀刻制凹版字面，耐磨、明显、文字不易掉色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3、安装、固定方式：详见图纸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4、其他：满足建设单位要求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组合池</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第19页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040701001001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场地平整</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1、压实度：满足施工及规范要求</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挖基坑土、石方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1、土壤类别：现状土石方综合、自行勘察确认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2、挖土深度：4m以内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3、其他：石方、土方比列综合考虑，结算不做调整；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4、机械施工不装车</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189.640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WB010101011001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人工清底</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1、土壤类别：现状土</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2、填方材料要求：利用基础开挖土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3、填方粒径要求：满足设计要求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130.970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第20页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1、废弃料品种：基础回填后多余土、石方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弃土的运距及弃土场自行考虑，报价含装车费、渣土处置费、取弃土费、保洁费等，以及城管、市容、路政、环保部门征收的等发生的一切费用,且严格执行宁国市区渣土运输管理规定，施工时不予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58.660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010201017001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2、材料品种及比例：碎石垫层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3、部位：基础及水池下碎石垫层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1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WB041111001001</w:t>
            </w:r>
          </w:p>
        </w:tc>
        <w:tc>
          <w:tcPr>
            <w:tcW w:w="663"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混凝土垫层</w:t>
            </w:r>
          </w:p>
        </w:tc>
        <w:tc>
          <w:tcPr>
            <w:tcW w:w="1066"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1、混凝土强度等级：C15商品混凝土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2、厚度：100mm</w:t>
            </w:r>
          </w:p>
        </w:tc>
        <w:tc>
          <w:tcPr>
            <w:tcW w:w="471"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w:t>
            </w: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第21页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040601006001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2、使用商品混凝土：商品混凝土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3、防水、抗渗要求：P6</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040601007001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现浇混凝土池壁</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2、使用商品混凝土：商品混凝土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3、防水、抗渗要求：P6</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040601010001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现浇混凝土池盖板</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2、使用商品混凝土：商品混凝土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3、防水、抗渗要求：P6</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010401003001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实心砖墙</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1、砖品种、规格、强度级：240*115*53mm标准砖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2、墙体类型：墙厚240mm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0.420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第22页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WB041111002001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1、钢筋种类：HRB400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2、钢筋规格：Φ10以上</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1.965</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010606008001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爬梯</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1、钢梯形式：爬式（池内）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2、防火要求：防火等级二级，耐火极限2小时</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010904004001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钢板止水带</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1、嵌缝材料种类：钢板止水带</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2、止水带材料种类：3厚钢板止水带，宽度30cm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010903002001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防水砂浆</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1、防水膜品种：20mm厚1：2防水水泥砂浆</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133.540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WB040504020001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非定型井井盖、井箅安装</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1、材质：700*700复合井盖（含井座）</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3、规格：DN100，L=240mm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第23页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3、规格：DN150，L=240mm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2、规格：DN80，L=240MM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3、规格：DN40，L=240mm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011701006001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满堂脚手架</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1、搭设方式、部位：组合池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2、搭设高度：4m以内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3、脚手架材质：钢管</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041102001001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1、厚度：100mm</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041102034001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现浇混凝土池底模板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1、构件类型：池底模板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041102035001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现浇混凝土池壁（隔墙）模板</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1、构件类型：池壁模板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2、其他：综合单价包含止水螺杆</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126.960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第24页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041102036001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现浇混凝土池盖板模板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1、构件类型：池盖板模板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接触池、消毒出水井</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040701001002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场地平整</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1、压实度：满足施工及规范要求</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19.290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040101003002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挖基坑土、石方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1、土壤类别：现状土石方综合、自行勘察确认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2、挖土深度：4m以内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3、其他：石方、土方比列综合考虑，结算不做调整；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4、机械施工不装车</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19.450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WB010101011002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人工清底</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1、土壤类别：现状土</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15.910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040103001006</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2、填方材料要求：利用基础开挖土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3、填方粒径要求：满足设计要求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第25页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1、废弃料品种：基础回填后多余土、石方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弃土的运距及弃土场自行考虑，报价含装车费、渣土处置费、取弃土费、保洁费等，以及城管、市容、路政、环保部门征收的等发生的一切费用,且严格执行宁国市区渣土运输管理规定，施工时不予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13.330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010201017002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2、材料品种及比例：碎石垫层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3、部位：基础及水池下碎石垫层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1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WB041111001002</w:t>
            </w:r>
          </w:p>
        </w:tc>
        <w:tc>
          <w:tcPr>
            <w:tcW w:w="663"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混凝土垫层</w:t>
            </w:r>
          </w:p>
        </w:tc>
        <w:tc>
          <w:tcPr>
            <w:tcW w:w="1066"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1、混凝土强度等级：C15商品混凝土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2、厚度：100mm</w:t>
            </w:r>
          </w:p>
        </w:tc>
        <w:tc>
          <w:tcPr>
            <w:tcW w:w="471"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1.770</w:t>
            </w: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第26页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040601006002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2、使用商品混凝土：商品混凝土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3、防水、抗渗要求：P6</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砖基础</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1、砖品种、规格、强度级：MU20混凝土实心砖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2、砂浆强度级：MU10水泥砂浆</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WB041111002002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1、钢筋种类：HRB400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2、钢筋规格：Φ10以上</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0.268</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010903002002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防水砂浆</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1、防水膜品种：20mm厚1：2防水水泥砂浆</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34.270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WB040504020002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非定型井井盖、井箅安装</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1、材质：700*700复合井盖（含井座）</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WB040504020003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非定型井井盖、井箅安装</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1、材质：1000*1500复合井盖（含井座）</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第27页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011204003001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块料墙面</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1、安装方式：水泥砂浆粘贴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2、面层材料品种、规格、品牌、颜色：白色墙面砖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3、部位：消毒井及出水井</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3、规格：DN100，L=240mm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031002003006</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3、规格：DN200，L=240mm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031002003007</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3、规格：DN80，L=240MM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1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031002003008</w:t>
            </w:r>
          </w:p>
        </w:tc>
        <w:tc>
          <w:tcPr>
            <w:tcW w:w="663"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3、规格：DN40，L=240mm</w:t>
            </w:r>
          </w:p>
        </w:tc>
        <w:tc>
          <w:tcPr>
            <w:tcW w:w="471"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第28页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041102001002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1、厚度：100mm</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041102034002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现浇混凝土池底模板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1、构件类型：池底模板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管沟</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040101003003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挖基坑土、石方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1、土壤类别：现状土石方综合、自行勘察确认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2、挖土深度：4m以内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3、其他：石方、土方比列综合考虑，结算不做调整；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4、机械施工不装车</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8.330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WB010101011003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人工清底</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1、土壤类别：现状土</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040103001007</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2、填方材料要求：利用基础开挖土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3、填方粒径要求：满足设计要求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第29页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1、废弃料品种：基础回填后多余土、石方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弃土的运距及弃土场自行考虑，报价含装车费、渣土处置费、取弃土费、保洁费等，以及城管、市容、路政、环保部门征收的等发生的一切费用,且严格执行宁国市区渣土运输管理规定，施工时不予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010201017003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2、材料品种及比例：碎石垫层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3、部位：基础及水池下碎石垫层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第30页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040601006003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现浇混凝土池底</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2、使用商品混凝土：商品混凝土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3、防水、抗渗要求：P6</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0.970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010401001002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砖基础</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1、砖品种、规格、强度级：MU20混凝土实心砖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2、砂浆强度级：MU10水泥砂浆</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WB041111002003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1、钢筋种类：HRB400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2、钢筋规格：Φ10以上</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010903002003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防水砂浆</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1、防水膜品种：20mm厚1：2防水水泥砂浆</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12.670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WB040504020004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非定型井井盖、井箅安装</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1、材质：玻璃钢格栅板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031002003009</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3、规格：DN80，L=240MM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第31页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031002003010</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3、规格：DN40，L=240mm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031002003011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套管制作与安装</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1、名称：刚性防水套管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3、规格：DN100，L=240mm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041102034003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现浇混凝土池底模板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1、构件类型：池底模板</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终端设备</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1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ZB031001001001</w:t>
            </w:r>
          </w:p>
        </w:tc>
        <w:tc>
          <w:tcPr>
            <w:tcW w:w="663"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一体化过滤池</w:t>
            </w:r>
          </w:p>
        </w:tc>
        <w:tc>
          <w:tcPr>
            <w:tcW w:w="1066"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1、名称：半地上式一体化过滤池，日处理量40t/d，碳钢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2、设备主体：外壳钢板Q235防腐6mm厚，隔仓钢板Q235防腐4mm厚，顶板隔仓Q235防腐2mm厚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3、机械格栅：长度L=2350mm，宽度B=500mm，栅条间隙b=5mm，适</w:t>
            </w:r>
          </w:p>
        </w:tc>
        <w:tc>
          <w:tcPr>
            <w:tcW w:w="471"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47" w:type="dxa"/>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第32页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用于过滤20mm~5mm粒径的格栅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4、水泵选型配备：N=0.75kw，含浮球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5、流量计：DN50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6、其他技术要求：旋流沉砂时间大于50S，表面水力负荷小于150m3/（m2.h）；隔油设计水量变化系数取2.7，含食用油污水在池内的流速小于0.005m/s，含食用油污水在池内的停留时间不小于10min。其他技术要求详见图纸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7、其他：综合报价含土方挖填运，设备基础、控制箱、电缆、线管、接地等满足施</w:t>
            </w:r>
          </w:p>
        </w:tc>
        <w:tc>
          <w:tcPr>
            <w:tcW w:w="471"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47" w:type="dxa"/>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第33页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工需要的一切费用</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108"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ZB040602067001</w:t>
            </w:r>
          </w:p>
        </w:tc>
        <w:tc>
          <w:tcPr>
            <w:tcW w:w="663"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污水处理成套设备（AAO）</w:t>
            </w:r>
          </w:p>
        </w:tc>
        <w:tc>
          <w:tcPr>
            <w:tcW w:w="1066"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1、名称：污水处理成套设备（AAO）</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2、规格、材质：40t/d，碳钢结构，选用Q235B材质，壁厚不小于8mm，设备主体结构内外、钢制管道均需防腐处理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3、其他：含电磁流量计、生物填料、曝气系统（含风机）、污泥回流系统、混合液回流系统、深度除磷系统、ECU控制系统及电控柜；设备基础；土方挖填运；配套电缆、管线；安装调试；具体详见图纸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4、备注</w:t>
            </w:r>
          </w:p>
        </w:tc>
        <w:tc>
          <w:tcPr>
            <w:tcW w:w="471"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406"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47" w:type="dxa"/>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第34页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：综合单价暂定35万元，投标报价时不得下浮</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030109001001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1、名称：提升泵</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2、型号：Q=7m3/h，H=7m，N=0.55kw，三相，含浮球</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040602043001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消毒设备</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1、类型：箱式灭菌仪，灭菌率大于95%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2、材质：具体详见图纸</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ZB011701001001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控制房</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1、名称：2000*1500mm集成控制房，含设备基础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2、其他：表面刷防腐漆，加装隔音棉，含避雷接地，控制房内所有设备，具体详见图纸</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第35页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031101077001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监控设备</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1、名称：监控设备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2、规格：含球机、立杆、基础、物联网关、电缆、管线等所有，具体详见图纸，投标单位自行报价，结算不做调整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套(部)</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景观绿化</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050101010001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整理绿化用地</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1、回填土质要求：工清理绿地杂草、杂物，细整，适合种植</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050101009001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种植土回（换）填</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1、回填土质要求：疏松湿润、含有机质、排水良好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2、取土运距：自行勘察确认</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第36页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050102007001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栽植色带</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1、苗木、花卉种类：小叶栀子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2、株高或蓬径：高度40-45cm，冠幅30-35cm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3、单位面积株数：49株/m2</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4、养护期：一年，成活养护至交工</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050102012001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铺种草皮</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1、草皮种类：马尼拉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2、铺种方式：满铺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3、养护期：一年，成活养护至交工</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010201017004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1、厚度：100mm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2、材料品种及比例：白色小石子</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第37页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WB011507004003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标识牌</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1、类型：小标识牌，总高60cm，离地30cm，宽度50cm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2、材料种类、规格：不锈钢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3、安装、固定方式：详见图纸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4、其他：满足建设单位要求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WB011507004004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安全警示牌</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1、类型：安全警示牌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2、材料种类、规格：不锈钢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3、安装、固定方式：详见图纸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4、其他：满足建设单位要求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第38页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WB011507004005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工程概况牌</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1、类型：工程概况牌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2、材料种类、规格：立柱采用100*100mm铝合金方管，高度2550mm，概况牌四周采用40*40mm铝合金方管固定，牌面1500*900mm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3、安装、固定方式：详见图纸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4、其他：含基础等满足施工需要的一切费用，并满足建设单位要求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矮护墙</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第39页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040101003004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挖基坑土、石方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1、土壤类别：现状土石方综合、自行勘察确认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2、挖土深度：4m以内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3、其他：石方、土方比列综合考虑，结算不做调整；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4、机械施工不装车</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8.960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WB010101011004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人工清底</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1、土壤类别：现状土</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25.760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040103001008</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1、密实度要求：满足设计、现行规范要求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2、填方材料要求：利用基础开挖土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3、填方粒径要求：满足设计要求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第40页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1、废弃料品种：基础回填后多余土、石方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弃土的运距及弃土场自行考虑，报价含装车费、渣土处置费、取弃土费、保洁费等，以及城管、市容、路政、环保部门征收的等发生的一切费用,且严格执行宁国市区渣土运输管理规定，施工时不予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010201017005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1、厚度：100mm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2、材料品种及比例：碎石垫层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WB041111001003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1、混凝土强度等级：C25商品混凝土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2、厚度：100mm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041102001003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1、厚度：100mm</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第41页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010401001003</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砖基础</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1、砖品种、规格、强度级：MU20混凝土实心砖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2、砂浆强度级：MU10水泥砂浆</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011201001001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墙面一般抹灰</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1、底层厚度、砂浆配合比：20cm厚1：2水泥砂浆</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WB041111002004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1、钢筋种类：Ⅲ级钢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2、钢筋规格：Φ12，φ6</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0.141</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050307008001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围栏</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1、围栏高度：80cm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2、材质：防腐木围栏</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3、其他：综合报价含双开门一樘，具体详见图纸，满足建设单位要求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青石板铺装</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040701001003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场地平整</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1、压实度：满足施工及规范要求</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第42页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010201017006</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褥垫层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1、厚度：150mm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2、材料品种及比例：碎石垫层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WB041111001004</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混凝土垫层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1、混凝土强度等级：C15商品混凝土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2、厚度：100mm</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041102001004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垫层模板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1、厚度：100mm</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050201001002</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园路面层</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1、材料种类：青石板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2、材料规格：600*300*30mm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3、结合层材料种类、厚度：30厚1：2.5水泥砂浆结合层</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其他措施项目</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大型机械设备进出场及安拆</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1、机械设备名称：挖掘机等与本工程所需所有机械进出场费用</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WB041107003001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施工排水</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1、排水方式：本项目施工排水费，投标人自行报价，结算不做调整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8247" w:type="dxa"/>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247"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4"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工程名称：宁国市西津街道大村村（中心村）农村生活污水治理工程</w:t>
            </w:r>
          </w:p>
        </w:tc>
        <w:tc>
          <w:tcPr>
            <w:tcW w:w="1816" w:type="dxa"/>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1427"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第43页 共43页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10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4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3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3061" w:type="dxa"/>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40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0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4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3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40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ZB010101001001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杆管线保护</w:t>
            </w:r>
          </w:p>
        </w:tc>
        <w:tc>
          <w:tcPr>
            <w:tcW w:w="10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1、施工范围内建筑物、地下设施，包括给排水管道、电力、电信及煤气，现状管涵等进行保护，投标人自行勘察报价，结算不做调整</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0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trPr>
        <w:tc>
          <w:tcPr>
            <w:tcW w:w="406"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108"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663"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614"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52"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71"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726"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0"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0"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0"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9"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10"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86"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02" w:type="dxa"/>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6" w:type="dxa"/>
            <w:tcBorders>
              <w:top w:val="nil"/>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108" w:type="dxa"/>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663" w:type="dxa"/>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066" w:type="dxa"/>
            <w:gridSpan w:val="2"/>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471" w:type="dxa"/>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726" w:type="dxa"/>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344" w:type="dxa"/>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440" w:type="dxa"/>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44"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49" w:type="dxa"/>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10"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86"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402" w:type="dxa"/>
            <w:tcBorders>
              <w:top w:val="nil"/>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406"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108"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663"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614"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52"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71"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726"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0"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0"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4"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0"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29"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10"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86"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402"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6" w:type="dxa"/>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D69CF36-7229-4E3F-B1EB-1885FE99A352}"/>
  </w:font>
  <w:font w:name="黑体">
    <w:panose1 w:val="02010609060101010101"/>
    <w:charset w:val="86"/>
    <w:family w:val="auto"/>
    <w:pitch w:val="default"/>
    <w:sig w:usb0="800002BF" w:usb1="38CF7CFA" w:usb2="00000016" w:usb3="00000000" w:csb0="00040001" w:csb1="00000000"/>
    <w:embedRegular r:id="rId2" w:fontKey="{F1D96CCC-C364-443E-B4F0-6414092CD1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AA22B97-C1AE-4334-A3BD-F0E55BBBDA68}"/>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5AC8BE1E-9685-4DFD-B357-CEE88CBD4EAA}"/>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4849D2CC-08C8-4972-8210-419EDC4AD56C}"/>
  </w:font>
  <w:font w:name="Wingdings 2">
    <w:panose1 w:val="05020102010507070707"/>
    <w:charset w:val="02"/>
    <w:family w:val="auto"/>
    <w:pitch w:val="default"/>
    <w:sig w:usb0="00000000" w:usb1="00000000" w:usb2="00000000" w:usb3="00000000" w:csb0="80000000" w:csb1="00000000"/>
    <w:embedRegular r:id="rId6" w:fontKey="{960B83D3-DB22-4123-B982-DF8A4B7A1CBA}"/>
  </w:font>
  <w:font w:name="仿宋">
    <w:panose1 w:val="02010609060101010101"/>
    <w:charset w:val="86"/>
    <w:family w:val="auto"/>
    <w:pitch w:val="default"/>
    <w:sig w:usb0="800002BF" w:usb1="38CF7CFA" w:usb2="00000016" w:usb3="00000000" w:csb0="00040001" w:csb1="00000000"/>
    <w:embedRegular r:id="rId7" w:fontKey="{90627999-C8B2-4845-98B8-32E77AE68DC9}"/>
  </w:font>
  <w:font w:name="微软雅黑">
    <w:panose1 w:val="020B0503020204020204"/>
    <w:charset w:val="86"/>
    <w:family w:val="auto"/>
    <w:pitch w:val="default"/>
    <w:sig w:usb0="80000287" w:usb1="280F3C52" w:usb2="00000016" w:usb3="00000000" w:csb0="0004001F" w:csb1="00000000"/>
    <w:embedRegular r:id="rId8" w:fontKey="{8974078D-6827-473C-9DC4-D7C1C23372E1}"/>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45262AF"/>
    <w:rsid w:val="04685C0F"/>
    <w:rsid w:val="058F76A9"/>
    <w:rsid w:val="0644168A"/>
    <w:rsid w:val="065C7A1D"/>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8380F"/>
    <w:rsid w:val="129C6CE6"/>
    <w:rsid w:val="14C74196"/>
    <w:rsid w:val="1605006D"/>
    <w:rsid w:val="19181CAB"/>
    <w:rsid w:val="194239A5"/>
    <w:rsid w:val="19667165"/>
    <w:rsid w:val="19AA4083"/>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1512370"/>
    <w:rsid w:val="225713E5"/>
    <w:rsid w:val="22ED3308"/>
    <w:rsid w:val="233B3CA0"/>
    <w:rsid w:val="23923F3A"/>
    <w:rsid w:val="23B27078"/>
    <w:rsid w:val="257912FA"/>
    <w:rsid w:val="25DC5FA2"/>
    <w:rsid w:val="269A4A2E"/>
    <w:rsid w:val="26C03072"/>
    <w:rsid w:val="26D02619"/>
    <w:rsid w:val="26E60319"/>
    <w:rsid w:val="27D45E99"/>
    <w:rsid w:val="2812532E"/>
    <w:rsid w:val="28225715"/>
    <w:rsid w:val="2825219C"/>
    <w:rsid w:val="2910697B"/>
    <w:rsid w:val="29C9798D"/>
    <w:rsid w:val="29EB65EB"/>
    <w:rsid w:val="29EF0AA3"/>
    <w:rsid w:val="2AD665EE"/>
    <w:rsid w:val="2B435EC3"/>
    <w:rsid w:val="2EF967AD"/>
    <w:rsid w:val="2F7549E3"/>
    <w:rsid w:val="30B47766"/>
    <w:rsid w:val="312F15F9"/>
    <w:rsid w:val="31D8371B"/>
    <w:rsid w:val="32D21971"/>
    <w:rsid w:val="334A32AB"/>
    <w:rsid w:val="335637F5"/>
    <w:rsid w:val="33811C82"/>
    <w:rsid w:val="339430F0"/>
    <w:rsid w:val="33A107AE"/>
    <w:rsid w:val="33F86624"/>
    <w:rsid w:val="356F1790"/>
    <w:rsid w:val="35B33F01"/>
    <w:rsid w:val="37C16E80"/>
    <w:rsid w:val="38800888"/>
    <w:rsid w:val="389C03BD"/>
    <w:rsid w:val="39D97D59"/>
    <w:rsid w:val="3A0B6C49"/>
    <w:rsid w:val="3A83183F"/>
    <w:rsid w:val="3B034672"/>
    <w:rsid w:val="3B806E1C"/>
    <w:rsid w:val="3BD02B46"/>
    <w:rsid w:val="3C522566"/>
    <w:rsid w:val="3D0A329B"/>
    <w:rsid w:val="3D141F11"/>
    <w:rsid w:val="3D214E10"/>
    <w:rsid w:val="3F380FAB"/>
    <w:rsid w:val="3F7706C0"/>
    <w:rsid w:val="3FB61D1E"/>
    <w:rsid w:val="3FF46061"/>
    <w:rsid w:val="4037522A"/>
    <w:rsid w:val="40CE5F26"/>
    <w:rsid w:val="412D3E26"/>
    <w:rsid w:val="41A63F34"/>
    <w:rsid w:val="436C5E2D"/>
    <w:rsid w:val="437E6A5B"/>
    <w:rsid w:val="43AF585B"/>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556E4C"/>
    <w:rsid w:val="4C9A3F50"/>
    <w:rsid w:val="4D492011"/>
    <w:rsid w:val="4D563963"/>
    <w:rsid w:val="4D6F005D"/>
    <w:rsid w:val="4DC4669F"/>
    <w:rsid w:val="4DC95A8B"/>
    <w:rsid w:val="4DD359C4"/>
    <w:rsid w:val="4F7D6943"/>
    <w:rsid w:val="4F806125"/>
    <w:rsid w:val="4FF47B65"/>
    <w:rsid w:val="4FF71CFC"/>
    <w:rsid w:val="500D4DCD"/>
    <w:rsid w:val="508514D6"/>
    <w:rsid w:val="50DC0239"/>
    <w:rsid w:val="50F14121"/>
    <w:rsid w:val="51231DF2"/>
    <w:rsid w:val="51AE71F6"/>
    <w:rsid w:val="51D72CB1"/>
    <w:rsid w:val="529657D0"/>
    <w:rsid w:val="52D30F0B"/>
    <w:rsid w:val="53350847"/>
    <w:rsid w:val="5432541E"/>
    <w:rsid w:val="54BE1E3F"/>
    <w:rsid w:val="54CC3A0C"/>
    <w:rsid w:val="54D658C5"/>
    <w:rsid w:val="555302BE"/>
    <w:rsid w:val="56D3497A"/>
    <w:rsid w:val="56EB61C5"/>
    <w:rsid w:val="571E57DC"/>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633D97"/>
    <w:rsid w:val="5F794FD8"/>
    <w:rsid w:val="5F9863B3"/>
    <w:rsid w:val="5FEB21EB"/>
    <w:rsid w:val="60807933"/>
    <w:rsid w:val="60B40B05"/>
    <w:rsid w:val="611E4F49"/>
    <w:rsid w:val="61DA1914"/>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D6DC6"/>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5E6C99"/>
    <w:rsid w:val="73696082"/>
    <w:rsid w:val="739419D4"/>
    <w:rsid w:val="73FF7E83"/>
    <w:rsid w:val="7478091A"/>
    <w:rsid w:val="754B3A1B"/>
    <w:rsid w:val="75796B20"/>
    <w:rsid w:val="759210D0"/>
    <w:rsid w:val="759F5B15"/>
    <w:rsid w:val="75FC4E22"/>
    <w:rsid w:val="76065718"/>
    <w:rsid w:val="78833EFA"/>
    <w:rsid w:val="790F2350"/>
    <w:rsid w:val="79BA116F"/>
    <w:rsid w:val="79EE0C57"/>
    <w:rsid w:val="7A956099"/>
    <w:rsid w:val="7B497C36"/>
    <w:rsid w:val="7B6503BE"/>
    <w:rsid w:val="7B7870BD"/>
    <w:rsid w:val="7C1E2A06"/>
    <w:rsid w:val="7C520487"/>
    <w:rsid w:val="7D233B80"/>
    <w:rsid w:val="7D845FBE"/>
    <w:rsid w:val="7E0E1C67"/>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77</Pages>
  <Words>16678</Words>
  <Characters>20889</Characters>
  <Lines>164</Lines>
  <Paragraphs>46</Paragraphs>
  <TotalTime>3</TotalTime>
  <ScaleCrop>false</ScaleCrop>
  <LinksUpToDate>false</LinksUpToDate>
  <CharactersWithSpaces>22153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2023-03-17T09:27:00Z</cp:lastPrinted>
  <dcterms:modified xsi:type="dcterms:W3CDTF">2023-03-17T10:06:12Z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9AAE2ECAD9894485856A432C8716F859</vt:lpwstr>
  </property>
</Properties>
</file>