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eastAsia="华文中宋" w:cs="宋体"/>
          <w:b w:val="0"/>
          <w:bCs/>
          <w:color w:val="auto"/>
          <w:spacing w:val="37"/>
          <w:sz w:val="36"/>
          <w:szCs w:val="36"/>
          <w:lang w:eastAsia="zh-CN"/>
        </w:rPr>
      </w:pPr>
      <w:r>
        <w:rPr>
          <w:rFonts w:hint="eastAsia" w:hAnsi="宋体" w:eastAsia="华文中宋" w:cs="宋体"/>
          <w:b w:val="0"/>
          <w:bCs/>
          <w:color w:val="auto"/>
          <w:spacing w:val="37"/>
          <w:sz w:val="36"/>
          <w:szCs w:val="36"/>
          <w:lang w:eastAsia="zh-CN"/>
        </w:rPr>
        <w:t>安徽省宁国市河沥文化街区EPC项目建设工程混凝土材料采购（第二次）</w:t>
      </w:r>
    </w:p>
    <w:p>
      <w:pPr>
        <w:spacing w:line="360" w:lineRule="auto"/>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项目编号：AHJT-2023-03-010</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bookmarkStart w:id="46" w:name="_GoBack"/>
      <w:bookmarkEnd w:id="46"/>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2023年03月10日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宋体" w:hAnsi="宋体" w:eastAsia="宋体" w:cs="宋体"/>
          <w:bCs w:val="0"/>
          <w:sz w:val="36"/>
          <w:szCs w:val="36"/>
          <w:lang w:val="en-US" w:eastAsia="zh-CN"/>
        </w:rPr>
      </w:pPr>
      <w:r>
        <w:rPr>
          <w:rFonts w:hint="eastAsia" w:asciiTheme="majorEastAsia" w:hAnsiTheme="majorEastAsia" w:eastAsiaTheme="majorEastAsia" w:cstheme="majorEastAsia"/>
          <w:b w:val="0"/>
          <w:bCs/>
          <w:color w:val="auto"/>
          <w:spacing w:val="37"/>
          <w:sz w:val="30"/>
          <w:szCs w:val="30"/>
          <w:lang w:eastAsia="zh-CN"/>
        </w:rPr>
        <w:t>安徽省宁国市河沥文化街区EPC项目建设工程混凝土材料采购（第二次）</w:t>
      </w:r>
      <w:r>
        <w:rPr>
          <w:rFonts w:hint="eastAsia" w:asciiTheme="majorEastAsia" w:hAnsiTheme="majorEastAsia" w:eastAsiaTheme="majorEastAsia" w:cstheme="majorEastAsia"/>
          <w:b/>
          <w:color w:val="000000"/>
          <w:sz w:val="36"/>
          <w:szCs w:val="36"/>
          <w:lang w:val="en-US" w:eastAsia="zh-CN"/>
        </w:rPr>
        <w:t>招标公告</w:t>
      </w:r>
      <w:bookmarkStart w:id="0" w:name="_Toc247085681"/>
      <w:bookmarkStart w:id="1" w:name="_Toc246996910"/>
      <w:bookmarkStart w:id="2" w:name="_Toc144974488"/>
      <w:bookmarkStart w:id="3" w:name="_Toc296602411"/>
      <w:bookmarkStart w:id="4" w:name="_Toc179632537"/>
      <w:bookmarkStart w:id="5" w:name="_Toc246996167"/>
      <w:bookmarkStart w:id="6" w:name="_Toc152042296"/>
      <w:bookmarkStart w:id="7" w:name="_Toc152045520"/>
      <w:bookmarkStart w:id="8" w:name="_Toc246996160"/>
      <w:bookmarkStart w:id="9" w:name="_Toc152042290"/>
      <w:bookmarkStart w:id="10" w:name="_Toc329851755"/>
      <w:bookmarkStart w:id="11" w:name="_Toc144974482"/>
      <w:bookmarkStart w:id="12" w:name="_Toc246996903"/>
      <w:bookmarkStart w:id="13" w:name="_Toc247085674"/>
      <w:bookmarkStart w:id="14" w:name="_Toc152045514"/>
      <w:bookmarkStart w:id="15" w:name="_Toc179632530"/>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安徽省宁国市河沥文化街区EPC项目建设工程混凝土材料采购（第二次）</w:t>
      </w: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10</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详见招标文件</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247085676"/>
      <w:bookmarkStart w:id="17" w:name="_Toc152045516"/>
      <w:bookmarkStart w:id="18" w:name="_Toc152042292"/>
      <w:bookmarkStart w:id="19" w:name="_Toc179632532"/>
      <w:bookmarkStart w:id="20" w:name="_Toc246996905"/>
      <w:bookmarkStart w:id="21" w:name="_Toc246996162"/>
      <w:bookmarkStart w:id="22" w:name="_Toc144974484"/>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w:t>
      </w:r>
      <w:r>
        <w:rPr>
          <w:rFonts w:hint="eastAsia" w:ascii="宋体" w:hAnsi="宋体" w:cs="宋体"/>
          <w:sz w:val="24"/>
          <w:szCs w:val="24"/>
          <w:lang w:val="en-US" w:eastAsia="zh-CN"/>
        </w:rPr>
        <w:t>材料采购混凝土</w:t>
      </w:r>
      <w:r>
        <w:rPr>
          <w:rFonts w:hint="eastAsia" w:ascii="宋体" w:hAnsi="宋体" w:eastAsia="宋体" w:cs="宋体"/>
          <w:sz w:val="24"/>
          <w:szCs w:val="24"/>
          <w:lang w:val="en-US" w:eastAsia="zh-CN"/>
        </w:rPr>
        <w:t>库企业。</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r>
        <w:rPr>
          <w:rFonts w:hint="eastAsia" w:ascii="宋体" w:hAnsi="宋体" w:cs="宋体"/>
          <w:sz w:val="24"/>
          <w:szCs w:val="24"/>
          <w:lang w:val="en-US" w:eastAsia="zh-CN"/>
        </w:rPr>
        <w:t>本次混凝土必须要</w:t>
      </w:r>
      <w:r>
        <w:rPr>
          <w:rFonts w:hint="eastAsia" w:ascii="宋体" w:hAnsi="宋体" w:eastAsia="宋体" w:cs="宋体"/>
          <w:sz w:val="24"/>
          <w:szCs w:val="24"/>
          <w:lang w:val="en-US" w:eastAsia="zh-CN"/>
        </w:rPr>
        <w:t>二次转运</w:t>
      </w:r>
      <w:r>
        <w:rPr>
          <w:rFonts w:hint="eastAsia" w:ascii="宋体" w:hAnsi="宋体" w:cs="宋体"/>
          <w:sz w:val="24"/>
          <w:szCs w:val="24"/>
          <w:lang w:val="en-US" w:eastAsia="zh-CN"/>
        </w:rPr>
        <w:t>误时，投标人要</w:t>
      </w:r>
      <w:r>
        <w:rPr>
          <w:rFonts w:hint="eastAsia" w:ascii="宋体" w:hAnsi="宋体" w:eastAsia="宋体" w:cs="宋体"/>
          <w:sz w:val="24"/>
          <w:szCs w:val="24"/>
          <w:lang w:val="en-US" w:eastAsia="zh-CN"/>
        </w:rPr>
        <w:t>自行考虑。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13</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9点00分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安徽津腾建设工程有限公司三楼预算部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152045525"/>
      <w:bookmarkEnd w:id="23"/>
      <w:bookmarkStart w:id="24" w:name="_Toc247085686"/>
      <w:bookmarkEnd w:id="24"/>
      <w:bookmarkStart w:id="25" w:name="_Toc246996915"/>
      <w:bookmarkEnd w:id="25"/>
      <w:bookmarkStart w:id="26" w:name="_Toc179632542"/>
      <w:bookmarkEnd w:id="26"/>
      <w:bookmarkStart w:id="27" w:name="_Toc246996172"/>
      <w:bookmarkEnd w:id="27"/>
      <w:bookmarkStart w:id="28" w:name="_Toc152042301"/>
      <w:bookmarkEnd w:id="28"/>
      <w:bookmarkStart w:id="29" w:name="_Toc296602416"/>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rPr>
          <w:rFonts w:hint="eastAsia"/>
        </w:rPr>
      </w:pP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13</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9</w:t>
            </w:r>
            <w:r>
              <w:rPr>
                <w:rFonts w:hint="eastAsia" w:ascii="宋体" w:hAnsi="宋体" w:eastAsia="宋体" w:cs="宋体"/>
                <w:color w:val="000000"/>
                <w:sz w:val="23"/>
                <w:szCs w:val="23"/>
                <w:lang w:eastAsia="zh-CN"/>
              </w:rPr>
              <w:t>点</w:t>
            </w:r>
            <w:r>
              <w:rPr>
                <w:rFonts w:hint="eastAsia" w:ascii="宋体" w:hAnsi="宋体" w:eastAsia="宋体" w:cs="宋体"/>
                <w:color w:val="000000"/>
                <w:sz w:val="23"/>
                <w:szCs w:val="23"/>
                <w:lang w:val="en-US" w:eastAsia="zh-CN"/>
              </w:rPr>
              <w:t>0</w:t>
            </w:r>
            <w:r>
              <w:rPr>
                <w:rFonts w:hint="eastAsia" w:ascii="宋体" w:hAnsi="宋体" w:eastAsia="宋体" w:cs="宋体"/>
                <w:color w:val="000000"/>
                <w:sz w:val="23"/>
                <w:szCs w:val="23"/>
                <w:lang w:eastAsia="zh-CN"/>
              </w:rPr>
              <w:t>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53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r>
              <w:rPr>
                <w:rFonts w:hint="eastAsia" w:ascii="宋体" w:hAnsi="宋体" w:cs="宋体"/>
                <w:sz w:val="23"/>
                <w:szCs w:val="23"/>
                <w:u w:val="none"/>
                <w:lang w:val="en-US" w:eastAsia="zh-CN"/>
              </w:rPr>
              <w:t>最低价中标（含13个点增值税）</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安徽津腾建设工程有限公司三楼经营部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按投标单价*暂定工程量，结算按投标单价*实际工程量确定，投标单价不予调整。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w:t>
            </w:r>
            <w:r>
              <w:rPr>
                <w:rFonts w:hint="eastAsia" w:ascii="宋体" w:hAnsi="宋体" w:eastAsia="宋体" w:cs="宋体"/>
                <w:color w:val="auto"/>
                <w:spacing w:val="14"/>
                <w:sz w:val="24"/>
                <w:szCs w:val="24"/>
                <w:lang w:eastAsia="zh-CN"/>
              </w:rPr>
              <w:t>按季度支付，每次支付</w:t>
            </w:r>
            <w:r>
              <w:rPr>
                <w:rFonts w:hint="eastAsia" w:ascii="宋体" w:hAnsi="宋体" w:eastAsia="宋体" w:cs="宋体"/>
                <w:color w:val="auto"/>
                <w:spacing w:val="13"/>
                <w:sz w:val="24"/>
                <w:szCs w:val="24"/>
              </w:rPr>
              <w:t>已完工程量</w:t>
            </w:r>
            <w:r>
              <w:rPr>
                <w:rFonts w:hint="eastAsia" w:ascii="宋体" w:hAnsi="宋体" w:eastAsia="宋体" w:cs="宋体"/>
                <w:color w:val="auto"/>
                <w:spacing w:val="13"/>
                <w:sz w:val="24"/>
                <w:szCs w:val="24"/>
                <w:lang w:val="en-US" w:eastAsia="zh-CN"/>
              </w:rPr>
              <w:t>7</w:t>
            </w:r>
            <w:r>
              <w:rPr>
                <w:rFonts w:hint="eastAsia" w:ascii="宋体" w:hAnsi="宋体" w:eastAsia="宋体" w:cs="宋体"/>
                <w:color w:val="auto"/>
                <w:spacing w:val="13"/>
                <w:sz w:val="24"/>
                <w:szCs w:val="24"/>
              </w:rPr>
              <w:t>0%,</w:t>
            </w:r>
            <w:r>
              <w:rPr>
                <w:rFonts w:hint="eastAsia" w:ascii="宋体" w:hAnsi="宋体" w:eastAsia="宋体" w:cs="宋体"/>
                <w:color w:val="auto"/>
                <w:spacing w:val="13"/>
                <w:sz w:val="24"/>
                <w:szCs w:val="24"/>
                <w:lang w:eastAsia="zh-CN"/>
              </w:rPr>
              <w:t>春节付总价的</w:t>
            </w:r>
            <w:r>
              <w:rPr>
                <w:rFonts w:hint="eastAsia" w:ascii="宋体" w:hAnsi="宋体" w:eastAsia="宋体" w:cs="宋体"/>
                <w:color w:val="auto"/>
                <w:spacing w:val="13"/>
                <w:sz w:val="24"/>
                <w:szCs w:val="24"/>
                <w:lang w:val="en-US" w:eastAsia="zh-CN"/>
              </w:rPr>
              <w:t>80%，</w:t>
            </w:r>
            <w:r>
              <w:rPr>
                <w:rFonts w:hint="eastAsia" w:ascii="宋体" w:hAnsi="宋体" w:eastAsia="宋体" w:cs="宋体"/>
                <w:color w:val="auto"/>
                <w:spacing w:val="13"/>
                <w:sz w:val="24"/>
                <w:szCs w:val="24"/>
              </w:rPr>
              <w:t>竣工验收</w:t>
            </w:r>
            <w:r>
              <w:rPr>
                <w:rFonts w:hint="eastAsia" w:ascii="宋体" w:hAnsi="宋体" w:eastAsia="宋体" w:cs="宋体"/>
                <w:color w:val="auto"/>
                <w:spacing w:val="13"/>
                <w:sz w:val="24"/>
                <w:szCs w:val="24"/>
                <w:lang w:eastAsia="zh-CN"/>
              </w:rPr>
              <w:t>合格后</w:t>
            </w:r>
            <w:r>
              <w:rPr>
                <w:rFonts w:hint="eastAsia" w:ascii="宋体" w:hAnsi="宋体" w:eastAsia="宋体" w:cs="宋体"/>
                <w:color w:val="auto"/>
                <w:spacing w:val="-8"/>
                <w:sz w:val="24"/>
                <w:szCs w:val="24"/>
              </w:rPr>
              <w:t>付清。</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备注：1、施工费报价：投标单价。</w:t>
            </w:r>
          </w:p>
          <w:p>
            <w:pPr>
              <w:spacing w:line="400" w:lineRule="exact"/>
              <w:jc w:val="left"/>
              <w:rPr>
                <w:rFonts w:hint="default"/>
                <w:lang w:val="en-US" w:eastAsia="zh-CN"/>
              </w:rPr>
            </w:pPr>
            <w:r>
              <w:rPr>
                <w:rFonts w:hint="eastAsia" w:ascii="宋体" w:hAnsi="宋体" w:eastAsia="宋体" w:cs="宋体"/>
                <w:sz w:val="23"/>
                <w:szCs w:val="23"/>
                <w:lang w:val="en-US" w:eastAsia="zh-CN"/>
              </w:rPr>
              <w:t>2、开具13%增值税专用发票。</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both"/>
        <w:rPr>
          <w:rFonts w:hint="eastAsia" w:ascii="宋体" w:hAnsi="宋体" w:eastAsia="宋体" w:cs="宋体"/>
          <w:sz w:val="32"/>
          <w:szCs w:val="32"/>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179632565"/>
      <w:bookmarkStart w:id="31" w:name="_Toc152042323"/>
      <w:bookmarkStart w:id="32" w:name="_Toc246996935"/>
      <w:bookmarkStart w:id="33" w:name="_Toc296602437"/>
      <w:bookmarkStart w:id="34" w:name="_Toc246996192"/>
      <w:bookmarkStart w:id="35" w:name="_Toc144974515"/>
      <w:bookmarkStart w:id="36" w:name="_Toc152045547"/>
      <w:bookmarkStart w:id="37" w:name="_Toc247085706"/>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Theme="minorEastAsia" w:hAnsiTheme="minorEastAsia" w:eastAsiaTheme="minorEastAsia" w:cstheme="minorEastAsia"/>
          <w:b w:val="0"/>
          <w:bCs/>
          <w:color w:val="auto"/>
          <w:spacing w:val="37"/>
          <w:sz w:val="36"/>
          <w:szCs w:val="36"/>
          <w:lang w:eastAsia="zh-CN"/>
        </w:rPr>
        <w:t>安徽省宁国市河沥文化街区EPC项目建设工程混凝土材料采购（第二次）</w:t>
      </w: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val="en-US" w:eastAsia="zh-CN"/>
        </w:rPr>
        <w:t>C15</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C20</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C25</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C30</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C35</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C40</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ascii="宋体" w:hAnsi="宋体" w:eastAsia="宋体" w:cs="宋体"/>
          <w:color w:val="000000"/>
          <w:kern w:val="0"/>
          <w:sz w:val="21"/>
          <w:szCs w:val="21"/>
          <w:lang w:val="en-US" w:eastAsia="zh-CN" w:bidi="ar"/>
        </w:rPr>
        <w:t>的投标报价</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6．若成为中标候选人，本公司自愿接受招标人的考察与约谈，一旦查出有违反法律、法规等行为（挂靠、转包等行为的），</w:t>
      </w:r>
      <w:r>
        <w:rPr>
          <w:rFonts w:hint="eastAsia" w:ascii="宋体" w:hAnsi="宋体" w:eastAsia="宋体" w:cs="宋体"/>
          <w:sz w:val="24"/>
          <w:szCs w:val="21"/>
          <w:lang w:eastAsia="zh-CN" w:bidi="ar-SA"/>
        </w:rPr>
        <w:t>中标人</w:t>
      </w:r>
      <w:r>
        <w:rPr>
          <w:rFonts w:hint="eastAsia" w:ascii="宋体" w:hAnsi="宋体" w:eastAsia="宋体" w:cs="宋体"/>
          <w:sz w:val="24"/>
          <w:szCs w:val="21"/>
          <w:lang w:bidi="ar-SA"/>
        </w:rPr>
        <w:t>承担一切责任</w:t>
      </w:r>
      <w:r>
        <w:rPr>
          <w:rFonts w:hint="eastAsia" w:ascii="宋体" w:hAnsi="宋体" w:eastAsia="宋体" w:cs="宋体"/>
          <w:sz w:val="24"/>
          <w:szCs w:val="21"/>
          <w:lang w:eastAsia="zh-CN" w:bidi="ar-SA"/>
        </w:rPr>
        <w:t>并终止合同</w:t>
      </w:r>
      <w:r>
        <w:rPr>
          <w:rFonts w:hint="eastAsia" w:ascii="宋体" w:hAnsi="宋体" w:eastAsia="宋体" w:cs="宋体"/>
          <w:sz w:val="24"/>
          <w:szCs w:val="21"/>
          <w:lang w:bidi="ar-SA"/>
        </w:rPr>
        <w:t>。</w:t>
      </w:r>
    </w:p>
    <w:p>
      <w:pPr>
        <w:pStyle w:val="17"/>
        <w:spacing w:line="500" w:lineRule="exact"/>
        <w:ind w:leftChars="0" w:firstLine="420" w:firstLineChars="200"/>
        <w:rPr>
          <w:rFonts w:hint="eastAsia" w:ascii="宋体" w:hAnsi="宋体" w:eastAsia="宋体" w:cs="宋体"/>
          <w:sz w:val="21"/>
          <w:szCs w:val="21"/>
        </w:rPr>
      </w:pP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152042581"/>
      <w:bookmarkStart w:id="39" w:name="_Toc246996360"/>
      <w:bookmarkStart w:id="40" w:name="_Toc329851856"/>
      <w:bookmarkStart w:id="41" w:name="_Toc247085878"/>
      <w:bookmarkStart w:id="42" w:name="_Toc144974861"/>
      <w:bookmarkStart w:id="43" w:name="_Toc179632812"/>
      <w:bookmarkStart w:id="44" w:name="_Toc152045792"/>
      <w:bookmarkStart w:id="45" w:name="_Toc246997103"/>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ind w:firstLine="3534" w:firstLineChars="110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center"/>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四、</w:t>
      </w:r>
      <w:r>
        <w:rPr>
          <w:rFonts w:hint="eastAsia" w:ascii="宋体" w:hAnsi="宋体" w:eastAsia="宋体" w:cs="宋体"/>
          <w:b/>
          <w:bCs/>
          <w:kern w:val="2"/>
          <w:sz w:val="32"/>
          <w:szCs w:val="32"/>
          <w:lang w:eastAsia="zh-CN" w:bidi="ar-SA"/>
        </w:rPr>
        <w:t>本项目报价表</w:t>
      </w:r>
    </w:p>
    <w:tbl>
      <w:tblPr>
        <w:tblStyle w:val="42"/>
        <w:tblW w:w="9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995"/>
        <w:gridCol w:w="1756"/>
        <w:gridCol w:w="1080"/>
        <w:gridCol w:w="1018"/>
        <w:gridCol w:w="1316"/>
        <w:gridCol w:w="1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9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规格等级（泵送）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数量(m3)(暂定)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C15</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报价含运距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报价含运距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报价含运距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报价含运距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报价含运距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报价含运距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备注：结算单价包含：装车、运输、货物、材质、送货资料等，提供13%增值税专用发票</w:t>
            </w:r>
          </w:p>
        </w:tc>
      </w:tr>
    </w:tbl>
    <w:p>
      <w:pPr>
        <w:pStyle w:val="2"/>
        <w:numPr>
          <w:ilvl w:val="0"/>
          <w:numId w:val="0"/>
        </w:numPr>
        <w:ind w:leftChars="0"/>
        <w:jc w:val="center"/>
        <w:rPr>
          <w:rFonts w:hint="eastAsia"/>
          <w:lang w:eastAsia="zh-CN"/>
        </w:rPr>
      </w:pPr>
    </w:p>
    <w:p>
      <w:pPr>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pPr>
        <w:rPr>
          <w:rFonts w:hint="eastAsia" w:ascii="宋体" w:hAnsi="宋体" w:eastAsia="宋体" w:cs="宋体"/>
          <w:b/>
          <w:sz w:val="32"/>
          <w:szCs w:val="32"/>
          <w:lang w:eastAsia="zh-CN"/>
        </w:rPr>
      </w:pPr>
    </w:p>
    <w:p>
      <w:pPr>
        <w:rPr>
          <w:rFonts w:hint="eastAsia" w:ascii="宋体" w:hAnsi="宋体" w:eastAsia="宋体" w:cs="宋体"/>
          <w:b/>
          <w:sz w:val="32"/>
          <w:szCs w:val="32"/>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CA73BEE-C386-470D-BC02-A98C14832956}"/>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D5B7282-023A-4D01-82A2-E6BAE25D5E8F}"/>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3" w:fontKey="{F36ECAB2-42DB-4BF9-8988-D7C42A1F66C1}"/>
  </w:font>
  <w:font w:name="Wingdings 2">
    <w:panose1 w:val="05020102010507070707"/>
    <w:charset w:val="02"/>
    <w:family w:val="auto"/>
    <w:pitch w:val="default"/>
    <w:sig w:usb0="00000000" w:usb1="00000000" w:usb2="00000000" w:usb3="00000000" w:csb0="80000000" w:csb1="00000000"/>
    <w:embedRegular r:id="rId4" w:fontKey="{76954F31-DABA-4D58-BBA6-9DC44E1141E5}"/>
  </w:font>
  <w:font w:name="仿宋">
    <w:panose1 w:val="02010609060101010101"/>
    <w:charset w:val="86"/>
    <w:family w:val="auto"/>
    <w:pitch w:val="default"/>
    <w:sig w:usb0="800002BF" w:usb1="38CF7CFA" w:usb2="00000016" w:usb3="00000000" w:csb0="00040001" w:csb1="00000000"/>
    <w:embedRegular r:id="rId5" w:fontKey="{8A5D1FCF-7D8C-4CCE-B343-450132040554}"/>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58F76A9"/>
    <w:rsid w:val="0644168A"/>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9F57FF"/>
    <w:rsid w:val="0FE17CA4"/>
    <w:rsid w:val="10101691"/>
    <w:rsid w:val="10F57972"/>
    <w:rsid w:val="115F5418"/>
    <w:rsid w:val="11C5043F"/>
    <w:rsid w:val="11D05E7E"/>
    <w:rsid w:val="11DD4FBA"/>
    <w:rsid w:val="12032D4C"/>
    <w:rsid w:val="123160C9"/>
    <w:rsid w:val="12820543"/>
    <w:rsid w:val="129C6CE6"/>
    <w:rsid w:val="14174612"/>
    <w:rsid w:val="14C74196"/>
    <w:rsid w:val="151855E0"/>
    <w:rsid w:val="1605006D"/>
    <w:rsid w:val="19181CAB"/>
    <w:rsid w:val="194239A5"/>
    <w:rsid w:val="19667165"/>
    <w:rsid w:val="19AA4083"/>
    <w:rsid w:val="1A7E28C3"/>
    <w:rsid w:val="1A9E3253"/>
    <w:rsid w:val="1BC25A57"/>
    <w:rsid w:val="1BCF70C8"/>
    <w:rsid w:val="1C7C5B27"/>
    <w:rsid w:val="1CEC7CF0"/>
    <w:rsid w:val="1DC1221D"/>
    <w:rsid w:val="1E2A1B70"/>
    <w:rsid w:val="1E633EC0"/>
    <w:rsid w:val="1E7325A0"/>
    <w:rsid w:val="1E7B23CC"/>
    <w:rsid w:val="1E845A30"/>
    <w:rsid w:val="1EBC079F"/>
    <w:rsid w:val="1F074516"/>
    <w:rsid w:val="1F6B3CB9"/>
    <w:rsid w:val="1F757D50"/>
    <w:rsid w:val="1FDC1A61"/>
    <w:rsid w:val="202F399B"/>
    <w:rsid w:val="20B11D22"/>
    <w:rsid w:val="225713E5"/>
    <w:rsid w:val="22ED3308"/>
    <w:rsid w:val="233B3CA0"/>
    <w:rsid w:val="23B27078"/>
    <w:rsid w:val="241A2924"/>
    <w:rsid w:val="25DC5FA2"/>
    <w:rsid w:val="26C03072"/>
    <w:rsid w:val="26D02619"/>
    <w:rsid w:val="26E60319"/>
    <w:rsid w:val="27D45E99"/>
    <w:rsid w:val="2812532E"/>
    <w:rsid w:val="28225715"/>
    <w:rsid w:val="2825219C"/>
    <w:rsid w:val="2910697B"/>
    <w:rsid w:val="29C9798D"/>
    <w:rsid w:val="29EF0AA3"/>
    <w:rsid w:val="2AA219B3"/>
    <w:rsid w:val="2AD665EE"/>
    <w:rsid w:val="2C916E87"/>
    <w:rsid w:val="2E540A00"/>
    <w:rsid w:val="2EF967AD"/>
    <w:rsid w:val="2F7549E3"/>
    <w:rsid w:val="30B47766"/>
    <w:rsid w:val="312F15F9"/>
    <w:rsid w:val="31D8371B"/>
    <w:rsid w:val="32D21971"/>
    <w:rsid w:val="334A32AB"/>
    <w:rsid w:val="33811C82"/>
    <w:rsid w:val="339430F0"/>
    <w:rsid w:val="33A107AE"/>
    <w:rsid w:val="33F86624"/>
    <w:rsid w:val="356F1790"/>
    <w:rsid w:val="35B33F01"/>
    <w:rsid w:val="36D65795"/>
    <w:rsid w:val="37C16E80"/>
    <w:rsid w:val="38203FCC"/>
    <w:rsid w:val="38800888"/>
    <w:rsid w:val="389C03BD"/>
    <w:rsid w:val="3A0B6C49"/>
    <w:rsid w:val="3A83183F"/>
    <w:rsid w:val="3B034672"/>
    <w:rsid w:val="3B806E1C"/>
    <w:rsid w:val="3BD02B46"/>
    <w:rsid w:val="3C522566"/>
    <w:rsid w:val="3D0A329B"/>
    <w:rsid w:val="3D141F11"/>
    <w:rsid w:val="3D214E10"/>
    <w:rsid w:val="3DA821A6"/>
    <w:rsid w:val="3F380FAB"/>
    <w:rsid w:val="3F7706C0"/>
    <w:rsid w:val="3FF46061"/>
    <w:rsid w:val="4037522A"/>
    <w:rsid w:val="40CE5F26"/>
    <w:rsid w:val="412D3E26"/>
    <w:rsid w:val="41A63F34"/>
    <w:rsid w:val="436C5E2D"/>
    <w:rsid w:val="437E6A5B"/>
    <w:rsid w:val="43AF585B"/>
    <w:rsid w:val="45607BB1"/>
    <w:rsid w:val="45A15714"/>
    <w:rsid w:val="45B927DD"/>
    <w:rsid w:val="469F0A9E"/>
    <w:rsid w:val="46BA36E0"/>
    <w:rsid w:val="470B175E"/>
    <w:rsid w:val="47827AE0"/>
    <w:rsid w:val="48CF5C36"/>
    <w:rsid w:val="49F75108"/>
    <w:rsid w:val="4A621CD0"/>
    <w:rsid w:val="4B0A3A73"/>
    <w:rsid w:val="4B1C0CA8"/>
    <w:rsid w:val="4B5B288F"/>
    <w:rsid w:val="4B5C6F5D"/>
    <w:rsid w:val="4C0250F8"/>
    <w:rsid w:val="4C0E1C7B"/>
    <w:rsid w:val="4C3363A1"/>
    <w:rsid w:val="4C9A3F50"/>
    <w:rsid w:val="4CA01BDA"/>
    <w:rsid w:val="4D492011"/>
    <w:rsid w:val="4D563963"/>
    <w:rsid w:val="4D6F005D"/>
    <w:rsid w:val="4DC4669F"/>
    <w:rsid w:val="4DD359C4"/>
    <w:rsid w:val="4F7D6943"/>
    <w:rsid w:val="4F806125"/>
    <w:rsid w:val="4FF47B65"/>
    <w:rsid w:val="4FF71CFC"/>
    <w:rsid w:val="500D4DCD"/>
    <w:rsid w:val="508514D6"/>
    <w:rsid w:val="50DC0239"/>
    <w:rsid w:val="50F14121"/>
    <w:rsid w:val="51AE71F6"/>
    <w:rsid w:val="51D72CB1"/>
    <w:rsid w:val="529657D0"/>
    <w:rsid w:val="52D30F0B"/>
    <w:rsid w:val="53350847"/>
    <w:rsid w:val="5432541E"/>
    <w:rsid w:val="54BE1E3F"/>
    <w:rsid w:val="54D658C5"/>
    <w:rsid w:val="555302BE"/>
    <w:rsid w:val="56611240"/>
    <w:rsid w:val="56D3497A"/>
    <w:rsid w:val="58594DCC"/>
    <w:rsid w:val="58711B6E"/>
    <w:rsid w:val="58DB426C"/>
    <w:rsid w:val="58FF2585"/>
    <w:rsid w:val="5A123B43"/>
    <w:rsid w:val="5A1F6527"/>
    <w:rsid w:val="5A4F4E45"/>
    <w:rsid w:val="5A76409B"/>
    <w:rsid w:val="5AC75083"/>
    <w:rsid w:val="5ADC5E19"/>
    <w:rsid w:val="5B1B0137"/>
    <w:rsid w:val="5B57399E"/>
    <w:rsid w:val="5BC81F59"/>
    <w:rsid w:val="5BCA5273"/>
    <w:rsid w:val="5BF64EA5"/>
    <w:rsid w:val="5C122023"/>
    <w:rsid w:val="5C584438"/>
    <w:rsid w:val="5D1F1716"/>
    <w:rsid w:val="5D6E4C3E"/>
    <w:rsid w:val="5DC31F1F"/>
    <w:rsid w:val="5DD92A99"/>
    <w:rsid w:val="5E333A0C"/>
    <w:rsid w:val="5E353760"/>
    <w:rsid w:val="5F794FD8"/>
    <w:rsid w:val="5F9863B3"/>
    <w:rsid w:val="5FEB21EB"/>
    <w:rsid w:val="60807933"/>
    <w:rsid w:val="611E4F49"/>
    <w:rsid w:val="61DA1914"/>
    <w:rsid w:val="61FC11D4"/>
    <w:rsid w:val="621E18D8"/>
    <w:rsid w:val="62592108"/>
    <w:rsid w:val="627A50C0"/>
    <w:rsid w:val="62CE653B"/>
    <w:rsid w:val="63126C60"/>
    <w:rsid w:val="632B7B03"/>
    <w:rsid w:val="633F5689"/>
    <w:rsid w:val="64633954"/>
    <w:rsid w:val="64747F00"/>
    <w:rsid w:val="65622887"/>
    <w:rsid w:val="671C07A9"/>
    <w:rsid w:val="67421BF9"/>
    <w:rsid w:val="67900263"/>
    <w:rsid w:val="682D6DC6"/>
    <w:rsid w:val="691B1349"/>
    <w:rsid w:val="69333646"/>
    <w:rsid w:val="69934A52"/>
    <w:rsid w:val="69E10F81"/>
    <w:rsid w:val="6A2F38DA"/>
    <w:rsid w:val="6A4C602D"/>
    <w:rsid w:val="6B1306D6"/>
    <w:rsid w:val="6B282026"/>
    <w:rsid w:val="6B4F1E6C"/>
    <w:rsid w:val="6BA16DE0"/>
    <w:rsid w:val="6C195B2B"/>
    <w:rsid w:val="6C2B259B"/>
    <w:rsid w:val="6C3E2EE3"/>
    <w:rsid w:val="6C632CB2"/>
    <w:rsid w:val="6CC2052E"/>
    <w:rsid w:val="6CD7098F"/>
    <w:rsid w:val="6DBF0F93"/>
    <w:rsid w:val="6E32177C"/>
    <w:rsid w:val="6E5339CF"/>
    <w:rsid w:val="6F920654"/>
    <w:rsid w:val="6FBC0729"/>
    <w:rsid w:val="704049C6"/>
    <w:rsid w:val="706A7393"/>
    <w:rsid w:val="7109160D"/>
    <w:rsid w:val="71525EA2"/>
    <w:rsid w:val="715C163A"/>
    <w:rsid w:val="721065DD"/>
    <w:rsid w:val="726374E1"/>
    <w:rsid w:val="73696082"/>
    <w:rsid w:val="739419D4"/>
    <w:rsid w:val="73FF7E83"/>
    <w:rsid w:val="743E4092"/>
    <w:rsid w:val="7478091A"/>
    <w:rsid w:val="754B3A1B"/>
    <w:rsid w:val="759210D0"/>
    <w:rsid w:val="759F5B15"/>
    <w:rsid w:val="75FC4E22"/>
    <w:rsid w:val="76065718"/>
    <w:rsid w:val="77F1506F"/>
    <w:rsid w:val="78833EFA"/>
    <w:rsid w:val="78C62F97"/>
    <w:rsid w:val="790F2350"/>
    <w:rsid w:val="797C0397"/>
    <w:rsid w:val="79BA116F"/>
    <w:rsid w:val="79EE0C57"/>
    <w:rsid w:val="7A956099"/>
    <w:rsid w:val="7B497C36"/>
    <w:rsid w:val="7B606CFB"/>
    <w:rsid w:val="7B6503BE"/>
    <w:rsid w:val="7B7870BD"/>
    <w:rsid w:val="7C1E2A06"/>
    <w:rsid w:val="7C520487"/>
    <w:rsid w:val="7D233B80"/>
    <w:rsid w:val="7D845FBE"/>
    <w:rsid w:val="7EA22D23"/>
    <w:rsid w:val="7EFB055C"/>
    <w:rsid w:val="7F0561F0"/>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17</Pages>
  <Words>3735</Words>
  <Characters>4105</Characters>
  <Lines>164</Lines>
  <Paragraphs>46</Paragraphs>
  <TotalTime>9</TotalTime>
  <ScaleCrop>false</ScaleCrop>
  <LinksUpToDate>false</LinksUpToDate>
  <CharactersWithSpaces>5289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2023-03-06T06:17:00Z</cp:lastPrinted>
  <dcterms:modified xsi:type="dcterms:W3CDTF">2023-03-10T09:10:18Z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EA7A1F221E7943559F647DF754D58650</vt:lpwstr>
  </property>
</Properties>
</file>